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7C5" w:rsidRDefault="004F2F41" w:rsidP="004F2F41">
      <w:pPr>
        <w:tabs>
          <w:tab w:val="left" w:pos="2712"/>
          <w:tab w:val="right" w:pos="9355"/>
        </w:tabs>
        <w:spacing w:after="0" w:line="240" w:lineRule="auto"/>
        <w:rPr>
          <w:rFonts w:ascii="Times New Roman" w:hAnsi="Times New Roman" w:cs="Times New Roman"/>
          <w:i/>
          <w:sz w:val="28"/>
          <w:szCs w:val="28"/>
        </w:rPr>
      </w:pPr>
      <w:r w:rsidRPr="004F2F41">
        <w:rPr>
          <w:rFonts w:ascii="Times New Roman" w:hAnsi="Times New Roman" w:cs="Times New Roman"/>
          <w:b/>
          <w:sz w:val="28"/>
          <w:szCs w:val="28"/>
        </w:rPr>
        <w:t>УДК</w:t>
      </w:r>
      <w:r>
        <w:rPr>
          <w:rFonts w:ascii="Times New Roman" w:hAnsi="Times New Roman" w:cs="Times New Roman"/>
          <w:b/>
          <w:sz w:val="28"/>
          <w:szCs w:val="28"/>
        </w:rPr>
        <w:t xml:space="preserve"> 378</w:t>
      </w:r>
      <w:r>
        <w:rPr>
          <w:rFonts w:ascii="Times New Roman" w:hAnsi="Times New Roman" w:cs="Times New Roman"/>
          <w:i/>
          <w:sz w:val="28"/>
          <w:szCs w:val="28"/>
        </w:rPr>
        <w:tab/>
      </w:r>
      <w:r>
        <w:rPr>
          <w:rFonts w:ascii="Times New Roman" w:hAnsi="Times New Roman" w:cs="Times New Roman"/>
          <w:i/>
          <w:sz w:val="28"/>
          <w:szCs w:val="28"/>
        </w:rPr>
        <w:tab/>
      </w:r>
      <w:r w:rsidR="008157C5">
        <w:rPr>
          <w:rFonts w:ascii="Times New Roman" w:hAnsi="Times New Roman" w:cs="Times New Roman"/>
          <w:i/>
          <w:sz w:val="28"/>
          <w:szCs w:val="28"/>
        </w:rPr>
        <w:t xml:space="preserve">Алексеева Анна </w:t>
      </w:r>
      <w:r w:rsidR="00576682" w:rsidRPr="00576682">
        <w:rPr>
          <w:rFonts w:ascii="Times New Roman" w:hAnsi="Times New Roman" w:cs="Times New Roman"/>
          <w:i/>
          <w:sz w:val="28"/>
          <w:szCs w:val="28"/>
        </w:rPr>
        <w:t>В</w:t>
      </w:r>
      <w:r w:rsidR="008157C5">
        <w:rPr>
          <w:rFonts w:ascii="Times New Roman" w:hAnsi="Times New Roman" w:cs="Times New Roman"/>
          <w:i/>
          <w:sz w:val="28"/>
          <w:szCs w:val="28"/>
        </w:rPr>
        <w:t>адимовна</w:t>
      </w:r>
    </w:p>
    <w:p w:rsidR="00576682" w:rsidRPr="008157C5" w:rsidRDefault="00576682" w:rsidP="008157C5">
      <w:pPr>
        <w:tabs>
          <w:tab w:val="left" w:pos="2712"/>
        </w:tabs>
        <w:spacing w:after="0" w:line="240" w:lineRule="auto"/>
        <w:jc w:val="right"/>
        <w:rPr>
          <w:rFonts w:ascii="Times New Roman" w:hAnsi="Times New Roman" w:cs="Times New Roman"/>
          <w:i/>
          <w:sz w:val="28"/>
          <w:szCs w:val="28"/>
        </w:rPr>
      </w:pPr>
      <w:r>
        <w:rPr>
          <w:rFonts w:ascii="Times New Roman" w:hAnsi="Times New Roman" w:cs="Times New Roman"/>
          <w:i/>
          <w:sz w:val="28"/>
          <w:szCs w:val="28"/>
        </w:rPr>
        <w:t>г</w:t>
      </w:r>
      <w:r w:rsidRPr="008157C5">
        <w:rPr>
          <w:rFonts w:ascii="Times New Roman" w:hAnsi="Times New Roman" w:cs="Times New Roman"/>
          <w:i/>
          <w:sz w:val="28"/>
          <w:szCs w:val="28"/>
        </w:rPr>
        <w:t xml:space="preserve">. </w:t>
      </w:r>
      <w:r w:rsidR="008157C5">
        <w:rPr>
          <w:rFonts w:ascii="Times New Roman" w:hAnsi="Times New Roman" w:cs="Times New Roman"/>
          <w:i/>
          <w:sz w:val="28"/>
          <w:szCs w:val="28"/>
        </w:rPr>
        <w:t>Чита.</w:t>
      </w:r>
    </w:p>
    <w:p w:rsidR="004F2F41" w:rsidRPr="00F53E7B" w:rsidRDefault="004F2F41" w:rsidP="004F2F41">
      <w:pPr>
        <w:pStyle w:val="1"/>
        <w:jc w:val="center"/>
        <w:rPr>
          <w:rFonts w:ascii="Times New Roman" w:hAnsi="Times New Roman" w:cs="Times New Roman"/>
          <w:color w:val="000000" w:themeColor="text1"/>
        </w:rPr>
      </w:pPr>
      <w:r w:rsidRPr="00F53E7B">
        <w:rPr>
          <w:rFonts w:ascii="Times New Roman" w:hAnsi="Times New Roman" w:cs="Times New Roman"/>
          <w:color w:val="000000" w:themeColor="text1"/>
        </w:rPr>
        <w:t>ВЗАИМОСВЯЗЬ ИСПОЛНЕНИЯ ДВИГАТЕЛЬНЫХ ДЕЙСТВИЙ С СИММЕТРИЧНЫМ РАЗВИТИЕМ ФИЗИЧЕКИХ КАЧЕСТВ В ХУДОЖЕСТВЕННОЙ ГИМНАСТИКЕ</w:t>
      </w:r>
    </w:p>
    <w:p w:rsidR="00A22A50" w:rsidRPr="008157C5" w:rsidRDefault="00A22A50" w:rsidP="00576682">
      <w:pPr>
        <w:tabs>
          <w:tab w:val="left" w:pos="2712"/>
        </w:tabs>
        <w:spacing w:after="0" w:line="240" w:lineRule="auto"/>
        <w:jc w:val="center"/>
        <w:rPr>
          <w:rFonts w:ascii="Times New Roman" w:hAnsi="Times New Roman" w:cs="Times New Roman"/>
          <w:i/>
          <w:sz w:val="28"/>
          <w:szCs w:val="28"/>
        </w:rPr>
      </w:pPr>
    </w:p>
    <w:p w:rsidR="00B13707" w:rsidRPr="00AA0048" w:rsidRDefault="00A22A50" w:rsidP="003C503D">
      <w:pPr>
        <w:spacing w:line="240" w:lineRule="auto"/>
        <w:ind w:firstLine="709"/>
        <w:contextualSpacing/>
        <w:jc w:val="both"/>
        <w:rPr>
          <w:rFonts w:ascii="Times New Roman" w:hAnsi="Times New Roman" w:cs="Times New Roman"/>
          <w:b/>
          <w:sz w:val="28"/>
          <w:szCs w:val="28"/>
        </w:rPr>
      </w:pPr>
      <w:r w:rsidRPr="00AA0048">
        <w:rPr>
          <w:rFonts w:ascii="Times New Roman" w:hAnsi="Times New Roman" w:cs="Times New Roman"/>
          <w:b/>
          <w:i/>
          <w:sz w:val="28"/>
          <w:szCs w:val="28"/>
        </w:rPr>
        <w:t>Аннотация.</w:t>
      </w:r>
      <w:r w:rsidR="009370FB" w:rsidRPr="00AA0048">
        <w:rPr>
          <w:rFonts w:ascii="Times New Roman" w:hAnsi="Times New Roman" w:cs="Times New Roman"/>
          <w:b/>
          <w:sz w:val="28"/>
          <w:szCs w:val="28"/>
        </w:rPr>
        <w:t xml:space="preserve"> </w:t>
      </w:r>
      <w:r w:rsidR="009C5AC9" w:rsidRPr="00AA0048">
        <w:rPr>
          <w:rFonts w:ascii="Times New Roman" w:hAnsi="Times New Roman" w:cs="Times New Roman"/>
          <w:sz w:val="28"/>
          <w:szCs w:val="28"/>
        </w:rPr>
        <w:t>В данной статье рассмотрена проблема</w:t>
      </w:r>
      <w:r w:rsidR="009859DC" w:rsidRPr="00AA0048">
        <w:rPr>
          <w:rFonts w:ascii="Times New Roman" w:hAnsi="Times New Roman" w:cs="Times New Roman"/>
          <w:sz w:val="28"/>
          <w:szCs w:val="28"/>
        </w:rPr>
        <w:t xml:space="preserve"> взаимосвязи</w:t>
      </w:r>
      <w:r w:rsidR="009370FB" w:rsidRPr="00AA0048">
        <w:rPr>
          <w:rFonts w:ascii="Times New Roman" w:hAnsi="Times New Roman" w:cs="Times New Roman"/>
          <w:sz w:val="28"/>
          <w:szCs w:val="28"/>
        </w:rPr>
        <w:t xml:space="preserve"> исполнения двигательных действий с симметричны</w:t>
      </w:r>
      <w:r w:rsidR="009859DC" w:rsidRPr="00AA0048">
        <w:rPr>
          <w:rFonts w:ascii="Times New Roman" w:hAnsi="Times New Roman" w:cs="Times New Roman"/>
          <w:sz w:val="28"/>
          <w:szCs w:val="28"/>
        </w:rPr>
        <w:t>м развитием физических качеств у</w:t>
      </w:r>
      <w:r w:rsidR="009370FB" w:rsidRPr="00AA0048">
        <w:rPr>
          <w:rFonts w:ascii="Times New Roman" w:hAnsi="Times New Roman" w:cs="Times New Roman"/>
          <w:sz w:val="28"/>
          <w:szCs w:val="28"/>
        </w:rPr>
        <w:t xml:space="preserve"> занимающихся художественной гимнастикой. </w:t>
      </w:r>
    </w:p>
    <w:p w:rsidR="00A22A50" w:rsidRPr="00AA0048" w:rsidRDefault="00A22A50" w:rsidP="003C503D">
      <w:pPr>
        <w:spacing w:line="240" w:lineRule="auto"/>
        <w:ind w:firstLine="709"/>
        <w:contextualSpacing/>
        <w:jc w:val="both"/>
        <w:rPr>
          <w:rFonts w:ascii="Times New Roman" w:hAnsi="Times New Roman" w:cs="Times New Roman"/>
          <w:sz w:val="28"/>
          <w:szCs w:val="28"/>
        </w:rPr>
      </w:pPr>
      <w:r w:rsidRPr="00AA0048">
        <w:rPr>
          <w:rFonts w:ascii="Times New Roman" w:hAnsi="Times New Roman" w:cs="Times New Roman"/>
          <w:b/>
          <w:i/>
          <w:sz w:val="28"/>
          <w:szCs w:val="28"/>
        </w:rPr>
        <w:t>Ключевые слова:</w:t>
      </w:r>
      <w:r w:rsidR="009859DC" w:rsidRPr="00AA0048">
        <w:rPr>
          <w:rFonts w:ascii="Times New Roman" w:hAnsi="Times New Roman" w:cs="Times New Roman"/>
          <w:b/>
          <w:sz w:val="28"/>
          <w:szCs w:val="28"/>
        </w:rPr>
        <w:t xml:space="preserve"> </w:t>
      </w:r>
      <w:r w:rsidR="009859DC" w:rsidRPr="00AA0048">
        <w:rPr>
          <w:rFonts w:ascii="Times New Roman" w:hAnsi="Times New Roman" w:cs="Times New Roman"/>
          <w:sz w:val="28"/>
          <w:szCs w:val="28"/>
        </w:rPr>
        <w:t>симметрия, физические качества, художественная гимнастика, взаимосвязь.</w:t>
      </w:r>
    </w:p>
    <w:p w:rsidR="007D2043" w:rsidRPr="00AA0048" w:rsidRDefault="007D2043" w:rsidP="003C503D">
      <w:pPr>
        <w:spacing w:line="240" w:lineRule="auto"/>
        <w:ind w:firstLine="709"/>
        <w:contextualSpacing/>
        <w:jc w:val="center"/>
        <w:rPr>
          <w:rFonts w:ascii="Times New Roman" w:hAnsi="Times New Roman" w:cs="Times New Roman"/>
          <w:b/>
          <w:sz w:val="28"/>
          <w:szCs w:val="28"/>
        </w:rPr>
      </w:pPr>
      <w:r w:rsidRPr="00AA0048">
        <w:rPr>
          <w:rFonts w:ascii="Times New Roman" w:hAnsi="Times New Roman" w:cs="Times New Roman"/>
          <w:b/>
          <w:color w:val="000000"/>
          <w:sz w:val="28"/>
          <w:szCs w:val="28"/>
        </w:rPr>
        <w:t>Введение.</w:t>
      </w:r>
    </w:p>
    <w:p w:rsidR="00A22A50" w:rsidRPr="00AA0048" w:rsidRDefault="00A22A50" w:rsidP="003C503D">
      <w:pPr>
        <w:spacing w:after="0" w:line="240" w:lineRule="auto"/>
        <w:ind w:firstLine="709"/>
        <w:contextualSpacing/>
        <w:jc w:val="both"/>
        <w:rPr>
          <w:rFonts w:ascii="Times New Roman" w:hAnsi="Times New Roman" w:cs="Times New Roman"/>
          <w:b/>
          <w:sz w:val="28"/>
          <w:szCs w:val="28"/>
        </w:rPr>
      </w:pPr>
      <w:r w:rsidRPr="00AA0048">
        <w:rPr>
          <w:rFonts w:ascii="Times New Roman" w:hAnsi="Times New Roman" w:cs="Times New Roman"/>
          <w:b/>
          <w:i/>
          <w:sz w:val="28"/>
          <w:szCs w:val="28"/>
        </w:rPr>
        <w:t>Актуальность.</w:t>
      </w:r>
      <w:r w:rsidRPr="00AA0048">
        <w:rPr>
          <w:sz w:val="28"/>
          <w:szCs w:val="28"/>
        </w:rPr>
        <w:t xml:space="preserve"> </w:t>
      </w:r>
      <w:r w:rsidRPr="00AA0048">
        <w:rPr>
          <w:rFonts w:ascii="Times New Roman" w:hAnsi="Times New Roman" w:cs="Times New Roman"/>
          <w:color w:val="000000"/>
          <w:sz w:val="28"/>
          <w:szCs w:val="28"/>
        </w:rPr>
        <w:t xml:space="preserve">В </w:t>
      </w:r>
      <w:r w:rsidRPr="00AA0048">
        <w:rPr>
          <w:rFonts w:ascii="Times New Roman" w:hAnsi="Times New Roman" w:cs="Times New Roman"/>
          <w:color w:val="000000"/>
          <w:sz w:val="28"/>
          <w:szCs w:val="28"/>
          <w:lang w:val="en-US"/>
        </w:rPr>
        <w:t>XIX</w:t>
      </w:r>
      <w:r w:rsidRPr="00AA0048">
        <w:rPr>
          <w:rFonts w:ascii="Times New Roman" w:hAnsi="Times New Roman" w:cs="Times New Roman"/>
          <w:color w:val="000000"/>
          <w:sz w:val="28"/>
          <w:szCs w:val="28"/>
        </w:rPr>
        <w:t xml:space="preserve"> веке гимнастика, вошла в жизнь миллионов человек и стала частью физической культуры, которая является основой двигательной активности человека. Средства г</w:t>
      </w:r>
      <w:bookmarkStart w:id="0" w:name="_GoBack"/>
      <w:bookmarkEnd w:id="0"/>
      <w:r w:rsidRPr="00AA0048">
        <w:rPr>
          <w:rFonts w:ascii="Times New Roman" w:hAnsi="Times New Roman" w:cs="Times New Roman"/>
          <w:color w:val="000000"/>
          <w:sz w:val="28"/>
          <w:szCs w:val="28"/>
        </w:rPr>
        <w:t>имнастики уникальны (танцевальные шаги, прыжки, пируэты, равновесия, разнообразные волны, наклоны, музыка, профессиональные предметы и др.), позволяют решать самые разнообразные задачи физического, эмоционального, эстетического, духовного характера спортсменок</w:t>
      </w:r>
      <w:r w:rsidR="00242374" w:rsidRPr="00AA0048">
        <w:rPr>
          <w:rFonts w:ascii="Times New Roman" w:hAnsi="Times New Roman" w:cs="Times New Roman"/>
          <w:color w:val="000000"/>
          <w:sz w:val="28"/>
          <w:szCs w:val="28"/>
        </w:rPr>
        <w:t xml:space="preserve"> [1</w:t>
      </w:r>
      <w:r w:rsidRPr="00AA0048">
        <w:rPr>
          <w:rFonts w:ascii="Times New Roman" w:hAnsi="Times New Roman" w:cs="Times New Roman"/>
          <w:color w:val="000000"/>
          <w:sz w:val="28"/>
          <w:szCs w:val="28"/>
        </w:rPr>
        <w:t xml:space="preserve">]. Также, разнообразные физические упражнения позволяют рекордно и сбалансированно </w:t>
      </w:r>
      <w:r w:rsidR="009C5AC9" w:rsidRPr="00AA0048">
        <w:rPr>
          <w:rFonts w:ascii="Times New Roman" w:hAnsi="Times New Roman" w:cs="Times New Roman"/>
          <w:color w:val="000000"/>
          <w:sz w:val="28"/>
          <w:szCs w:val="28"/>
        </w:rPr>
        <w:t xml:space="preserve">осуществлять оптимальное развитие </w:t>
      </w:r>
      <w:r w:rsidRPr="00AA0048">
        <w:rPr>
          <w:rFonts w:ascii="Times New Roman" w:hAnsi="Times New Roman" w:cs="Times New Roman"/>
          <w:color w:val="000000"/>
          <w:sz w:val="28"/>
          <w:szCs w:val="28"/>
        </w:rPr>
        <w:t xml:space="preserve">основных физических качеств гимнасток, стремящихся достичь выдающихся технических результатов. Это все </w:t>
      </w:r>
      <w:r w:rsidR="009C5AC9" w:rsidRPr="00AA0048">
        <w:rPr>
          <w:rFonts w:ascii="Times New Roman" w:hAnsi="Times New Roman" w:cs="Times New Roman"/>
          <w:color w:val="000000"/>
          <w:sz w:val="28"/>
          <w:szCs w:val="28"/>
        </w:rPr>
        <w:t>способствует развитию и популяризации художественной гимнастики</w:t>
      </w:r>
      <w:r w:rsidRPr="00AA0048">
        <w:rPr>
          <w:rFonts w:ascii="Times New Roman" w:hAnsi="Times New Roman" w:cs="Times New Roman"/>
          <w:color w:val="000000"/>
          <w:sz w:val="28"/>
          <w:szCs w:val="28"/>
        </w:rPr>
        <w:t>, как вида спорта во всем мире.</w:t>
      </w:r>
    </w:p>
    <w:p w:rsidR="00A22A50" w:rsidRPr="00AA0048" w:rsidRDefault="00A22A50" w:rsidP="003C503D">
      <w:pPr>
        <w:spacing w:after="0" w:line="240" w:lineRule="auto"/>
        <w:ind w:firstLine="709"/>
        <w:contextualSpacing/>
        <w:jc w:val="both"/>
        <w:rPr>
          <w:sz w:val="28"/>
          <w:szCs w:val="28"/>
        </w:rPr>
      </w:pPr>
      <w:r w:rsidRPr="00AA0048">
        <w:rPr>
          <w:rFonts w:ascii="Times New Roman" w:hAnsi="Times New Roman" w:cs="Times New Roman"/>
          <w:sz w:val="28"/>
          <w:szCs w:val="28"/>
        </w:rPr>
        <w:t xml:space="preserve">Каждые четыре года в художественной гимнастике </w:t>
      </w:r>
      <w:r w:rsidR="009C5AC9" w:rsidRPr="00AA0048">
        <w:rPr>
          <w:rFonts w:ascii="Times New Roman" w:hAnsi="Times New Roman" w:cs="Times New Roman"/>
          <w:sz w:val="28"/>
          <w:szCs w:val="28"/>
        </w:rPr>
        <w:t>из</w:t>
      </w:r>
      <w:r w:rsidRPr="00AA0048">
        <w:rPr>
          <w:rFonts w:ascii="Times New Roman" w:hAnsi="Times New Roman" w:cs="Times New Roman"/>
          <w:sz w:val="28"/>
          <w:szCs w:val="28"/>
        </w:rPr>
        <w:t xml:space="preserve">меняются правила, поэтому с каждым годом гимнастика растет и становится сложнее и интереснее. С 2017 по 2021 года в силу вступили новые правила по художественной гимнастике. Оценивание композиции происходит по балльной системе. Сложность состоит не только в том, чтобы составить упражнение так, чтобы каждый судья смог увидеть ту или иную трудность технического элемента, работы предмета в движении, комбинаций танцевальных дорожек, разнообразные волнообразные движения телом, но и в том, как выполнить все элементы настольно качественно, чтобы судья понял, какое движение гимнасткой было задумано </w:t>
      </w:r>
      <w:r w:rsidR="00242374" w:rsidRPr="00AA0048">
        <w:rPr>
          <w:rFonts w:ascii="Times New Roman" w:hAnsi="Times New Roman" w:cs="Times New Roman"/>
          <w:bCs/>
          <w:sz w:val="28"/>
          <w:szCs w:val="28"/>
        </w:rPr>
        <w:t>[5</w:t>
      </w:r>
      <w:r w:rsidRPr="00AA0048">
        <w:rPr>
          <w:rFonts w:ascii="Times New Roman" w:hAnsi="Times New Roman" w:cs="Times New Roman"/>
          <w:bCs/>
          <w:sz w:val="28"/>
          <w:szCs w:val="28"/>
        </w:rPr>
        <w:t>].</w:t>
      </w:r>
      <w:r w:rsidRPr="00AA0048">
        <w:rPr>
          <w:rFonts w:ascii="Times New Roman" w:hAnsi="Times New Roman" w:cs="Times New Roman"/>
          <w:sz w:val="28"/>
          <w:szCs w:val="28"/>
        </w:rPr>
        <w:t xml:space="preserve"> Также, в упражнении «без предмета», считается обязательным к выполнению трех элементов на не ведущую сторону, то есть, если гимнастка выполняет основные элементы на правую ногу, то три элемента обязательно должны быть выполнены на левую ногу, по одному из каждой группы тела: один пируэт, один прыжок, одно равновесие</w:t>
      </w:r>
      <w:r w:rsidR="00242374" w:rsidRPr="00AA0048">
        <w:rPr>
          <w:rFonts w:ascii="Times New Roman" w:hAnsi="Times New Roman" w:cs="Times New Roman"/>
          <w:sz w:val="28"/>
          <w:szCs w:val="28"/>
        </w:rPr>
        <w:t xml:space="preserve"> [3</w:t>
      </w:r>
      <w:r w:rsidRPr="00AA0048">
        <w:rPr>
          <w:rFonts w:ascii="Times New Roman" w:hAnsi="Times New Roman" w:cs="Times New Roman"/>
          <w:sz w:val="28"/>
          <w:szCs w:val="28"/>
        </w:rPr>
        <w:t>]. Именно   выполнение специально-техничес</w:t>
      </w:r>
      <w:r w:rsidR="009C5AC9" w:rsidRPr="00AA0048">
        <w:rPr>
          <w:rFonts w:ascii="Times New Roman" w:hAnsi="Times New Roman" w:cs="Times New Roman"/>
          <w:sz w:val="28"/>
          <w:szCs w:val="28"/>
        </w:rPr>
        <w:t>ких элементов, которые осуществляет</w:t>
      </w:r>
      <w:r w:rsidRPr="00AA0048">
        <w:rPr>
          <w:rFonts w:ascii="Times New Roman" w:hAnsi="Times New Roman" w:cs="Times New Roman"/>
          <w:sz w:val="28"/>
          <w:szCs w:val="28"/>
        </w:rPr>
        <w:t xml:space="preserve"> практически каждая гимнастка, может наглядно продемонстрировать симметричное развитие спортсменок.  Поэтому, в художественной гимнастике симметричное развитие </w:t>
      </w:r>
      <w:r w:rsidR="009C5AC9" w:rsidRPr="00AA0048">
        <w:rPr>
          <w:rFonts w:ascii="Times New Roman" w:hAnsi="Times New Roman" w:cs="Times New Roman"/>
          <w:sz w:val="28"/>
          <w:szCs w:val="28"/>
        </w:rPr>
        <w:t xml:space="preserve">физических качеств </w:t>
      </w:r>
      <w:r w:rsidRPr="00AA0048">
        <w:rPr>
          <w:rFonts w:ascii="Times New Roman" w:hAnsi="Times New Roman" w:cs="Times New Roman"/>
          <w:sz w:val="28"/>
          <w:szCs w:val="28"/>
        </w:rPr>
        <w:t>занимает особое место.</w:t>
      </w:r>
      <w:r w:rsidRPr="00AA0048">
        <w:rPr>
          <w:sz w:val="28"/>
          <w:szCs w:val="28"/>
        </w:rPr>
        <w:t xml:space="preserve"> </w:t>
      </w:r>
    </w:p>
    <w:p w:rsidR="00A22A50" w:rsidRPr="00AA0048" w:rsidRDefault="00A22A50" w:rsidP="003C503D">
      <w:pPr>
        <w:pStyle w:val="a3"/>
        <w:ind w:firstLine="709"/>
        <w:contextualSpacing/>
        <w:jc w:val="both"/>
        <w:rPr>
          <w:rFonts w:ascii="Times New Roman" w:hAnsi="Times New Roman" w:cs="Times New Roman"/>
          <w:sz w:val="28"/>
          <w:szCs w:val="28"/>
        </w:rPr>
      </w:pPr>
      <w:r w:rsidRPr="00AA0048">
        <w:rPr>
          <w:rFonts w:ascii="Times New Roman" w:hAnsi="Times New Roman" w:cs="Times New Roman"/>
          <w:sz w:val="28"/>
          <w:szCs w:val="28"/>
        </w:rPr>
        <w:lastRenderedPageBreak/>
        <w:t>Симметрией можно считать гармоничное развитие личности, которое тесно связано с обучением и выполнением движений на ведущую и не ведущую стороны, что необходимо для совершенствования техники выполнения элементов и повышения квалификации спортсменов. Симметричное развитие физических качеств в художественной гимнастик</w:t>
      </w:r>
      <w:r w:rsidR="009C5AC9" w:rsidRPr="00AA0048">
        <w:rPr>
          <w:rFonts w:ascii="Times New Roman" w:hAnsi="Times New Roman" w:cs="Times New Roman"/>
          <w:sz w:val="28"/>
          <w:szCs w:val="28"/>
        </w:rPr>
        <w:t>е является необходимым, так, как</w:t>
      </w:r>
      <w:r w:rsidRPr="00AA0048">
        <w:rPr>
          <w:rFonts w:ascii="Times New Roman" w:hAnsi="Times New Roman" w:cs="Times New Roman"/>
          <w:sz w:val="28"/>
          <w:szCs w:val="28"/>
        </w:rPr>
        <w:t xml:space="preserve"> оно является результатом качественного исполнения двигательных действий в соревновательной деятельности </w:t>
      </w:r>
      <w:r w:rsidR="00242374" w:rsidRPr="00AA0048">
        <w:rPr>
          <w:rFonts w:ascii="Times New Roman" w:hAnsi="Times New Roman" w:cs="Times New Roman"/>
          <w:sz w:val="28"/>
          <w:szCs w:val="28"/>
        </w:rPr>
        <w:t>[6</w:t>
      </w:r>
      <w:r w:rsidRPr="00AA0048">
        <w:rPr>
          <w:rFonts w:ascii="Times New Roman" w:hAnsi="Times New Roman" w:cs="Times New Roman"/>
          <w:sz w:val="28"/>
          <w:szCs w:val="28"/>
        </w:rPr>
        <w:t xml:space="preserve">]. Таким образом, актуальность исследования обусловлена: </w:t>
      </w:r>
    </w:p>
    <w:p w:rsidR="00A22A50" w:rsidRPr="00AA0048" w:rsidRDefault="00A22A50" w:rsidP="003C503D">
      <w:pPr>
        <w:spacing w:after="0" w:line="240" w:lineRule="auto"/>
        <w:ind w:firstLine="709"/>
        <w:contextualSpacing/>
        <w:jc w:val="both"/>
        <w:rPr>
          <w:rFonts w:ascii="Times New Roman" w:hAnsi="Times New Roman" w:cs="Times New Roman"/>
          <w:sz w:val="28"/>
          <w:szCs w:val="28"/>
        </w:rPr>
      </w:pPr>
      <w:r w:rsidRPr="00AA0048">
        <w:rPr>
          <w:rFonts w:ascii="Times New Roman" w:hAnsi="Times New Roman" w:cs="Times New Roman"/>
          <w:b/>
          <w:sz w:val="28"/>
          <w:szCs w:val="28"/>
        </w:rPr>
        <w:t>в социальном аспекте</w:t>
      </w:r>
      <w:r w:rsidRPr="00AA0048">
        <w:rPr>
          <w:rFonts w:ascii="Times New Roman" w:hAnsi="Times New Roman" w:cs="Times New Roman"/>
          <w:sz w:val="28"/>
          <w:szCs w:val="28"/>
        </w:rPr>
        <w:t xml:space="preserve"> – проблемой возрастающей конкуренции на мировом уровне, которая сохраняется за теми спортсменками, которые будут обладать высоким уровнем общей и специальной физической подготовленности, смогут активно сочетать ее с другими двигательными действиями.</w:t>
      </w:r>
    </w:p>
    <w:p w:rsidR="00A22A50" w:rsidRPr="00AA0048" w:rsidRDefault="00A22A50" w:rsidP="003C503D">
      <w:pPr>
        <w:spacing w:after="0" w:line="240" w:lineRule="auto"/>
        <w:ind w:firstLine="709"/>
        <w:jc w:val="both"/>
        <w:rPr>
          <w:rFonts w:ascii="Times New Roman" w:hAnsi="Times New Roman" w:cs="Times New Roman"/>
          <w:sz w:val="28"/>
          <w:szCs w:val="28"/>
        </w:rPr>
      </w:pPr>
      <w:r w:rsidRPr="00AA0048">
        <w:rPr>
          <w:rFonts w:ascii="Times New Roman" w:hAnsi="Times New Roman" w:cs="Times New Roman"/>
          <w:b/>
          <w:sz w:val="28"/>
          <w:szCs w:val="28"/>
        </w:rPr>
        <w:t>в теоретическом аспекте</w:t>
      </w:r>
      <w:r w:rsidRPr="00AA0048">
        <w:rPr>
          <w:rFonts w:ascii="Times New Roman" w:hAnsi="Times New Roman" w:cs="Times New Roman"/>
          <w:sz w:val="28"/>
          <w:szCs w:val="28"/>
        </w:rPr>
        <w:t xml:space="preserve"> – недостаточностью научно-обоснованных теоретических сведений, касающихся </w:t>
      </w:r>
      <w:r w:rsidR="009C5AC9" w:rsidRPr="00AA0048">
        <w:rPr>
          <w:rFonts w:ascii="Times New Roman" w:hAnsi="Times New Roman" w:cs="Times New Roman"/>
          <w:sz w:val="28"/>
          <w:szCs w:val="28"/>
        </w:rPr>
        <w:t xml:space="preserve">детального </w:t>
      </w:r>
      <w:r w:rsidRPr="00AA0048">
        <w:rPr>
          <w:rFonts w:ascii="Times New Roman" w:hAnsi="Times New Roman" w:cs="Times New Roman"/>
          <w:sz w:val="28"/>
          <w:szCs w:val="28"/>
        </w:rPr>
        <w:t xml:space="preserve">изучения качественного исполнения двигательных действий </w:t>
      </w:r>
      <w:r w:rsidR="009C5AC9" w:rsidRPr="00AA0048">
        <w:rPr>
          <w:rFonts w:ascii="Times New Roman" w:hAnsi="Times New Roman" w:cs="Times New Roman"/>
          <w:sz w:val="28"/>
          <w:szCs w:val="28"/>
        </w:rPr>
        <w:t xml:space="preserve">во взаимосвязи </w:t>
      </w:r>
      <w:r w:rsidRPr="00AA0048">
        <w:rPr>
          <w:rFonts w:ascii="Times New Roman" w:hAnsi="Times New Roman" w:cs="Times New Roman"/>
          <w:sz w:val="28"/>
          <w:szCs w:val="28"/>
        </w:rPr>
        <w:t>с симметричным развитием физических качеств.</w:t>
      </w:r>
      <w:r w:rsidRPr="00AA0048">
        <w:rPr>
          <w:rFonts w:ascii="Times New Roman" w:hAnsi="Times New Roman" w:cs="Times New Roman"/>
          <w:sz w:val="28"/>
          <w:szCs w:val="28"/>
        </w:rPr>
        <w:tab/>
      </w:r>
    </w:p>
    <w:p w:rsidR="00A22A50" w:rsidRPr="00AA0048" w:rsidRDefault="00A22A50" w:rsidP="003C503D">
      <w:pPr>
        <w:spacing w:after="0" w:line="240" w:lineRule="auto"/>
        <w:ind w:firstLine="709"/>
        <w:contextualSpacing/>
        <w:jc w:val="both"/>
        <w:rPr>
          <w:rFonts w:ascii="Times New Roman" w:hAnsi="Times New Roman" w:cs="Times New Roman"/>
          <w:sz w:val="28"/>
          <w:szCs w:val="28"/>
        </w:rPr>
      </w:pPr>
      <w:r w:rsidRPr="00AA0048">
        <w:rPr>
          <w:rFonts w:ascii="Times New Roman" w:hAnsi="Times New Roman" w:cs="Times New Roman"/>
          <w:b/>
          <w:sz w:val="28"/>
          <w:szCs w:val="28"/>
        </w:rPr>
        <w:t>в методическом аспекте</w:t>
      </w:r>
      <w:r w:rsidRPr="00AA0048">
        <w:rPr>
          <w:rFonts w:ascii="Times New Roman" w:hAnsi="Times New Roman" w:cs="Times New Roman"/>
          <w:sz w:val="28"/>
          <w:szCs w:val="28"/>
        </w:rPr>
        <w:t xml:space="preserve"> – недостаточностью </w:t>
      </w:r>
      <w:r w:rsidR="00FF4CEF" w:rsidRPr="00AA0048">
        <w:rPr>
          <w:rFonts w:ascii="Times New Roman" w:hAnsi="Times New Roman" w:cs="Times New Roman"/>
          <w:sz w:val="28"/>
          <w:szCs w:val="28"/>
        </w:rPr>
        <w:t>научно-</w:t>
      </w:r>
      <w:r w:rsidRPr="00AA0048">
        <w:rPr>
          <w:rFonts w:ascii="Times New Roman" w:hAnsi="Times New Roman" w:cs="Times New Roman"/>
          <w:sz w:val="28"/>
          <w:szCs w:val="28"/>
        </w:rPr>
        <w:t xml:space="preserve">методических данных, отражающих симметричность развития физических качеств с качественным исполнением двигательных действий гимнастками. Так, как спортсменкам важно не просто сбалансированное развитие сторон, но и укрепление навыков не ведущей стороны для выполнения соревновательных элементов, а нарушение симметрии будет считаться ошибкой при выполнении ряда технико-эстетических двигательных действий. </w:t>
      </w:r>
    </w:p>
    <w:p w:rsidR="00A22A50" w:rsidRPr="00AA0048" w:rsidRDefault="00A22A50" w:rsidP="003C503D">
      <w:pPr>
        <w:spacing w:after="0" w:line="240" w:lineRule="auto"/>
        <w:ind w:firstLine="709"/>
        <w:jc w:val="both"/>
        <w:rPr>
          <w:rFonts w:ascii="Times New Roman" w:hAnsi="Times New Roman" w:cs="Times New Roman"/>
          <w:sz w:val="28"/>
          <w:szCs w:val="28"/>
        </w:rPr>
      </w:pPr>
      <w:r w:rsidRPr="00AA0048">
        <w:rPr>
          <w:rFonts w:ascii="Times New Roman" w:hAnsi="Times New Roman" w:cs="Times New Roman"/>
          <w:sz w:val="28"/>
          <w:szCs w:val="28"/>
        </w:rPr>
        <w:t xml:space="preserve">Данные аспекты актуальности позволили сформулировать </w:t>
      </w:r>
      <w:r w:rsidRPr="00AA0048">
        <w:rPr>
          <w:rFonts w:ascii="Times New Roman" w:hAnsi="Times New Roman" w:cs="Times New Roman"/>
          <w:b/>
          <w:sz w:val="28"/>
          <w:szCs w:val="28"/>
        </w:rPr>
        <w:t>проблему исследования</w:t>
      </w:r>
      <w:r w:rsidRPr="00AA0048">
        <w:rPr>
          <w:rFonts w:ascii="Times New Roman" w:hAnsi="Times New Roman" w:cs="Times New Roman"/>
          <w:sz w:val="28"/>
          <w:szCs w:val="28"/>
        </w:rPr>
        <w:t xml:space="preserve">, которая заключается в поиске оптимальных средств и методов, способствующих взаимосвязи </w:t>
      </w:r>
      <w:r w:rsidR="00FF4CEF" w:rsidRPr="00AA0048">
        <w:rPr>
          <w:rFonts w:ascii="Times New Roman" w:hAnsi="Times New Roman" w:cs="Times New Roman"/>
          <w:sz w:val="28"/>
          <w:szCs w:val="28"/>
        </w:rPr>
        <w:t xml:space="preserve">качественного </w:t>
      </w:r>
      <w:r w:rsidRPr="00AA0048">
        <w:rPr>
          <w:rFonts w:ascii="Times New Roman" w:hAnsi="Times New Roman" w:cs="Times New Roman"/>
          <w:sz w:val="28"/>
          <w:szCs w:val="28"/>
        </w:rPr>
        <w:t xml:space="preserve">исполнения двигательных действий с симметричным развитием физических качеств у гимнасток.  </w:t>
      </w:r>
    </w:p>
    <w:p w:rsidR="00A22A50" w:rsidRPr="00AA0048" w:rsidRDefault="00A22A50" w:rsidP="003C503D">
      <w:pPr>
        <w:spacing w:after="0" w:line="240" w:lineRule="auto"/>
        <w:ind w:firstLine="709"/>
        <w:contextualSpacing/>
        <w:jc w:val="both"/>
        <w:rPr>
          <w:rFonts w:ascii="Times New Roman" w:hAnsi="Times New Roman" w:cs="Times New Roman"/>
          <w:sz w:val="28"/>
          <w:szCs w:val="28"/>
        </w:rPr>
      </w:pPr>
      <w:r w:rsidRPr="00AA0048">
        <w:rPr>
          <w:rFonts w:ascii="Times New Roman" w:hAnsi="Times New Roman" w:cs="Times New Roman"/>
          <w:b/>
          <w:sz w:val="28"/>
          <w:szCs w:val="28"/>
        </w:rPr>
        <w:t>Цель исследования</w:t>
      </w:r>
      <w:r w:rsidRPr="00AA0048">
        <w:rPr>
          <w:rFonts w:ascii="Times New Roman" w:hAnsi="Times New Roman" w:cs="Times New Roman"/>
          <w:sz w:val="28"/>
          <w:szCs w:val="28"/>
        </w:rPr>
        <w:t xml:space="preserve">: разработка и теоретическое обоснование технологии тренировочного процесса гимнасток, основанной на взаимосвязи </w:t>
      </w:r>
      <w:r w:rsidR="00FF4CEF" w:rsidRPr="00AA0048">
        <w:rPr>
          <w:rFonts w:ascii="Times New Roman" w:hAnsi="Times New Roman" w:cs="Times New Roman"/>
          <w:sz w:val="28"/>
          <w:szCs w:val="28"/>
        </w:rPr>
        <w:t xml:space="preserve">качественного </w:t>
      </w:r>
      <w:r w:rsidRPr="00AA0048">
        <w:rPr>
          <w:rFonts w:ascii="Times New Roman" w:hAnsi="Times New Roman" w:cs="Times New Roman"/>
          <w:sz w:val="28"/>
          <w:szCs w:val="28"/>
        </w:rPr>
        <w:t>исполнения двигательных действий с симметричным развитием физических качеств.</w:t>
      </w:r>
    </w:p>
    <w:p w:rsidR="004F2F41" w:rsidRPr="00AA0048" w:rsidRDefault="004F2F41" w:rsidP="003C503D">
      <w:pPr>
        <w:spacing w:after="0" w:line="240" w:lineRule="auto"/>
        <w:ind w:firstLine="709"/>
        <w:contextualSpacing/>
        <w:jc w:val="center"/>
        <w:rPr>
          <w:rFonts w:ascii="Times New Roman" w:hAnsi="Times New Roman" w:cs="Times New Roman"/>
          <w:sz w:val="28"/>
          <w:szCs w:val="28"/>
        </w:rPr>
      </w:pPr>
    </w:p>
    <w:p w:rsidR="00242374" w:rsidRPr="00AA0048" w:rsidRDefault="00242374" w:rsidP="003C503D">
      <w:pPr>
        <w:spacing w:after="0" w:line="240" w:lineRule="auto"/>
        <w:ind w:firstLine="709"/>
        <w:contextualSpacing/>
        <w:jc w:val="center"/>
        <w:rPr>
          <w:rFonts w:ascii="Times New Roman" w:hAnsi="Times New Roman" w:cs="Times New Roman"/>
          <w:sz w:val="28"/>
          <w:szCs w:val="28"/>
        </w:rPr>
      </w:pPr>
      <w:r w:rsidRPr="00AA0048">
        <w:rPr>
          <w:rFonts w:ascii="Times New Roman" w:hAnsi="Times New Roman" w:cs="Times New Roman"/>
          <w:sz w:val="28"/>
          <w:szCs w:val="28"/>
        </w:rPr>
        <w:t xml:space="preserve">РЕЗУЛЬТАТЫ ИССЛЕДОВАНИЯ </w:t>
      </w:r>
      <w:r w:rsidR="004F2F41" w:rsidRPr="00AA0048">
        <w:rPr>
          <w:rFonts w:ascii="Times New Roman" w:hAnsi="Times New Roman" w:cs="Times New Roman"/>
          <w:sz w:val="28"/>
          <w:szCs w:val="28"/>
        </w:rPr>
        <w:t xml:space="preserve">И ИХ ОБСУЖДЕНИЯ </w:t>
      </w:r>
    </w:p>
    <w:p w:rsidR="00B24F1E" w:rsidRPr="00AA0048" w:rsidRDefault="00B24F1E" w:rsidP="003C503D">
      <w:pPr>
        <w:spacing w:after="0" w:line="240" w:lineRule="auto"/>
        <w:ind w:firstLine="709"/>
        <w:contextualSpacing/>
        <w:rPr>
          <w:rFonts w:ascii="Times New Roman" w:hAnsi="Times New Roman" w:cs="Times New Roman"/>
          <w:sz w:val="28"/>
          <w:szCs w:val="28"/>
        </w:rPr>
      </w:pPr>
      <w:r w:rsidRPr="00AA0048">
        <w:rPr>
          <w:rFonts w:ascii="Times New Roman" w:hAnsi="Times New Roman" w:cs="Times New Roman"/>
          <w:sz w:val="28"/>
          <w:szCs w:val="28"/>
        </w:rPr>
        <w:t>В основе исследования лежит педагогический эксперимент.</w:t>
      </w:r>
    </w:p>
    <w:p w:rsidR="00B24F1E" w:rsidRPr="00AA0048" w:rsidRDefault="00B24F1E" w:rsidP="003C503D">
      <w:pPr>
        <w:shd w:val="clear" w:color="auto" w:fill="FFFFFF" w:themeFill="background1"/>
        <w:spacing w:after="0" w:line="240" w:lineRule="auto"/>
        <w:ind w:firstLine="709"/>
        <w:jc w:val="both"/>
        <w:rPr>
          <w:rFonts w:ascii="Times New Roman" w:hAnsi="Times New Roman" w:cs="Times New Roman"/>
          <w:sz w:val="28"/>
          <w:szCs w:val="28"/>
        </w:rPr>
      </w:pPr>
      <w:r w:rsidRPr="00AA0048">
        <w:rPr>
          <w:rFonts w:ascii="Times New Roman" w:hAnsi="Times New Roman" w:cs="Times New Roman"/>
          <w:sz w:val="28"/>
          <w:szCs w:val="28"/>
        </w:rPr>
        <w:t>Педагогический эксперимент – это научно поставленный опыт преобразования педагогического процесса в точно учитываемых условиях</w:t>
      </w:r>
      <w:r w:rsidR="000B0F8F" w:rsidRPr="00AA0048">
        <w:rPr>
          <w:rFonts w:ascii="Times New Roman" w:hAnsi="Times New Roman" w:cs="Times New Roman"/>
          <w:sz w:val="28"/>
          <w:szCs w:val="28"/>
        </w:rPr>
        <w:t xml:space="preserve"> </w:t>
      </w:r>
      <w:r w:rsidRPr="00AA0048">
        <w:rPr>
          <w:rFonts w:ascii="Times New Roman" w:hAnsi="Times New Roman" w:cs="Times New Roman"/>
          <w:sz w:val="28"/>
          <w:szCs w:val="28"/>
        </w:rPr>
        <w:t>[7].</w:t>
      </w:r>
    </w:p>
    <w:p w:rsidR="00116B1E" w:rsidRPr="00AA0048" w:rsidRDefault="00116B1E" w:rsidP="003C503D">
      <w:pPr>
        <w:pStyle w:val="a5"/>
        <w:shd w:val="clear" w:color="auto" w:fill="FFFFFF"/>
        <w:spacing w:before="0" w:beforeAutospacing="0" w:after="0" w:afterAutospacing="0"/>
        <w:ind w:firstLine="709"/>
        <w:jc w:val="both"/>
        <w:rPr>
          <w:sz w:val="28"/>
          <w:szCs w:val="28"/>
        </w:rPr>
      </w:pPr>
      <w:r w:rsidRPr="00AA0048">
        <w:rPr>
          <w:color w:val="000000" w:themeColor="text1"/>
          <w:sz w:val="28"/>
          <w:szCs w:val="28"/>
        </w:rPr>
        <w:t>В процессе констатирующего педагогического эксперимента было проведено педагогическое тестирование для определения показателей физической подготовленности гимнасток и экспертная оценка техники д</w:t>
      </w:r>
      <w:r w:rsidR="00FF4CEF" w:rsidRPr="00AA0048">
        <w:rPr>
          <w:color w:val="000000" w:themeColor="text1"/>
          <w:sz w:val="28"/>
          <w:szCs w:val="28"/>
        </w:rPr>
        <w:t>вигательных действий у гимнасток</w:t>
      </w:r>
      <w:r w:rsidRPr="00AA0048">
        <w:rPr>
          <w:color w:val="000000" w:themeColor="text1"/>
          <w:sz w:val="28"/>
          <w:szCs w:val="28"/>
        </w:rPr>
        <w:t xml:space="preserve"> 10-12 лет.</w:t>
      </w:r>
    </w:p>
    <w:p w:rsidR="00116B1E" w:rsidRPr="00AA0048" w:rsidRDefault="00116B1E" w:rsidP="003C503D">
      <w:pPr>
        <w:spacing w:after="0" w:line="240" w:lineRule="auto"/>
        <w:ind w:firstLine="709"/>
        <w:jc w:val="both"/>
        <w:rPr>
          <w:rFonts w:ascii="Times New Roman" w:hAnsi="Times New Roman" w:cs="Times New Roman"/>
          <w:color w:val="000000" w:themeColor="text1"/>
          <w:sz w:val="28"/>
          <w:szCs w:val="28"/>
        </w:rPr>
      </w:pPr>
      <w:r w:rsidRPr="00AA0048">
        <w:rPr>
          <w:rFonts w:ascii="Times New Roman" w:hAnsi="Times New Roman" w:cs="Times New Roman"/>
          <w:color w:val="000000" w:themeColor="text1"/>
          <w:sz w:val="28"/>
          <w:szCs w:val="28"/>
        </w:rPr>
        <w:t xml:space="preserve">Методической основой тренировочного процесса девочек 10-12 лет, занимающихся художественной гимнастикой, является Федеральный </w:t>
      </w:r>
      <w:r w:rsidRPr="00AA0048">
        <w:rPr>
          <w:rFonts w:ascii="Times New Roman" w:hAnsi="Times New Roman" w:cs="Times New Roman"/>
          <w:color w:val="000000" w:themeColor="text1"/>
          <w:sz w:val="28"/>
          <w:szCs w:val="28"/>
        </w:rPr>
        <w:lastRenderedPageBreak/>
        <w:t xml:space="preserve">стандарт спортивной подготовки по виду спорта художественная гимнастика (2019) </w:t>
      </w:r>
      <w:r w:rsidR="00242374" w:rsidRPr="00AA0048">
        <w:rPr>
          <w:rFonts w:ascii="Times New Roman" w:hAnsi="Times New Roman" w:cs="Times New Roman"/>
          <w:color w:val="000000" w:themeColor="text1"/>
          <w:sz w:val="28"/>
          <w:szCs w:val="28"/>
        </w:rPr>
        <w:t>[4</w:t>
      </w:r>
      <w:r w:rsidRPr="00AA0048">
        <w:rPr>
          <w:rFonts w:ascii="Times New Roman" w:hAnsi="Times New Roman" w:cs="Times New Roman"/>
          <w:color w:val="000000" w:themeColor="text1"/>
          <w:sz w:val="28"/>
          <w:szCs w:val="28"/>
        </w:rPr>
        <w:t>].</w:t>
      </w:r>
    </w:p>
    <w:p w:rsidR="00116B1E" w:rsidRPr="00AA0048" w:rsidRDefault="00116B1E" w:rsidP="003C503D">
      <w:pPr>
        <w:spacing w:after="0" w:line="240" w:lineRule="auto"/>
        <w:ind w:firstLine="709"/>
        <w:jc w:val="both"/>
        <w:rPr>
          <w:rFonts w:ascii="Times New Roman" w:hAnsi="Times New Roman" w:cs="Times New Roman"/>
          <w:sz w:val="28"/>
          <w:szCs w:val="28"/>
        </w:rPr>
      </w:pPr>
      <w:r w:rsidRPr="00AA0048">
        <w:rPr>
          <w:rFonts w:ascii="Times New Roman" w:hAnsi="Times New Roman" w:cs="Times New Roman"/>
          <w:color w:val="000000" w:themeColor="text1"/>
          <w:sz w:val="28"/>
          <w:szCs w:val="28"/>
        </w:rPr>
        <w:t xml:space="preserve">По результатам проведенного исследования разработана экспериментальная технология, основанная на взаимосвязи </w:t>
      </w:r>
      <w:r w:rsidR="00FF4CEF" w:rsidRPr="00AA0048">
        <w:rPr>
          <w:rFonts w:ascii="Times New Roman" w:hAnsi="Times New Roman" w:cs="Times New Roman"/>
          <w:color w:val="000000" w:themeColor="text1"/>
          <w:sz w:val="28"/>
          <w:szCs w:val="28"/>
        </w:rPr>
        <w:t xml:space="preserve">качественного </w:t>
      </w:r>
      <w:r w:rsidRPr="00AA0048">
        <w:rPr>
          <w:rFonts w:ascii="Times New Roman" w:hAnsi="Times New Roman" w:cs="Times New Roman"/>
          <w:color w:val="000000" w:themeColor="text1"/>
          <w:sz w:val="28"/>
          <w:szCs w:val="28"/>
        </w:rPr>
        <w:t>исполнения двигательных действий с симметричным развитием физических качеств в художественной гимнастике. Основу экспериментальной технологии составляет учет рекомендаций известных специалистов в художественной гимнастике</w:t>
      </w:r>
      <w:r w:rsidR="00FF4CEF" w:rsidRPr="00AA0048">
        <w:rPr>
          <w:rFonts w:ascii="Times New Roman" w:hAnsi="Times New Roman" w:cs="Times New Roman"/>
          <w:color w:val="000000" w:themeColor="text1"/>
          <w:sz w:val="28"/>
          <w:szCs w:val="28"/>
        </w:rPr>
        <w:t>,</w:t>
      </w:r>
      <w:r w:rsidRPr="00AA0048">
        <w:rPr>
          <w:rFonts w:ascii="Times New Roman" w:hAnsi="Times New Roman" w:cs="Times New Roman"/>
          <w:color w:val="000000" w:themeColor="text1"/>
          <w:sz w:val="28"/>
          <w:szCs w:val="28"/>
        </w:rPr>
        <w:t xml:space="preserve"> позволяющих целенаправленно решать задачи симметричного развития физических качеств в художественной гимнастике</w:t>
      </w:r>
      <w:r w:rsidRPr="00AA0048">
        <w:rPr>
          <w:rFonts w:ascii="Times New Roman" w:hAnsi="Times New Roman" w:cs="Times New Roman"/>
          <w:sz w:val="28"/>
          <w:szCs w:val="28"/>
        </w:rPr>
        <w:t xml:space="preserve">. </w:t>
      </w:r>
    </w:p>
    <w:p w:rsidR="009859DC" w:rsidRPr="00AA0048" w:rsidRDefault="00116B1E" w:rsidP="003C503D">
      <w:pPr>
        <w:spacing w:after="0" w:line="240" w:lineRule="auto"/>
        <w:ind w:firstLine="709"/>
        <w:contextualSpacing/>
        <w:jc w:val="both"/>
        <w:rPr>
          <w:rFonts w:ascii="Times New Roman" w:hAnsi="Times New Roman" w:cs="Times New Roman"/>
          <w:sz w:val="28"/>
          <w:szCs w:val="28"/>
        </w:rPr>
      </w:pPr>
      <w:r w:rsidRPr="00AA0048">
        <w:rPr>
          <w:rFonts w:ascii="Times New Roman" w:hAnsi="Times New Roman" w:cs="Times New Roman"/>
          <w:sz w:val="28"/>
          <w:szCs w:val="28"/>
        </w:rPr>
        <w:t xml:space="preserve">Расчет полученных экспериментальных данных проводился с использованием методов математико-статистической обработки. Были рассчитаны: М - среднее арифметическое, δ - среднее </w:t>
      </w:r>
      <w:proofErr w:type="spellStart"/>
      <w:r w:rsidRPr="00AA0048">
        <w:rPr>
          <w:rFonts w:ascii="Times New Roman" w:hAnsi="Times New Roman" w:cs="Times New Roman"/>
          <w:sz w:val="28"/>
          <w:szCs w:val="28"/>
        </w:rPr>
        <w:t>квадратическое</w:t>
      </w:r>
      <w:proofErr w:type="spellEnd"/>
      <w:r w:rsidRPr="00AA0048">
        <w:rPr>
          <w:rFonts w:ascii="Times New Roman" w:hAnsi="Times New Roman" w:cs="Times New Roman"/>
          <w:sz w:val="28"/>
          <w:szCs w:val="28"/>
        </w:rPr>
        <w:t xml:space="preserve">, </w:t>
      </w:r>
      <w:r w:rsidRPr="00AA0048">
        <w:rPr>
          <w:rFonts w:ascii="Times New Roman" w:hAnsi="Times New Roman" w:cs="Times New Roman"/>
          <w:sz w:val="28"/>
          <w:szCs w:val="28"/>
          <w:lang w:val="pl-PL"/>
        </w:rPr>
        <w:t>m</w:t>
      </w:r>
      <w:r w:rsidRPr="00AA0048">
        <w:rPr>
          <w:rFonts w:ascii="Times New Roman" w:hAnsi="Times New Roman" w:cs="Times New Roman"/>
          <w:sz w:val="28"/>
          <w:szCs w:val="28"/>
        </w:rPr>
        <w:t xml:space="preserve"> -отклонение от среднего арифметического</w:t>
      </w:r>
      <w:r w:rsidR="00242374" w:rsidRPr="00AA0048">
        <w:rPr>
          <w:rFonts w:ascii="Times New Roman" w:hAnsi="Times New Roman" w:cs="Times New Roman"/>
          <w:sz w:val="28"/>
          <w:szCs w:val="28"/>
        </w:rPr>
        <w:t xml:space="preserve"> [2</w:t>
      </w:r>
      <w:r w:rsidRPr="00AA0048">
        <w:rPr>
          <w:rFonts w:ascii="Times New Roman" w:hAnsi="Times New Roman" w:cs="Times New Roman"/>
          <w:sz w:val="28"/>
          <w:szCs w:val="28"/>
        </w:rPr>
        <w:t>].</w:t>
      </w:r>
    </w:p>
    <w:p w:rsidR="005B776A" w:rsidRPr="00AA0048" w:rsidRDefault="005B776A" w:rsidP="003C503D">
      <w:pPr>
        <w:spacing w:after="0" w:line="240" w:lineRule="auto"/>
        <w:ind w:firstLine="709"/>
        <w:contextualSpacing/>
        <w:jc w:val="both"/>
        <w:rPr>
          <w:rFonts w:ascii="Times New Roman" w:hAnsi="Times New Roman" w:cs="Times New Roman"/>
          <w:sz w:val="28"/>
          <w:szCs w:val="28"/>
        </w:rPr>
      </w:pPr>
      <w:r w:rsidRPr="00AA0048">
        <w:rPr>
          <w:rFonts w:ascii="Times New Roman" w:hAnsi="Times New Roman" w:cs="Times New Roman"/>
          <w:sz w:val="28"/>
          <w:szCs w:val="28"/>
        </w:rPr>
        <w:t>В про</w:t>
      </w:r>
      <w:r w:rsidR="00FF4CEF" w:rsidRPr="00AA0048">
        <w:rPr>
          <w:rFonts w:ascii="Times New Roman" w:hAnsi="Times New Roman" w:cs="Times New Roman"/>
          <w:sz w:val="28"/>
          <w:szCs w:val="28"/>
        </w:rPr>
        <w:t>цессе педагогического тестирования</w:t>
      </w:r>
      <w:r w:rsidRPr="00AA0048">
        <w:rPr>
          <w:rFonts w:ascii="Times New Roman" w:hAnsi="Times New Roman" w:cs="Times New Roman"/>
          <w:sz w:val="28"/>
          <w:szCs w:val="28"/>
        </w:rPr>
        <w:t xml:space="preserve"> пров</w:t>
      </w:r>
      <w:r w:rsidR="00FF4CEF" w:rsidRPr="00AA0048">
        <w:rPr>
          <w:rFonts w:ascii="Times New Roman" w:hAnsi="Times New Roman" w:cs="Times New Roman"/>
          <w:sz w:val="28"/>
          <w:szCs w:val="28"/>
        </w:rPr>
        <w:t xml:space="preserve">одились исследования показателей специальной </w:t>
      </w:r>
      <w:r w:rsidRPr="00AA0048">
        <w:rPr>
          <w:rFonts w:ascii="Times New Roman" w:hAnsi="Times New Roman" w:cs="Times New Roman"/>
          <w:sz w:val="28"/>
          <w:szCs w:val="28"/>
        </w:rPr>
        <w:t xml:space="preserve">физической подготовленности гимнасток. В </w:t>
      </w:r>
      <w:r w:rsidR="00FF4CEF" w:rsidRPr="00AA0048">
        <w:rPr>
          <w:rFonts w:ascii="Times New Roman" w:hAnsi="Times New Roman" w:cs="Times New Roman"/>
          <w:sz w:val="28"/>
          <w:szCs w:val="28"/>
        </w:rPr>
        <w:t>таблице представлены</w:t>
      </w:r>
      <w:r w:rsidRPr="00AA0048">
        <w:rPr>
          <w:rFonts w:ascii="Times New Roman" w:hAnsi="Times New Roman" w:cs="Times New Roman"/>
          <w:sz w:val="28"/>
          <w:szCs w:val="28"/>
        </w:rPr>
        <w:t xml:space="preserve"> </w:t>
      </w:r>
      <w:r w:rsidR="00FF4CEF" w:rsidRPr="00AA0048">
        <w:rPr>
          <w:rFonts w:ascii="Times New Roman" w:hAnsi="Times New Roman" w:cs="Times New Roman"/>
          <w:sz w:val="28"/>
          <w:szCs w:val="28"/>
        </w:rPr>
        <w:t xml:space="preserve">исходные показатели специальной </w:t>
      </w:r>
      <w:r w:rsidRPr="00AA0048">
        <w:rPr>
          <w:rFonts w:ascii="Times New Roman" w:hAnsi="Times New Roman" w:cs="Times New Roman"/>
          <w:sz w:val="28"/>
          <w:szCs w:val="28"/>
        </w:rPr>
        <w:t>физической подготовленности гимнасток</w:t>
      </w:r>
      <w:r w:rsidR="009859DC" w:rsidRPr="00AA0048">
        <w:rPr>
          <w:rFonts w:ascii="Times New Roman" w:hAnsi="Times New Roman" w:cs="Times New Roman"/>
          <w:sz w:val="28"/>
          <w:szCs w:val="28"/>
        </w:rPr>
        <w:t xml:space="preserve"> в возрасте 10-12 лет</w:t>
      </w:r>
      <w:r w:rsidRPr="00AA0048">
        <w:rPr>
          <w:rFonts w:ascii="Times New Roman" w:hAnsi="Times New Roman" w:cs="Times New Roman"/>
          <w:sz w:val="28"/>
          <w:szCs w:val="28"/>
        </w:rPr>
        <w:t xml:space="preserve"> </w:t>
      </w:r>
      <w:r w:rsidR="00B24F1E" w:rsidRPr="00AA0048">
        <w:rPr>
          <w:rFonts w:ascii="Times New Roman" w:hAnsi="Times New Roman" w:cs="Times New Roman"/>
          <w:sz w:val="28"/>
          <w:szCs w:val="28"/>
        </w:rPr>
        <w:t>на ведущую и не ведущую ногу.</w:t>
      </w:r>
    </w:p>
    <w:p w:rsidR="00B24F1E" w:rsidRPr="00B24F1E" w:rsidRDefault="00B24F1E" w:rsidP="003C503D">
      <w:pPr>
        <w:spacing w:after="0" w:line="240" w:lineRule="auto"/>
        <w:ind w:firstLine="709"/>
        <w:rPr>
          <w:rFonts w:ascii="Times New Roman" w:hAnsi="Times New Roman" w:cs="Times New Roman"/>
          <w:b/>
          <w:sz w:val="24"/>
          <w:szCs w:val="24"/>
        </w:rPr>
      </w:pPr>
      <w:r w:rsidRPr="00B24F1E">
        <w:rPr>
          <w:rFonts w:ascii="Times New Roman" w:hAnsi="Times New Roman" w:cs="Times New Roman"/>
          <w:b/>
          <w:sz w:val="24"/>
          <w:szCs w:val="24"/>
        </w:rPr>
        <w:t xml:space="preserve">Исходные показатели физической и технической подготовленности гимнасток в возрасте 10-12 лет </w:t>
      </w:r>
    </w:p>
    <w:tbl>
      <w:tblPr>
        <w:tblStyle w:val="a7"/>
        <w:tblW w:w="0" w:type="auto"/>
        <w:tblLook w:val="04A0" w:firstRow="1" w:lastRow="0" w:firstColumn="1" w:lastColumn="0" w:noHBand="0" w:noVBand="1"/>
      </w:tblPr>
      <w:tblGrid>
        <w:gridCol w:w="3232"/>
        <w:gridCol w:w="1924"/>
        <w:gridCol w:w="1686"/>
        <w:gridCol w:w="2503"/>
      </w:tblGrid>
      <w:tr w:rsidR="00B24F1E" w:rsidRPr="00B24F1E" w:rsidTr="001C095D">
        <w:trPr>
          <w:trHeight w:val="463"/>
        </w:trPr>
        <w:tc>
          <w:tcPr>
            <w:tcW w:w="3232" w:type="dxa"/>
            <w:vMerge w:val="restart"/>
          </w:tcPr>
          <w:p w:rsidR="00B24F1E" w:rsidRPr="00B24F1E" w:rsidRDefault="00B24F1E" w:rsidP="003C503D">
            <w:pPr>
              <w:spacing w:after="160"/>
              <w:rPr>
                <w:rFonts w:ascii="Times New Roman" w:hAnsi="Times New Roman" w:cs="Times New Roman"/>
                <w:b/>
                <w:sz w:val="24"/>
                <w:szCs w:val="24"/>
              </w:rPr>
            </w:pPr>
            <w:r w:rsidRPr="00B24F1E">
              <w:rPr>
                <w:rFonts w:ascii="Times New Roman" w:hAnsi="Times New Roman" w:cs="Times New Roman"/>
                <w:b/>
                <w:sz w:val="24"/>
                <w:szCs w:val="24"/>
              </w:rPr>
              <w:t xml:space="preserve">Контрольные упражнения </w:t>
            </w:r>
          </w:p>
        </w:tc>
        <w:tc>
          <w:tcPr>
            <w:tcW w:w="3610" w:type="dxa"/>
            <w:gridSpan w:val="2"/>
          </w:tcPr>
          <w:p w:rsidR="00B24F1E" w:rsidRPr="00B24F1E" w:rsidRDefault="00B24F1E" w:rsidP="003C503D">
            <w:pPr>
              <w:spacing w:after="160"/>
              <w:jc w:val="center"/>
              <w:rPr>
                <w:rFonts w:ascii="Times New Roman" w:hAnsi="Times New Roman" w:cs="Times New Roman"/>
                <w:b/>
                <w:sz w:val="24"/>
                <w:szCs w:val="24"/>
              </w:rPr>
            </w:pPr>
            <w:r w:rsidRPr="00B24F1E">
              <w:rPr>
                <w:rFonts w:ascii="Times New Roman" w:hAnsi="Times New Roman" w:cs="Times New Roman"/>
                <w:b/>
                <w:sz w:val="24"/>
                <w:szCs w:val="24"/>
              </w:rPr>
              <w:t>Показатели (Х ±</w:t>
            </w:r>
            <w:r w:rsidRPr="00B24F1E">
              <w:rPr>
                <w:rFonts w:ascii="Times New Roman" w:hAnsi="Times New Roman" w:cs="Times New Roman"/>
                <w:b/>
                <w:sz w:val="24"/>
                <w:szCs w:val="24"/>
                <w:lang w:val="pl-PL"/>
              </w:rPr>
              <w:t>m</w:t>
            </w:r>
            <w:r w:rsidRPr="00B24F1E">
              <w:rPr>
                <w:rFonts w:ascii="Times New Roman" w:hAnsi="Times New Roman" w:cs="Times New Roman"/>
                <w:b/>
                <w:sz w:val="24"/>
                <w:szCs w:val="24"/>
              </w:rPr>
              <w:t>)</w:t>
            </w:r>
          </w:p>
        </w:tc>
        <w:tc>
          <w:tcPr>
            <w:tcW w:w="2503" w:type="dxa"/>
          </w:tcPr>
          <w:p w:rsidR="00B24F1E" w:rsidRPr="00B24F1E" w:rsidRDefault="00B24F1E" w:rsidP="003C503D">
            <w:pPr>
              <w:spacing w:after="160"/>
              <w:jc w:val="center"/>
              <w:rPr>
                <w:rFonts w:ascii="Times New Roman" w:hAnsi="Times New Roman" w:cs="Times New Roman"/>
                <w:b/>
                <w:sz w:val="24"/>
                <w:szCs w:val="24"/>
              </w:rPr>
            </w:pPr>
            <w:r w:rsidRPr="00B24F1E">
              <w:rPr>
                <w:rFonts w:ascii="Times New Roman" w:hAnsi="Times New Roman" w:cs="Times New Roman"/>
                <w:b/>
                <w:sz w:val="24"/>
                <w:szCs w:val="24"/>
              </w:rPr>
              <w:t xml:space="preserve">Нормативы </w:t>
            </w:r>
          </w:p>
        </w:tc>
      </w:tr>
      <w:tr w:rsidR="00B24F1E" w:rsidRPr="00B24F1E" w:rsidTr="001C095D">
        <w:trPr>
          <w:trHeight w:val="462"/>
        </w:trPr>
        <w:tc>
          <w:tcPr>
            <w:tcW w:w="3232" w:type="dxa"/>
            <w:vMerge/>
          </w:tcPr>
          <w:p w:rsidR="00B24F1E" w:rsidRPr="00B24F1E" w:rsidRDefault="00B24F1E" w:rsidP="003C503D">
            <w:pPr>
              <w:spacing w:after="160"/>
              <w:rPr>
                <w:rFonts w:ascii="Times New Roman" w:hAnsi="Times New Roman" w:cs="Times New Roman"/>
                <w:b/>
                <w:sz w:val="24"/>
                <w:szCs w:val="24"/>
              </w:rPr>
            </w:pPr>
          </w:p>
        </w:tc>
        <w:tc>
          <w:tcPr>
            <w:tcW w:w="1924" w:type="dxa"/>
          </w:tcPr>
          <w:p w:rsidR="00B24F1E" w:rsidRPr="00B24F1E" w:rsidRDefault="00B24F1E" w:rsidP="003C503D">
            <w:pPr>
              <w:spacing w:after="160"/>
              <w:jc w:val="center"/>
              <w:rPr>
                <w:rFonts w:ascii="Times New Roman" w:hAnsi="Times New Roman" w:cs="Times New Roman"/>
                <w:b/>
                <w:sz w:val="24"/>
                <w:szCs w:val="24"/>
              </w:rPr>
            </w:pPr>
            <w:r w:rsidRPr="00B24F1E">
              <w:rPr>
                <w:rFonts w:ascii="Times New Roman" w:hAnsi="Times New Roman" w:cs="Times New Roman"/>
                <w:b/>
                <w:sz w:val="24"/>
                <w:szCs w:val="24"/>
              </w:rPr>
              <w:t xml:space="preserve">Ведущая сторона </w:t>
            </w:r>
          </w:p>
        </w:tc>
        <w:tc>
          <w:tcPr>
            <w:tcW w:w="1686" w:type="dxa"/>
          </w:tcPr>
          <w:p w:rsidR="00B24F1E" w:rsidRPr="00B24F1E" w:rsidRDefault="00B24F1E" w:rsidP="003C503D">
            <w:pPr>
              <w:spacing w:after="160"/>
              <w:jc w:val="center"/>
              <w:rPr>
                <w:rFonts w:ascii="Times New Roman" w:hAnsi="Times New Roman" w:cs="Times New Roman"/>
                <w:b/>
                <w:sz w:val="24"/>
                <w:szCs w:val="24"/>
              </w:rPr>
            </w:pPr>
            <w:r w:rsidRPr="00B24F1E">
              <w:rPr>
                <w:rFonts w:ascii="Times New Roman" w:hAnsi="Times New Roman" w:cs="Times New Roman"/>
                <w:b/>
                <w:sz w:val="24"/>
                <w:szCs w:val="24"/>
              </w:rPr>
              <w:t xml:space="preserve">Не ведущая сторона </w:t>
            </w:r>
          </w:p>
        </w:tc>
        <w:tc>
          <w:tcPr>
            <w:tcW w:w="2503" w:type="dxa"/>
          </w:tcPr>
          <w:p w:rsidR="00B24F1E" w:rsidRPr="00B24F1E" w:rsidRDefault="00B24F1E" w:rsidP="003C503D">
            <w:pPr>
              <w:spacing w:after="160"/>
              <w:jc w:val="center"/>
              <w:rPr>
                <w:rFonts w:ascii="Times New Roman" w:hAnsi="Times New Roman" w:cs="Times New Roman"/>
                <w:b/>
                <w:sz w:val="24"/>
                <w:szCs w:val="24"/>
              </w:rPr>
            </w:pPr>
            <w:r w:rsidRPr="00B24F1E">
              <w:rPr>
                <w:rFonts w:ascii="Times New Roman" w:hAnsi="Times New Roman" w:cs="Times New Roman"/>
                <w:b/>
                <w:sz w:val="24"/>
                <w:szCs w:val="24"/>
              </w:rPr>
              <w:t xml:space="preserve">Оценка </w:t>
            </w:r>
          </w:p>
        </w:tc>
      </w:tr>
      <w:tr w:rsidR="00B24F1E" w:rsidRPr="00B24F1E" w:rsidTr="001C095D">
        <w:tc>
          <w:tcPr>
            <w:tcW w:w="3232" w:type="dxa"/>
          </w:tcPr>
          <w:p w:rsidR="00B24F1E" w:rsidRPr="00B24F1E" w:rsidRDefault="00B24F1E" w:rsidP="003C503D">
            <w:pPr>
              <w:spacing w:beforeLines="30" w:before="72" w:afterLines="30" w:after="72"/>
              <w:ind w:firstLine="567"/>
              <w:jc w:val="both"/>
              <w:rPr>
                <w:rFonts w:ascii="Times New Roman" w:hAnsi="Times New Roman" w:cs="Times New Roman"/>
                <w:sz w:val="24"/>
                <w:szCs w:val="24"/>
              </w:rPr>
            </w:pPr>
            <w:r w:rsidRPr="00B24F1E">
              <w:rPr>
                <w:rFonts w:ascii="Times New Roman" w:hAnsi="Times New Roman" w:cs="Times New Roman"/>
                <w:sz w:val="24"/>
                <w:szCs w:val="24"/>
              </w:rPr>
              <w:t xml:space="preserve">Шпагат с опоры высотой 40 см с наклоном назад </w:t>
            </w:r>
          </w:p>
          <w:p w:rsidR="00B24F1E" w:rsidRPr="00B24F1E" w:rsidRDefault="00B24F1E" w:rsidP="003C503D">
            <w:pPr>
              <w:numPr>
                <w:ilvl w:val="0"/>
                <w:numId w:val="1"/>
              </w:numPr>
              <w:spacing w:beforeLines="30" w:before="72" w:afterLines="30" w:after="72"/>
              <w:contextualSpacing/>
              <w:jc w:val="both"/>
              <w:rPr>
                <w:rFonts w:ascii="Times New Roman" w:hAnsi="Times New Roman" w:cs="Times New Roman"/>
                <w:sz w:val="24"/>
                <w:szCs w:val="24"/>
              </w:rPr>
            </w:pPr>
            <w:r w:rsidRPr="00B24F1E">
              <w:rPr>
                <w:rFonts w:ascii="Times New Roman" w:hAnsi="Times New Roman" w:cs="Times New Roman"/>
                <w:sz w:val="24"/>
                <w:szCs w:val="24"/>
              </w:rPr>
              <w:t xml:space="preserve">— с правой ноги </w:t>
            </w:r>
          </w:p>
          <w:p w:rsidR="00B24F1E" w:rsidRPr="00B24F1E" w:rsidRDefault="00B24F1E" w:rsidP="003C503D">
            <w:pPr>
              <w:numPr>
                <w:ilvl w:val="0"/>
                <w:numId w:val="1"/>
              </w:numPr>
              <w:spacing w:beforeLines="30" w:before="72" w:afterLines="30" w:after="72"/>
              <w:contextualSpacing/>
              <w:jc w:val="both"/>
              <w:rPr>
                <w:rFonts w:ascii="Times New Roman" w:hAnsi="Times New Roman" w:cs="Times New Roman"/>
                <w:sz w:val="24"/>
                <w:szCs w:val="24"/>
              </w:rPr>
            </w:pPr>
            <w:r w:rsidRPr="00B24F1E">
              <w:rPr>
                <w:rFonts w:ascii="Times New Roman" w:hAnsi="Times New Roman" w:cs="Times New Roman"/>
                <w:sz w:val="24"/>
                <w:szCs w:val="24"/>
              </w:rPr>
              <w:t>— с левой ноги</w:t>
            </w:r>
          </w:p>
          <w:p w:rsidR="00B24F1E" w:rsidRPr="00B24F1E" w:rsidRDefault="00B24F1E" w:rsidP="003C503D">
            <w:pPr>
              <w:spacing w:after="160"/>
              <w:ind w:firstLine="426"/>
              <w:jc w:val="both"/>
              <w:rPr>
                <w:rFonts w:ascii="Times New Roman" w:hAnsi="Times New Roman" w:cs="Times New Roman"/>
                <w:sz w:val="24"/>
                <w:szCs w:val="24"/>
              </w:rPr>
            </w:pPr>
            <w:r w:rsidRPr="00B24F1E">
              <w:rPr>
                <w:rFonts w:ascii="Times New Roman" w:hAnsi="Times New Roman" w:cs="Times New Roman"/>
                <w:sz w:val="24"/>
                <w:szCs w:val="24"/>
              </w:rPr>
              <w:t>Оценивается расстояние касание заднего бедра до пола в сантиметрах.</w:t>
            </w:r>
          </w:p>
        </w:tc>
        <w:tc>
          <w:tcPr>
            <w:tcW w:w="1924" w:type="dxa"/>
          </w:tcPr>
          <w:p w:rsidR="00B24F1E" w:rsidRPr="00B24F1E" w:rsidRDefault="00B24F1E" w:rsidP="003C503D">
            <w:pPr>
              <w:spacing w:beforeLines="30" w:before="72" w:afterLines="30" w:after="72"/>
              <w:jc w:val="center"/>
              <w:rPr>
                <w:rFonts w:ascii="Times New Roman" w:hAnsi="Times New Roman" w:cs="Times New Roman"/>
                <w:sz w:val="24"/>
                <w:szCs w:val="24"/>
              </w:rPr>
            </w:pPr>
            <w:r w:rsidRPr="00B24F1E">
              <w:rPr>
                <w:rFonts w:ascii="Times New Roman" w:hAnsi="Times New Roman" w:cs="Times New Roman"/>
                <w:sz w:val="24"/>
                <w:szCs w:val="24"/>
              </w:rPr>
              <w:t>4,0</w:t>
            </w:r>
            <w:r w:rsidRPr="00B24F1E">
              <w:rPr>
                <w:rFonts w:ascii="Times New Roman" w:hAnsi="Times New Roman" w:cs="Times New Roman"/>
                <w:b/>
                <w:sz w:val="24"/>
                <w:szCs w:val="24"/>
              </w:rPr>
              <w:t>±</w:t>
            </w:r>
            <w:r w:rsidRPr="00B24F1E">
              <w:rPr>
                <w:rFonts w:ascii="Times New Roman" w:hAnsi="Times New Roman" w:cs="Times New Roman"/>
                <w:sz w:val="24"/>
                <w:szCs w:val="24"/>
              </w:rPr>
              <w:t>0,429</w:t>
            </w:r>
          </w:p>
        </w:tc>
        <w:tc>
          <w:tcPr>
            <w:tcW w:w="1686" w:type="dxa"/>
          </w:tcPr>
          <w:p w:rsidR="00B24F1E" w:rsidRPr="00B24F1E" w:rsidRDefault="00B24F1E" w:rsidP="003C503D">
            <w:pPr>
              <w:spacing w:beforeLines="30" w:before="72" w:afterLines="30" w:after="72"/>
              <w:jc w:val="center"/>
              <w:rPr>
                <w:rFonts w:ascii="Times New Roman" w:hAnsi="Times New Roman" w:cs="Times New Roman"/>
                <w:sz w:val="24"/>
                <w:szCs w:val="24"/>
              </w:rPr>
            </w:pPr>
            <w:r w:rsidRPr="00B24F1E">
              <w:rPr>
                <w:rFonts w:ascii="Times New Roman" w:hAnsi="Times New Roman" w:cs="Times New Roman"/>
                <w:sz w:val="24"/>
                <w:szCs w:val="24"/>
              </w:rPr>
              <w:t>2,8</w:t>
            </w:r>
            <w:r w:rsidRPr="00B24F1E">
              <w:rPr>
                <w:rFonts w:ascii="Times New Roman" w:hAnsi="Times New Roman" w:cs="Times New Roman"/>
                <w:b/>
                <w:sz w:val="24"/>
                <w:szCs w:val="24"/>
              </w:rPr>
              <w:t>±</w:t>
            </w:r>
            <w:r w:rsidRPr="00B24F1E">
              <w:rPr>
                <w:rFonts w:ascii="Times New Roman" w:hAnsi="Times New Roman" w:cs="Times New Roman"/>
                <w:sz w:val="24"/>
                <w:szCs w:val="24"/>
              </w:rPr>
              <w:t>0,429</w:t>
            </w:r>
          </w:p>
        </w:tc>
        <w:tc>
          <w:tcPr>
            <w:tcW w:w="2503" w:type="dxa"/>
            <w:tcBorders>
              <w:top w:val="single" w:sz="2" w:space="0" w:color="auto"/>
              <w:left w:val="single" w:sz="2" w:space="0" w:color="auto"/>
              <w:bottom w:val="single" w:sz="2" w:space="0" w:color="auto"/>
              <w:right w:val="single" w:sz="2" w:space="0" w:color="auto"/>
            </w:tcBorders>
          </w:tcPr>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 xml:space="preserve">«5» - плотное касание пола правым и левым бедром, захват двумя руками. </w:t>
            </w:r>
          </w:p>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 xml:space="preserve">«4» - 1-5 см от пола до бедра. </w:t>
            </w:r>
          </w:p>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 xml:space="preserve">«3» - 6-10 см от пола до бедра. </w:t>
            </w:r>
          </w:p>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«2» - захват только одноименной рукой.</w:t>
            </w:r>
          </w:p>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 xml:space="preserve"> «1» - без наклона назад.</w:t>
            </w:r>
          </w:p>
        </w:tc>
      </w:tr>
      <w:tr w:rsidR="00B24F1E" w:rsidRPr="00B24F1E" w:rsidTr="001C095D">
        <w:tc>
          <w:tcPr>
            <w:tcW w:w="3232" w:type="dxa"/>
          </w:tcPr>
          <w:p w:rsidR="00B24F1E" w:rsidRPr="00B24F1E" w:rsidRDefault="00B24F1E" w:rsidP="003C503D">
            <w:pPr>
              <w:spacing w:beforeLines="30" w:before="72" w:afterLines="30" w:after="72"/>
              <w:ind w:firstLine="567"/>
              <w:jc w:val="both"/>
              <w:rPr>
                <w:rFonts w:ascii="Times New Roman" w:hAnsi="Times New Roman" w:cs="Times New Roman"/>
                <w:sz w:val="24"/>
                <w:szCs w:val="24"/>
              </w:rPr>
            </w:pPr>
            <w:r w:rsidRPr="00B24F1E">
              <w:rPr>
                <w:rFonts w:ascii="Times New Roman" w:hAnsi="Times New Roman" w:cs="Times New Roman"/>
                <w:sz w:val="24"/>
                <w:szCs w:val="24"/>
              </w:rPr>
              <w:t>Поперечный шпагат</w:t>
            </w:r>
          </w:p>
          <w:p w:rsidR="00B24F1E" w:rsidRPr="00B24F1E" w:rsidRDefault="00B24F1E" w:rsidP="003C503D">
            <w:pPr>
              <w:spacing w:beforeLines="30" w:before="72" w:afterLines="30" w:after="72"/>
              <w:ind w:firstLine="567"/>
              <w:jc w:val="both"/>
              <w:rPr>
                <w:rFonts w:ascii="Times New Roman" w:hAnsi="Times New Roman" w:cs="Times New Roman"/>
                <w:sz w:val="24"/>
                <w:szCs w:val="24"/>
              </w:rPr>
            </w:pPr>
            <w:r w:rsidRPr="00B24F1E">
              <w:rPr>
                <w:rFonts w:ascii="Times New Roman" w:hAnsi="Times New Roman" w:cs="Times New Roman"/>
                <w:sz w:val="24"/>
                <w:szCs w:val="28"/>
              </w:rPr>
              <w:t>Оценивается расстояние касание от пола до паха в сантиметрах</w:t>
            </w:r>
          </w:p>
        </w:tc>
        <w:tc>
          <w:tcPr>
            <w:tcW w:w="1924" w:type="dxa"/>
          </w:tcPr>
          <w:p w:rsidR="00B24F1E" w:rsidRPr="00B24F1E" w:rsidRDefault="00B24F1E" w:rsidP="003C503D">
            <w:pPr>
              <w:spacing w:beforeLines="30" w:before="72" w:afterLines="30" w:after="72"/>
              <w:jc w:val="center"/>
              <w:rPr>
                <w:rFonts w:ascii="Times New Roman" w:hAnsi="Times New Roman" w:cs="Times New Roman"/>
                <w:sz w:val="24"/>
                <w:szCs w:val="24"/>
              </w:rPr>
            </w:pPr>
            <w:r w:rsidRPr="00B24F1E">
              <w:rPr>
                <w:rFonts w:ascii="Times New Roman" w:hAnsi="Times New Roman" w:cs="Times New Roman"/>
                <w:sz w:val="24"/>
                <w:szCs w:val="24"/>
              </w:rPr>
              <w:t>4,6</w:t>
            </w:r>
            <w:r w:rsidRPr="00B24F1E">
              <w:rPr>
                <w:rFonts w:ascii="Times New Roman" w:hAnsi="Times New Roman" w:cs="Times New Roman"/>
                <w:b/>
                <w:sz w:val="24"/>
                <w:szCs w:val="24"/>
              </w:rPr>
              <w:t>±</w:t>
            </w:r>
            <w:r w:rsidRPr="00B24F1E">
              <w:rPr>
                <w:rFonts w:ascii="Times New Roman" w:hAnsi="Times New Roman" w:cs="Times New Roman"/>
                <w:sz w:val="24"/>
                <w:szCs w:val="24"/>
              </w:rPr>
              <w:t>0,214</w:t>
            </w:r>
          </w:p>
        </w:tc>
        <w:tc>
          <w:tcPr>
            <w:tcW w:w="1686" w:type="dxa"/>
          </w:tcPr>
          <w:p w:rsidR="00B24F1E" w:rsidRPr="00B24F1E" w:rsidRDefault="00B24F1E" w:rsidP="003C503D">
            <w:pPr>
              <w:spacing w:beforeLines="30" w:before="72" w:afterLines="30" w:after="72"/>
              <w:jc w:val="center"/>
              <w:rPr>
                <w:rFonts w:ascii="Times New Roman" w:hAnsi="Times New Roman" w:cs="Times New Roman"/>
                <w:sz w:val="24"/>
                <w:szCs w:val="24"/>
              </w:rPr>
            </w:pPr>
            <w:r w:rsidRPr="00B24F1E">
              <w:rPr>
                <w:rFonts w:ascii="Times New Roman" w:hAnsi="Times New Roman" w:cs="Times New Roman"/>
                <w:sz w:val="24"/>
                <w:szCs w:val="24"/>
              </w:rPr>
              <w:t>3,0</w:t>
            </w:r>
            <w:r w:rsidRPr="00B24F1E">
              <w:rPr>
                <w:rFonts w:ascii="Times New Roman" w:hAnsi="Times New Roman" w:cs="Times New Roman"/>
                <w:b/>
                <w:sz w:val="24"/>
                <w:szCs w:val="24"/>
              </w:rPr>
              <w:t>±</w:t>
            </w:r>
            <w:r w:rsidRPr="00B24F1E">
              <w:rPr>
                <w:rFonts w:ascii="Times New Roman" w:hAnsi="Times New Roman" w:cs="Times New Roman"/>
                <w:sz w:val="24"/>
                <w:szCs w:val="24"/>
              </w:rPr>
              <w:t>0,429</w:t>
            </w:r>
          </w:p>
        </w:tc>
        <w:tc>
          <w:tcPr>
            <w:tcW w:w="2503" w:type="dxa"/>
            <w:tcBorders>
              <w:top w:val="single" w:sz="2" w:space="0" w:color="auto"/>
              <w:left w:val="single" w:sz="2" w:space="0" w:color="auto"/>
              <w:bottom w:val="single" w:sz="2" w:space="0" w:color="auto"/>
              <w:right w:val="single" w:sz="2" w:space="0" w:color="auto"/>
            </w:tcBorders>
          </w:tcPr>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 xml:space="preserve">«5» - выполнение шпагата по одной прямой </w:t>
            </w:r>
          </w:p>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 xml:space="preserve">«4» - с небольшим заворотом стоп вовнутрь «3» - до 10 см от линии до паха </w:t>
            </w:r>
          </w:p>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 xml:space="preserve">«2» - 10-15 см от </w:t>
            </w:r>
            <w:r w:rsidRPr="00B24F1E">
              <w:rPr>
                <w:rFonts w:ascii="Times New Roman" w:hAnsi="Times New Roman" w:cs="Times New Roman"/>
                <w:sz w:val="24"/>
                <w:szCs w:val="24"/>
              </w:rPr>
              <w:lastRenderedPageBreak/>
              <w:t>линии до паха</w:t>
            </w:r>
          </w:p>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 xml:space="preserve"> «1» - 10-15 см от линии до паха с заворотом стоп вовнутрь</w:t>
            </w:r>
          </w:p>
        </w:tc>
      </w:tr>
      <w:tr w:rsidR="00B24F1E" w:rsidRPr="00B24F1E" w:rsidTr="001C095D">
        <w:tc>
          <w:tcPr>
            <w:tcW w:w="3232" w:type="dxa"/>
          </w:tcPr>
          <w:p w:rsidR="00B24F1E" w:rsidRPr="00B24F1E" w:rsidRDefault="00B24F1E" w:rsidP="003C503D">
            <w:pPr>
              <w:spacing w:beforeLines="30" w:before="72" w:afterLines="30" w:after="72"/>
              <w:jc w:val="both"/>
              <w:rPr>
                <w:rFonts w:ascii="Times New Roman" w:hAnsi="Times New Roman" w:cs="Times New Roman"/>
                <w:sz w:val="24"/>
                <w:szCs w:val="24"/>
              </w:rPr>
            </w:pPr>
            <w:r w:rsidRPr="00B24F1E">
              <w:rPr>
                <w:rFonts w:ascii="Times New Roman" w:hAnsi="Times New Roman" w:cs="Times New Roman"/>
                <w:sz w:val="24"/>
                <w:szCs w:val="24"/>
              </w:rPr>
              <w:lastRenderedPageBreak/>
              <w:t xml:space="preserve">Равновесие «захват» </w:t>
            </w:r>
          </w:p>
          <w:p w:rsidR="00B24F1E" w:rsidRPr="00B24F1E" w:rsidRDefault="00B24F1E" w:rsidP="003C503D">
            <w:pPr>
              <w:spacing w:beforeLines="30" w:before="72" w:afterLines="30" w:after="72"/>
              <w:jc w:val="both"/>
              <w:rPr>
                <w:rFonts w:ascii="Times New Roman" w:hAnsi="Times New Roman" w:cs="Times New Roman"/>
                <w:sz w:val="24"/>
                <w:szCs w:val="24"/>
              </w:rPr>
            </w:pPr>
            <w:r w:rsidRPr="00B24F1E">
              <w:rPr>
                <w:rFonts w:ascii="Times New Roman" w:hAnsi="Times New Roman" w:cs="Times New Roman"/>
                <w:sz w:val="24"/>
                <w:szCs w:val="24"/>
              </w:rPr>
              <w:t xml:space="preserve">И.П. - стойка, руки в стороны Махом правой назад, захват разноименной рукой, стойка на левой — </w:t>
            </w:r>
            <w:proofErr w:type="spellStart"/>
            <w:r w:rsidRPr="00B24F1E">
              <w:rPr>
                <w:rFonts w:ascii="Times New Roman" w:hAnsi="Times New Roman" w:cs="Times New Roman"/>
                <w:sz w:val="24"/>
                <w:szCs w:val="24"/>
              </w:rPr>
              <w:t>полупалец</w:t>
            </w:r>
            <w:proofErr w:type="spellEnd"/>
            <w:r w:rsidRPr="00B24F1E">
              <w:rPr>
                <w:rFonts w:ascii="Times New Roman" w:hAnsi="Times New Roman" w:cs="Times New Roman"/>
                <w:szCs w:val="24"/>
              </w:rPr>
              <w:t xml:space="preserve">.  Оценивается удержание равновесия  </w:t>
            </w:r>
            <w:r w:rsidRPr="00B24F1E">
              <w:rPr>
                <w:rFonts w:ascii="Times New Roman" w:hAnsi="Times New Roman" w:cs="Times New Roman"/>
                <w:sz w:val="24"/>
                <w:szCs w:val="28"/>
              </w:rPr>
              <w:t>в секундах</w:t>
            </w:r>
            <w:r w:rsidRPr="00B24F1E">
              <w:rPr>
                <w:rFonts w:ascii="Times New Roman" w:hAnsi="Times New Roman" w:cs="Times New Roman"/>
                <w:sz w:val="28"/>
                <w:szCs w:val="28"/>
              </w:rPr>
              <w:t>.</w:t>
            </w:r>
          </w:p>
        </w:tc>
        <w:tc>
          <w:tcPr>
            <w:tcW w:w="1924" w:type="dxa"/>
          </w:tcPr>
          <w:p w:rsidR="00B24F1E" w:rsidRPr="00B24F1E" w:rsidRDefault="00B24F1E" w:rsidP="003C503D">
            <w:pPr>
              <w:spacing w:beforeLines="30" w:before="72" w:afterLines="30" w:after="72"/>
              <w:jc w:val="center"/>
              <w:rPr>
                <w:rFonts w:ascii="Times New Roman" w:hAnsi="Times New Roman" w:cs="Times New Roman"/>
                <w:sz w:val="24"/>
                <w:szCs w:val="24"/>
              </w:rPr>
            </w:pPr>
            <w:r w:rsidRPr="00B24F1E">
              <w:rPr>
                <w:rFonts w:ascii="Times New Roman" w:hAnsi="Times New Roman" w:cs="Times New Roman"/>
                <w:sz w:val="24"/>
                <w:szCs w:val="24"/>
              </w:rPr>
              <w:t>3,6</w:t>
            </w:r>
            <w:r w:rsidRPr="00B24F1E">
              <w:rPr>
                <w:rFonts w:ascii="Times New Roman" w:hAnsi="Times New Roman" w:cs="Times New Roman"/>
                <w:b/>
                <w:sz w:val="24"/>
                <w:szCs w:val="24"/>
              </w:rPr>
              <w:t>±</w:t>
            </w:r>
            <w:r w:rsidRPr="00B24F1E">
              <w:rPr>
                <w:rFonts w:ascii="Times New Roman" w:hAnsi="Times New Roman" w:cs="Times New Roman"/>
                <w:sz w:val="24"/>
                <w:szCs w:val="24"/>
              </w:rPr>
              <w:t>0,64</w:t>
            </w:r>
          </w:p>
        </w:tc>
        <w:tc>
          <w:tcPr>
            <w:tcW w:w="1686" w:type="dxa"/>
          </w:tcPr>
          <w:p w:rsidR="00B24F1E" w:rsidRPr="00B24F1E" w:rsidRDefault="00B24F1E" w:rsidP="003C503D">
            <w:pPr>
              <w:spacing w:beforeLines="30" w:before="72" w:afterLines="30" w:after="72"/>
              <w:jc w:val="center"/>
              <w:rPr>
                <w:rFonts w:ascii="Times New Roman" w:hAnsi="Times New Roman" w:cs="Times New Roman"/>
                <w:sz w:val="24"/>
                <w:szCs w:val="24"/>
              </w:rPr>
            </w:pPr>
            <w:r w:rsidRPr="00B24F1E">
              <w:rPr>
                <w:rFonts w:ascii="Times New Roman" w:hAnsi="Times New Roman" w:cs="Times New Roman"/>
                <w:sz w:val="24"/>
                <w:szCs w:val="24"/>
              </w:rPr>
              <w:t>2,6</w:t>
            </w:r>
            <w:r w:rsidRPr="00B24F1E">
              <w:rPr>
                <w:rFonts w:ascii="Times New Roman" w:hAnsi="Times New Roman" w:cs="Times New Roman"/>
                <w:b/>
                <w:sz w:val="24"/>
                <w:szCs w:val="24"/>
              </w:rPr>
              <w:t>±</w:t>
            </w:r>
            <w:r w:rsidRPr="00B24F1E">
              <w:rPr>
                <w:rFonts w:ascii="Times New Roman" w:hAnsi="Times New Roman" w:cs="Times New Roman"/>
                <w:sz w:val="24"/>
                <w:szCs w:val="24"/>
              </w:rPr>
              <w:t>0,214</w:t>
            </w:r>
          </w:p>
        </w:tc>
        <w:tc>
          <w:tcPr>
            <w:tcW w:w="2503" w:type="dxa"/>
            <w:tcBorders>
              <w:top w:val="single" w:sz="2" w:space="0" w:color="auto"/>
              <w:left w:val="single" w:sz="2" w:space="0" w:color="auto"/>
              <w:bottom w:val="single" w:sz="2" w:space="0" w:color="auto"/>
              <w:right w:val="single" w:sz="2" w:space="0" w:color="auto"/>
            </w:tcBorders>
          </w:tcPr>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 xml:space="preserve">«5» - 8 сек </w:t>
            </w:r>
          </w:p>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 xml:space="preserve">«4» - 7 сек </w:t>
            </w:r>
          </w:p>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 xml:space="preserve">«3» - 6 сек </w:t>
            </w:r>
          </w:p>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«2» - 5 сек</w:t>
            </w:r>
          </w:p>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 xml:space="preserve"> «1» - 4 сек</w:t>
            </w:r>
          </w:p>
        </w:tc>
      </w:tr>
      <w:tr w:rsidR="00B24F1E" w:rsidRPr="00B24F1E" w:rsidTr="001C095D">
        <w:tc>
          <w:tcPr>
            <w:tcW w:w="3232" w:type="dxa"/>
          </w:tcPr>
          <w:p w:rsidR="00B24F1E" w:rsidRPr="00B24F1E" w:rsidRDefault="00B24F1E" w:rsidP="003C503D">
            <w:pPr>
              <w:spacing w:after="160"/>
              <w:ind w:firstLine="426"/>
              <w:jc w:val="both"/>
              <w:rPr>
                <w:rFonts w:ascii="Times New Roman" w:hAnsi="Times New Roman" w:cs="Times New Roman"/>
                <w:sz w:val="24"/>
                <w:szCs w:val="24"/>
              </w:rPr>
            </w:pPr>
            <w:r w:rsidRPr="00B24F1E">
              <w:rPr>
                <w:rFonts w:ascii="Times New Roman" w:hAnsi="Times New Roman" w:cs="Times New Roman"/>
                <w:sz w:val="24"/>
                <w:szCs w:val="24"/>
              </w:rPr>
              <w:t xml:space="preserve">Равновесие в шпагат вперед, в сторону, назад. Оценивается технически правильное исполнение элемента в градусах. </w:t>
            </w:r>
          </w:p>
        </w:tc>
        <w:tc>
          <w:tcPr>
            <w:tcW w:w="1924" w:type="dxa"/>
          </w:tcPr>
          <w:p w:rsidR="00B24F1E" w:rsidRPr="00B24F1E" w:rsidRDefault="00B24F1E" w:rsidP="003C503D">
            <w:pPr>
              <w:spacing w:beforeLines="30" w:before="72" w:afterLines="30" w:after="72"/>
              <w:jc w:val="center"/>
              <w:rPr>
                <w:rFonts w:ascii="Times New Roman" w:hAnsi="Times New Roman" w:cs="Times New Roman"/>
                <w:sz w:val="24"/>
                <w:szCs w:val="24"/>
              </w:rPr>
            </w:pPr>
            <w:r w:rsidRPr="00B24F1E">
              <w:rPr>
                <w:rFonts w:ascii="Times New Roman" w:hAnsi="Times New Roman" w:cs="Times New Roman"/>
                <w:sz w:val="24"/>
                <w:szCs w:val="24"/>
              </w:rPr>
              <w:t>4,2</w:t>
            </w:r>
            <w:r w:rsidRPr="00B24F1E">
              <w:rPr>
                <w:rFonts w:ascii="Times New Roman" w:hAnsi="Times New Roman" w:cs="Times New Roman"/>
                <w:b/>
                <w:sz w:val="24"/>
                <w:szCs w:val="24"/>
              </w:rPr>
              <w:t>±</w:t>
            </w:r>
            <w:r w:rsidRPr="00B24F1E">
              <w:rPr>
                <w:rFonts w:ascii="Times New Roman" w:hAnsi="Times New Roman" w:cs="Times New Roman"/>
                <w:sz w:val="24"/>
                <w:szCs w:val="24"/>
              </w:rPr>
              <w:t>0,214</w:t>
            </w:r>
          </w:p>
        </w:tc>
        <w:tc>
          <w:tcPr>
            <w:tcW w:w="1686" w:type="dxa"/>
          </w:tcPr>
          <w:p w:rsidR="00B24F1E" w:rsidRPr="00B24F1E" w:rsidRDefault="00B24F1E" w:rsidP="003C503D">
            <w:pPr>
              <w:spacing w:after="160"/>
              <w:jc w:val="center"/>
              <w:rPr>
                <w:rFonts w:ascii="Times New Roman" w:hAnsi="Times New Roman" w:cs="Times New Roman"/>
                <w:sz w:val="24"/>
                <w:szCs w:val="24"/>
              </w:rPr>
            </w:pPr>
            <w:r w:rsidRPr="00B24F1E">
              <w:rPr>
                <w:rFonts w:ascii="Times New Roman" w:hAnsi="Times New Roman" w:cs="Times New Roman"/>
                <w:sz w:val="24"/>
                <w:szCs w:val="24"/>
              </w:rPr>
              <w:t>2,6</w:t>
            </w:r>
            <w:r w:rsidRPr="00B24F1E">
              <w:rPr>
                <w:rFonts w:ascii="Times New Roman" w:hAnsi="Times New Roman" w:cs="Times New Roman"/>
                <w:b/>
                <w:sz w:val="24"/>
                <w:szCs w:val="24"/>
              </w:rPr>
              <w:t>±</w:t>
            </w:r>
            <w:r w:rsidRPr="00B24F1E">
              <w:rPr>
                <w:rFonts w:ascii="Times New Roman" w:hAnsi="Times New Roman" w:cs="Times New Roman"/>
                <w:sz w:val="24"/>
                <w:szCs w:val="24"/>
              </w:rPr>
              <w:t>0,214</w:t>
            </w:r>
          </w:p>
        </w:tc>
        <w:tc>
          <w:tcPr>
            <w:tcW w:w="2503" w:type="dxa"/>
            <w:tcBorders>
              <w:top w:val="single" w:sz="2" w:space="0" w:color="auto"/>
              <w:left w:val="single" w:sz="2" w:space="0" w:color="auto"/>
              <w:bottom w:val="single" w:sz="2" w:space="0" w:color="auto"/>
              <w:right w:val="single" w:sz="2" w:space="0" w:color="auto"/>
            </w:tcBorders>
          </w:tcPr>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 xml:space="preserve">«5» - «рабочая» нога выше головы. </w:t>
            </w:r>
          </w:p>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 xml:space="preserve">«4» - стопа на уровне плеча. </w:t>
            </w:r>
          </w:p>
          <w:p w:rsidR="00B24F1E" w:rsidRPr="00B24F1E" w:rsidRDefault="00B24F1E" w:rsidP="003C503D">
            <w:pPr>
              <w:spacing w:after="160"/>
              <w:rPr>
                <w:rFonts w:ascii="Times New Roman" w:hAnsi="Times New Roman" w:cs="Times New Roman"/>
                <w:sz w:val="24"/>
                <w:szCs w:val="24"/>
              </w:rPr>
            </w:pPr>
            <w:r w:rsidRPr="00B24F1E">
              <w:rPr>
                <w:rFonts w:ascii="Times New Roman" w:hAnsi="Times New Roman" w:cs="Times New Roman"/>
                <w:sz w:val="24"/>
                <w:szCs w:val="24"/>
              </w:rPr>
              <w:t>«3» - нога на уровне 90°. «2» - нога на уровне 90°, разворот бедер, завернутая опорная нога.</w:t>
            </w:r>
          </w:p>
        </w:tc>
      </w:tr>
      <w:tr w:rsidR="0065031B" w:rsidRPr="00B24F1E" w:rsidTr="003F464D">
        <w:tc>
          <w:tcPr>
            <w:tcW w:w="3232" w:type="dxa"/>
          </w:tcPr>
          <w:p w:rsidR="0065031B" w:rsidRPr="008C246D" w:rsidRDefault="0065031B" w:rsidP="003C503D">
            <w:pPr>
              <w:spacing w:before="75" w:after="75"/>
              <w:ind w:right="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 </w:t>
            </w:r>
            <w:r w:rsidRPr="008C246D">
              <w:rPr>
                <w:rFonts w:ascii="Times New Roman" w:eastAsia="Times New Roman" w:hAnsi="Times New Roman" w:cs="Times New Roman"/>
                <w:sz w:val="24"/>
                <w:szCs w:val="24"/>
                <w:lang w:eastAsia="ru-RU"/>
              </w:rPr>
              <w:t xml:space="preserve">И.П. - стойка на носках. Обруч впереди </w:t>
            </w:r>
            <w:r>
              <w:rPr>
                <w:rFonts w:ascii="Times New Roman" w:eastAsia="Times New Roman" w:hAnsi="Times New Roman" w:cs="Times New Roman"/>
                <w:sz w:val="24"/>
                <w:szCs w:val="24"/>
                <w:lang w:eastAsia="ru-RU"/>
              </w:rPr>
              <w:t xml:space="preserve">– вращение </w:t>
            </w:r>
            <w:r w:rsidRPr="008C246D">
              <w:rPr>
                <w:rFonts w:ascii="Times New Roman" w:eastAsia="Times New Roman" w:hAnsi="Times New Roman" w:cs="Times New Roman"/>
                <w:sz w:val="24"/>
                <w:szCs w:val="24"/>
                <w:lang w:eastAsia="ru-RU"/>
              </w:rPr>
              <w:t>справа в лицевой плоскости, после двух вращений бросок и ловля во вращение левой рукой. Выполнение в обе стороны</w:t>
            </w:r>
            <w:r>
              <w:rPr>
                <w:rFonts w:ascii="Times New Roman" w:eastAsia="Times New Roman" w:hAnsi="Times New Roman" w:cs="Times New Roman"/>
                <w:sz w:val="24"/>
                <w:szCs w:val="24"/>
                <w:lang w:eastAsia="ru-RU"/>
              </w:rPr>
              <w:t>.</w:t>
            </w:r>
          </w:p>
        </w:tc>
        <w:tc>
          <w:tcPr>
            <w:tcW w:w="1924" w:type="dxa"/>
          </w:tcPr>
          <w:p w:rsidR="0065031B" w:rsidRPr="00B24F1E" w:rsidRDefault="00523C51" w:rsidP="003C503D">
            <w:pPr>
              <w:spacing w:beforeLines="30" w:before="72" w:afterLines="30" w:after="72"/>
              <w:jc w:val="center"/>
              <w:rPr>
                <w:rFonts w:ascii="Times New Roman" w:hAnsi="Times New Roman" w:cs="Times New Roman"/>
                <w:sz w:val="24"/>
                <w:szCs w:val="24"/>
              </w:rPr>
            </w:pPr>
            <w:r>
              <w:rPr>
                <w:rFonts w:ascii="Times New Roman" w:hAnsi="Times New Roman" w:cs="Times New Roman"/>
                <w:sz w:val="24"/>
                <w:szCs w:val="24"/>
              </w:rPr>
              <w:t>4,2</w:t>
            </w:r>
            <w:r w:rsidRPr="00B24F1E">
              <w:rPr>
                <w:rFonts w:ascii="Times New Roman" w:hAnsi="Times New Roman" w:cs="Times New Roman"/>
                <w:b/>
                <w:sz w:val="24"/>
                <w:szCs w:val="24"/>
              </w:rPr>
              <w:t>±</w:t>
            </w:r>
            <w:r w:rsidRPr="00523C51">
              <w:rPr>
                <w:rFonts w:ascii="Times New Roman" w:hAnsi="Times New Roman" w:cs="Times New Roman"/>
                <w:sz w:val="24"/>
                <w:szCs w:val="24"/>
              </w:rPr>
              <w:t>0,45</w:t>
            </w:r>
          </w:p>
        </w:tc>
        <w:tc>
          <w:tcPr>
            <w:tcW w:w="1686" w:type="dxa"/>
          </w:tcPr>
          <w:p w:rsidR="0065031B" w:rsidRPr="00523C51" w:rsidRDefault="00523C51" w:rsidP="003C503D">
            <w:pPr>
              <w:jc w:val="center"/>
              <w:rPr>
                <w:rFonts w:ascii="Times New Roman" w:hAnsi="Times New Roman" w:cs="Times New Roman"/>
                <w:sz w:val="24"/>
                <w:szCs w:val="24"/>
              </w:rPr>
            </w:pPr>
            <w:r>
              <w:rPr>
                <w:rFonts w:ascii="Times New Roman" w:hAnsi="Times New Roman" w:cs="Times New Roman"/>
                <w:sz w:val="24"/>
                <w:szCs w:val="24"/>
              </w:rPr>
              <w:t>3,4</w:t>
            </w:r>
            <w:r w:rsidRPr="00B24F1E">
              <w:rPr>
                <w:rFonts w:ascii="Times New Roman" w:hAnsi="Times New Roman" w:cs="Times New Roman"/>
                <w:b/>
                <w:sz w:val="24"/>
                <w:szCs w:val="24"/>
              </w:rPr>
              <w:t>±</w:t>
            </w:r>
            <w:r>
              <w:rPr>
                <w:rFonts w:ascii="Times New Roman" w:hAnsi="Times New Roman" w:cs="Times New Roman"/>
                <w:sz w:val="24"/>
                <w:szCs w:val="24"/>
              </w:rPr>
              <w:t>0,42</w:t>
            </w:r>
          </w:p>
        </w:tc>
        <w:tc>
          <w:tcPr>
            <w:tcW w:w="2503" w:type="dxa"/>
          </w:tcPr>
          <w:p w:rsidR="0065031B" w:rsidRPr="008C246D" w:rsidRDefault="0065031B" w:rsidP="003C503D">
            <w:pPr>
              <w:spacing w:before="75" w:after="75"/>
              <w:ind w:left="75" w:right="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C246D">
              <w:rPr>
                <w:rFonts w:ascii="Times New Roman" w:eastAsia="Times New Roman" w:hAnsi="Times New Roman" w:cs="Times New Roman"/>
                <w:sz w:val="24"/>
                <w:szCs w:val="24"/>
                <w:lang w:eastAsia="ru-RU"/>
              </w:rPr>
              <w:t xml:space="preserve"> - 6 бросков, точное положение частей тела, вращение обруча точно в плоскости, ловля без потери темпа и схождения с места;</w:t>
            </w:r>
          </w:p>
          <w:p w:rsidR="0065031B" w:rsidRPr="008C246D" w:rsidRDefault="0065031B" w:rsidP="003C503D">
            <w:pPr>
              <w:spacing w:before="75" w:after="75"/>
              <w:ind w:left="75" w:right="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C246D">
              <w:rPr>
                <w:rFonts w:ascii="Times New Roman" w:eastAsia="Times New Roman" w:hAnsi="Times New Roman" w:cs="Times New Roman"/>
                <w:sz w:val="24"/>
                <w:szCs w:val="24"/>
                <w:lang w:eastAsia="ru-RU"/>
              </w:rPr>
              <w:t xml:space="preserve"> - 4 броска, отклонения от плоскости вращения и перемещения, не выходя за границу круга;</w:t>
            </w:r>
          </w:p>
          <w:p w:rsidR="0065031B" w:rsidRPr="008C246D" w:rsidRDefault="0065031B" w:rsidP="003C503D">
            <w:pPr>
              <w:spacing w:before="75" w:after="75"/>
              <w:ind w:left="75" w:right="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8C246D">
              <w:rPr>
                <w:rFonts w:ascii="Times New Roman" w:eastAsia="Times New Roman" w:hAnsi="Times New Roman" w:cs="Times New Roman"/>
                <w:sz w:val="24"/>
                <w:szCs w:val="24"/>
                <w:lang w:eastAsia="ru-RU"/>
              </w:rPr>
              <w:t xml:space="preserve"> - 4 броска с отклонениями в плоскости вращения и потерей темпа, нарушения в положении частей тела, перемещения, не выходя за границу круга;</w:t>
            </w:r>
          </w:p>
          <w:p w:rsidR="0065031B" w:rsidRPr="008C246D" w:rsidRDefault="0065031B" w:rsidP="003C503D">
            <w:pPr>
              <w:spacing w:before="75" w:after="75"/>
              <w:ind w:left="75" w:right="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C246D">
              <w:rPr>
                <w:rFonts w:ascii="Times New Roman" w:eastAsia="Times New Roman" w:hAnsi="Times New Roman" w:cs="Times New Roman"/>
                <w:sz w:val="24"/>
                <w:szCs w:val="24"/>
                <w:lang w:eastAsia="ru-RU"/>
              </w:rPr>
              <w:t xml:space="preserve"> - 2 броска с изменением </w:t>
            </w:r>
            <w:r w:rsidRPr="008C246D">
              <w:rPr>
                <w:rFonts w:ascii="Times New Roman" w:eastAsia="Times New Roman" w:hAnsi="Times New Roman" w:cs="Times New Roman"/>
                <w:sz w:val="24"/>
                <w:szCs w:val="24"/>
                <w:lang w:eastAsia="ru-RU"/>
              </w:rPr>
              <w:lastRenderedPageBreak/>
              <w:t>плоскости вращения, ловлей обруча в остановку и</w:t>
            </w:r>
            <w:r>
              <w:rPr>
                <w:rFonts w:ascii="Times New Roman" w:eastAsia="Times New Roman" w:hAnsi="Times New Roman" w:cs="Times New Roman"/>
                <w:sz w:val="24"/>
                <w:szCs w:val="24"/>
                <w:lang w:eastAsia="ru-RU"/>
              </w:rPr>
              <w:t xml:space="preserve"> </w:t>
            </w:r>
            <w:r w:rsidRPr="008C246D">
              <w:rPr>
                <w:rFonts w:ascii="Times New Roman" w:eastAsia="Times New Roman" w:hAnsi="Times New Roman" w:cs="Times New Roman"/>
                <w:sz w:val="24"/>
                <w:szCs w:val="24"/>
                <w:lang w:eastAsia="ru-RU"/>
              </w:rPr>
              <w:t>перемещением, не выходя за границу круга;</w:t>
            </w:r>
          </w:p>
          <w:p w:rsidR="0065031B" w:rsidRPr="008C246D" w:rsidRDefault="0065031B" w:rsidP="003C503D">
            <w:pPr>
              <w:spacing w:before="75" w:after="75"/>
              <w:ind w:left="75" w:right="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C246D">
              <w:rPr>
                <w:rFonts w:ascii="Times New Roman" w:eastAsia="Times New Roman" w:hAnsi="Times New Roman" w:cs="Times New Roman"/>
                <w:sz w:val="24"/>
                <w:szCs w:val="24"/>
                <w:lang w:eastAsia="ru-RU"/>
              </w:rPr>
              <w:t xml:space="preserve"> - 2 броска с изменением плоскости вращен</w:t>
            </w:r>
            <w:r>
              <w:rPr>
                <w:rFonts w:ascii="Times New Roman" w:eastAsia="Times New Roman" w:hAnsi="Times New Roman" w:cs="Times New Roman"/>
                <w:sz w:val="24"/>
                <w:szCs w:val="24"/>
                <w:lang w:eastAsia="ru-RU"/>
              </w:rPr>
              <w:t xml:space="preserve">ия, ловлей обруча в остановку и </w:t>
            </w:r>
            <w:r w:rsidRPr="008C246D">
              <w:rPr>
                <w:rFonts w:ascii="Times New Roman" w:eastAsia="Times New Roman" w:hAnsi="Times New Roman" w:cs="Times New Roman"/>
                <w:sz w:val="24"/>
                <w:szCs w:val="24"/>
                <w:lang w:eastAsia="ru-RU"/>
              </w:rPr>
              <w:t>перемещением, выходя за границу круга</w:t>
            </w:r>
          </w:p>
        </w:tc>
      </w:tr>
      <w:tr w:rsidR="0065031B" w:rsidRPr="00B24F1E" w:rsidTr="003F464D">
        <w:tc>
          <w:tcPr>
            <w:tcW w:w="3232" w:type="dxa"/>
          </w:tcPr>
          <w:p w:rsidR="0065031B" w:rsidRPr="008C246D" w:rsidRDefault="0065031B" w:rsidP="003C503D">
            <w:pPr>
              <w:spacing w:before="75" w:after="75"/>
              <w:ind w:right="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Из И.П.- стойка на носках. 4 переката мяча по рукам и груди из правой в левую руку и обратно.</w:t>
            </w:r>
          </w:p>
        </w:tc>
        <w:tc>
          <w:tcPr>
            <w:tcW w:w="1924" w:type="dxa"/>
          </w:tcPr>
          <w:p w:rsidR="0065031B" w:rsidRPr="00523C51" w:rsidRDefault="00523C51" w:rsidP="003C503D">
            <w:pPr>
              <w:spacing w:beforeLines="30" w:before="72" w:afterLines="30" w:after="72"/>
              <w:jc w:val="center"/>
              <w:rPr>
                <w:rFonts w:ascii="Times New Roman" w:hAnsi="Times New Roman" w:cs="Times New Roman"/>
                <w:sz w:val="24"/>
                <w:szCs w:val="24"/>
              </w:rPr>
            </w:pPr>
            <w:r>
              <w:rPr>
                <w:rFonts w:ascii="Times New Roman" w:hAnsi="Times New Roman" w:cs="Times New Roman"/>
                <w:sz w:val="24"/>
                <w:szCs w:val="24"/>
              </w:rPr>
              <w:t>3</w:t>
            </w:r>
            <w:r w:rsidRPr="00B24F1E">
              <w:rPr>
                <w:rFonts w:ascii="Times New Roman" w:hAnsi="Times New Roman" w:cs="Times New Roman"/>
                <w:b/>
                <w:sz w:val="24"/>
                <w:szCs w:val="24"/>
              </w:rPr>
              <w:t>±</w:t>
            </w:r>
            <w:r>
              <w:rPr>
                <w:rFonts w:ascii="Times New Roman" w:hAnsi="Times New Roman" w:cs="Times New Roman"/>
                <w:sz w:val="24"/>
                <w:szCs w:val="24"/>
              </w:rPr>
              <w:t>0,855</w:t>
            </w:r>
          </w:p>
        </w:tc>
        <w:tc>
          <w:tcPr>
            <w:tcW w:w="1686" w:type="dxa"/>
          </w:tcPr>
          <w:p w:rsidR="0065031B" w:rsidRPr="00523C51" w:rsidRDefault="00523C51" w:rsidP="003C503D">
            <w:pPr>
              <w:jc w:val="center"/>
              <w:rPr>
                <w:rFonts w:ascii="Times New Roman" w:hAnsi="Times New Roman" w:cs="Times New Roman"/>
                <w:sz w:val="24"/>
                <w:szCs w:val="24"/>
              </w:rPr>
            </w:pPr>
            <w:r>
              <w:rPr>
                <w:rFonts w:ascii="Times New Roman" w:hAnsi="Times New Roman" w:cs="Times New Roman"/>
                <w:sz w:val="24"/>
                <w:szCs w:val="24"/>
              </w:rPr>
              <w:t>2,4</w:t>
            </w:r>
            <w:r w:rsidRPr="00B24F1E">
              <w:rPr>
                <w:rFonts w:ascii="Times New Roman" w:hAnsi="Times New Roman" w:cs="Times New Roman"/>
                <w:b/>
                <w:sz w:val="24"/>
                <w:szCs w:val="24"/>
              </w:rPr>
              <w:t>±</w:t>
            </w:r>
            <w:r>
              <w:rPr>
                <w:rFonts w:ascii="Times New Roman" w:hAnsi="Times New Roman" w:cs="Times New Roman"/>
                <w:sz w:val="24"/>
                <w:szCs w:val="24"/>
              </w:rPr>
              <w:t>0,64</w:t>
            </w:r>
          </w:p>
        </w:tc>
        <w:tc>
          <w:tcPr>
            <w:tcW w:w="2503" w:type="dxa"/>
          </w:tcPr>
          <w:p w:rsidR="0065031B" w:rsidRDefault="0065031B" w:rsidP="003C503D">
            <w:pPr>
              <w:spacing w:before="75" w:after="75"/>
              <w:ind w:left="75" w:right="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мяч в перекате последовательно касается рук и груди, </w:t>
            </w:r>
            <w:r w:rsidR="00523C51">
              <w:rPr>
                <w:rFonts w:ascii="Times New Roman" w:eastAsia="Times New Roman" w:hAnsi="Times New Roman" w:cs="Times New Roman"/>
                <w:sz w:val="24"/>
                <w:szCs w:val="24"/>
                <w:lang w:eastAsia="ru-RU"/>
              </w:rPr>
              <w:t xml:space="preserve">спокойно </w:t>
            </w:r>
            <w:r>
              <w:rPr>
                <w:rFonts w:ascii="Times New Roman" w:eastAsia="Times New Roman" w:hAnsi="Times New Roman" w:cs="Times New Roman"/>
                <w:sz w:val="24"/>
                <w:szCs w:val="24"/>
                <w:lang w:eastAsia="ru-RU"/>
              </w:rPr>
              <w:t>опускается на всю стопу;</w:t>
            </w:r>
          </w:p>
          <w:p w:rsidR="0065031B" w:rsidRDefault="0065031B" w:rsidP="003C503D">
            <w:pPr>
              <w:spacing w:before="75" w:after="75"/>
              <w:ind w:left="75" w:right="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523C5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перекат с вспомогательными движениями телом, переходящими к потере равновесия;</w:t>
            </w:r>
          </w:p>
          <w:p w:rsidR="0065031B" w:rsidRDefault="0065031B" w:rsidP="003C503D">
            <w:pPr>
              <w:spacing w:before="75" w:after="75"/>
              <w:ind w:left="75" w:right="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перекат с подскоком во второй половине движения и перемещением в сторону переката;</w:t>
            </w:r>
          </w:p>
          <w:p w:rsidR="0065031B" w:rsidRDefault="0065031B" w:rsidP="003C503D">
            <w:pPr>
              <w:spacing w:before="75" w:after="75"/>
              <w:ind w:left="75" w:right="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завершение переката на плече противоположной руки и вспомогательное движение туловищем с потерей равновесия;</w:t>
            </w:r>
          </w:p>
          <w:p w:rsidR="0065031B" w:rsidRPr="008C246D" w:rsidRDefault="0065031B" w:rsidP="003C503D">
            <w:pPr>
              <w:spacing w:before="75" w:after="75"/>
              <w:ind w:left="75" w:right="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завершение переката на груди</w:t>
            </w:r>
          </w:p>
        </w:tc>
      </w:tr>
    </w:tbl>
    <w:p w:rsidR="00B24F1E" w:rsidRPr="00B24F1E" w:rsidRDefault="00B24F1E" w:rsidP="003C503D">
      <w:pPr>
        <w:shd w:val="clear" w:color="auto" w:fill="FFFFFF"/>
        <w:tabs>
          <w:tab w:val="left" w:pos="3402"/>
        </w:tabs>
        <w:spacing w:after="0" w:line="240" w:lineRule="auto"/>
        <w:jc w:val="both"/>
        <w:rPr>
          <w:rFonts w:ascii="Times New Roman" w:eastAsia="Times New Roman" w:hAnsi="Times New Roman" w:cs="Times New Roman"/>
          <w:b/>
          <w:bCs/>
          <w:color w:val="000000"/>
          <w:sz w:val="24"/>
          <w:szCs w:val="24"/>
          <w:lang w:eastAsia="ru-RU"/>
        </w:rPr>
      </w:pPr>
    </w:p>
    <w:p w:rsidR="00B24F1E" w:rsidRPr="00B24F1E" w:rsidRDefault="00B24F1E" w:rsidP="00200FAD">
      <w:pPr>
        <w:spacing w:after="0" w:line="240" w:lineRule="auto"/>
        <w:contextualSpacing/>
        <w:jc w:val="both"/>
        <w:rPr>
          <w:rFonts w:ascii="Times New Roman" w:hAnsi="Times New Roman" w:cs="Times New Roman"/>
          <w:sz w:val="28"/>
          <w:szCs w:val="28"/>
        </w:rPr>
      </w:pPr>
    </w:p>
    <w:p w:rsidR="00B24F1E" w:rsidRPr="00B24F1E" w:rsidRDefault="00B24F1E" w:rsidP="003C503D">
      <w:pPr>
        <w:spacing w:after="0" w:line="240" w:lineRule="auto"/>
        <w:ind w:firstLine="709"/>
        <w:contextualSpacing/>
        <w:jc w:val="both"/>
        <w:rPr>
          <w:rFonts w:ascii="Times New Roman" w:hAnsi="Times New Roman" w:cs="Times New Roman"/>
          <w:sz w:val="28"/>
          <w:szCs w:val="28"/>
        </w:rPr>
      </w:pPr>
      <w:r w:rsidRPr="00B24F1E">
        <w:rPr>
          <w:rFonts w:ascii="Times New Roman" w:hAnsi="Times New Roman" w:cs="Times New Roman"/>
          <w:noProof/>
          <w:sz w:val="28"/>
          <w:szCs w:val="28"/>
          <w:lang w:eastAsia="ru-RU"/>
        </w:rPr>
        <w:lastRenderedPageBreak/>
        <w:drawing>
          <wp:inline distT="0" distB="0" distL="0" distR="0" wp14:anchorId="5BCB6071" wp14:editId="243FB7E1">
            <wp:extent cx="5479085" cy="2882188"/>
            <wp:effectExtent l="0" t="0" r="7620" b="1397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0B0F8F" w:rsidRPr="006E3601" w:rsidRDefault="006E3601" w:rsidP="003C503D">
      <w:pPr>
        <w:spacing w:beforeLines="30" w:before="72" w:afterLines="30" w:after="72" w:line="240" w:lineRule="auto"/>
        <w:ind w:firstLine="567"/>
        <w:jc w:val="both"/>
        <w:rPr>
          <w:rFonts w:ascii="Times New Roman" w:hAnsi="Times New Roman" w:cs="Times New Roman"/>
          <w:sz w:val="24"/>
          <w:szCs w:val="24"/>
        </w:rPr>
      </w:pPr>
      <w:r w:rsidRPr="006E3601">
        <w:rPr>
          <w:rFonts w:ascii="Times New Roman" w:hAnsi="Times New Roman" w:cs="Times New Roman"/>
          <w:sz w:val="24"/>
          <w:szCs w:val="24"/>
        </w:rPr>
        <w:t>Рис. 1 Исходные показатели физической и технической подготовленности гимнасток</w:t>
      </w:r>
    </w:p>
    <w:p w:rsidR="00B24F1E" w:rsidRPr="00AA0048" w:rsidRDefault="00B24F1E" w:rsidP="003C503D">
      <w:pPr>
        <w:spacing w:beforeLines="30" w:before="72" w:afterLines="30" w:after="72" w:line="240" w:lineRule="auto"/>
        <w:ind w:firstLine="567"/>
        <w:jc w:val="both"/>
        <w:rPr>
          <w:rFonts w:ascii="Times New Roman" w:hAnsi="Times New Roman" w:cs="Times New Roman"/>
          <w:sz w:val="28"/>
          <w:szCs w:val="28"/>
        </w:rPr>
      </w:pPr>
      <w:r w:rsidRPr="00AA0048">
        <w:rPr>
          <w:rFonts w:ascii="Times New Roman" w:hAnsi="Times New Roman" w:cs="Times New Roman"/>
          <w:sz w:val="28"/>
          <w:szCs w:val="28"/>
        </w:rPr>
        <w:t xml:space="preserve">Рассматривая показатели физической и технической подготовленности гимнасток можно наглядно увидеть, что идет очень большое различие между ведущей стороной и не ведущей стороной. Ведущая сторона имеет уровень развития физической и технической подготовленности выше среднего, а не ведущая сторона имеет низкий уровень развития. </w:t>
      </w:r>
    </w:p>
    <w:p w:rsidR="00F01EA0" w:rsidRPr="00AA0048" w:rsidRDefault="00B24F1E" w:rsidP="003C503D">
      <w:pPr>
        <w:widowControl w:val="0"/>
        <w:spacing w:after="0" w:line="240" w:lineRule="auto"/>
        <w:ind w:firstLine="426"/>
        <w:contextualSpacing/>
        <w:jc w:val="both"/>
        <w:rPr>
          <w:rFonts w:ascii="Times New Roman" w:eastAsia="Times New Roman" w:hAnsi="Times New Roman" w:cs="Times New Roman"/>
          <w:b/>
          <w:sz w:val="28"/>
          <w:szCs w:val="28"/>
        </w:rPr>
      </w:pPr>
      <w:r w:rsidRPr="00AA0048">
        <w:rPr>
          <w:rFonts w:ascii="Times New Roman" w:eastAsia="Times New Roman" w:hAnsi="Times New Roman" w:cs="Times New Roman"/>
          <w:b/>
          <w:i/>
          <w:sz w:val="28"/>
          <w:szCs w:val="28"/>
        </w:rPr>
        <w:t>Вывод:</w:t>
      </w:r>
      <w:r w:rsidRPr="00AA0048">
        <w:rPr>
          <w:rFonts w:ascii="Times New Roman" w:eastAsia="Times New Roman" w:hAnsi="Times New Roman" w:cs="Times New Roman"/>
          <w:b/>
          <w:sz w:val="28"/>
          <w:szCs w:val="28"/>
        </w:rPr>
        <w:t xml:space="preserve"> </w:t>
      </w:r>
      <w:r w:rsidRPr="00AA0048">
        <w:rPr>
          <w:rFonts w:ascii="Times New Roman" w:eastAsia="Times New Roman" w:hAnsi="Times New Roman" w:cs="Times New Roman"/>
          <w:sz w:val="28"/>
          <w:szCs w:val="28"/>
        </w:rPr>
        <w:t>Художественная гимнастика один из самых молодых, грациозных и эстетичных видов спорта, в этом виде спорта большую роль играет гибкость и растяжка, поэтому большое внимание уделяют симметричному развитию физических качеств, так, как это имеет решающее значение в выполнении соревновательной программы и достижении высоких спортивных результатов. Благодаря целенаправленному, симметричному развитию   облегчается   выполнение таких   групп   элементов   в художественной гимнастике, как равновесия, прыжки, вращения, осуществляется вся соревновательная программа гимнасток.</w:t>
      </w:r>
    </w:p>
    <w:p w:rsidR="00AA0048" w:rsidRDefault="00AA0048" w:rsidP="003C503D">
      <w:pPr>
        <w:spacing w:after="0" w:line="240" w:lineRule="auto"/>
        <w:ind w:firstLine="709"/>
        <w:jc w:val="center"/>
        <w:rPr>
          <w:rFonts w:ascii="Times New Roman" w:hAnsi="Times New Roman" w:cs="Times New Roman"/>
          <w:sz w:val="24"/>
          <w:szCs w:val="24"/>
        </w:rPr>
      </w:pPr>
    </w:p>
    <w:p w:rsidR="00242374" w:rsidRPr="005924B1" w:rsidRDefault="004F2F41" w:rsidP="003C503D">
      <w:pPr>
        <w:spacing w:after="0" w:line="240" w:lineRule="auto"/>
        <w:ind w:firstLine="709"/>
        <w:jc w:val="center"/>
        <w:rPr>
          <w:rFonts w:ascii="Times New Roman" w:hAnsi="Times New Roman" w:cs="Times New Roman"/>
          <w:sz w:val="24"/>
          <w:szCs w:val="24"/>
        </w:rPr>
      </w:pPr>
      <w:r w:rsidRPr="005924B1">
        <w:rPr>
          <w:rFonts w:ascii="Times New Roman" w:hAnsi="Times New Roman" w:cs="Times New Roman"/>
          <w:sz w:val="24"/>
          <w:szCs w:val="24"/>
        </w:rPr>
        <w:t>СПИСОК ЛИТЕРАТУРЫ</w:t>
      </w:r>
    </w:p>
    <w:p w:rsidR="00242374" w:rsidRPr="005924B1" w:rsidRDefault="005C7293" w:rsidP="003C503D">
      <w:pPr>
        <w:numPr>
          <w:ilvl w:val="0"/>
          <w:numId w:val="2"/>
        </w:numPr>
        <w:tabs>
          <w:tab w:val="left" w:pos="1276"/>
          <w:tab w:val="left" w:pos="1560"/>
        </w:tabs>
        <w:spacing w:after="0" w:line="240" w:lineRule="auto"/>
        <w:ind w:left="0" w:firstLine="709"/>
        <w:jc w:val="both"/>
        <w:rPr>
          <w:rFonts w:ascii="Times New Roman" w:eastAsia="Times New Roman" w:hAnsi="Times New Roman" w:cs="Times New Roman"/>
          <w:sz w:val="24"/>
          <w:szCs w:val="24"/>
          <w:lang w:eastAsia="ru-RU"/>
        </w:rPr>
      </w:pPr>
      <w:hyperlink r:id="rId6" w:history="1">
        <w:r w:rsidR="00242374" w:rsidRPr="005924B1">
          <w:rPr>
            <w:rFonts w:ascii="Times New Roman" w:eastAsia="Times New Roman" w:hAnsi="Times New Roman" w:cs="Times New Roman"/>
            <w:sz w:val="24"/>
            <w:szCs w:val="24"/>
            <w:lang w:eastAsia="ru-RU"/>
          </w:rPr>
          <w:t>Власов, В.</w:t>
        </w:r>
      </w:hyperlink>
      <w:r w:rsidR="00242374" w:rsidRPr="005924B1">
        <w:rPr>
          <w:rFonts w:ascii="Times New Roman" w:eastAsia="Times New Roman" w:hAnsi="Times New Roman" w:cs="Times New Roman"/>
          <w:sz w:val="24"/>
          <w:szCs w:val="24"/>
          <w:lang w:eastAsia="ru-RU"/>
        </w:rPr>
        <w:t>Г. Олимпийские игры. </w:t>
      </w:r>
      <w:hyperlink r:id="rId7" w:history="1">
        <w:r w:rsidR="00242374" w:rsidRPr="005924B1">
          <w:rPr>
            <w:rFonts w:ascii="Times New Roman" w:eastAsia="Times New Roman" w:hAnsi="Times New Roman" w:cs="Times New Roman"/>
            <w:sz w:val="24"/>
            <w:szCs w:val="24"/>
            <w:lang w:eastAsia="ru-RU"/>
          </w:rPr>
          <w:t>Современная русская литература</w:t>
        </w:r>
      </w:hyperlink>
      <w:r w:rsidR="00242374" w:rsidRPr="005924B1">
        <w:rPr>
          <w:rFonts w:ascii="Times New Roman" w:eastAsia="Times New Roman" w:hAnsi="Times New Roman" w:cs="Times New Roman"/>
          <w:sz w:val="24"/>
          <w:szCs w:val="24"/>
          <w:lang w:eastAsia="ru-RU"/>
        </w:rPr>
        <w:t xml:space="preserve"> [Текст] / В.Г. Власов. - </w:t>
      </w:r>
      <w:hyperlink r:id="rId8" w:history="1">
        <w:r w:rsidR="00242374" w:rsidRPr="005924B1">
          <w:rPr>
            <w:rFonts w:ascii="Times New Roman" w:eastAsia="Times New Roman" w:hAnsi="Times New Roman" w:cs="Times New Roman"/>
            <w:sz w:val="24"/>
            <w:szCs w:val="24"/>
            <w:lang w:eastAsia="ru-RU"/>
          </w:rPr>
          <w:t>2019</w:t>
        </w:r>
      </w:hyperlink>
      <w:r w:rsidR="00242374" w:rsidRPr="005924B1">
        <w:rPr>
          <w:rFonts w:ascii="Times New Roman" w:eastAsia="Times New Roman" w:hAnsi="Times New Roman" w:cs="Times New Roman"/>
          <w:sz w:val="24"/>
          <w:szCs w:val="24"/>
          <w:lang w:eastAsia="ru-RU"/>
        </w:rPr>
        <w:t xml:space="preserve">. - 122 с. </w:t>
      </w:r>
    </w:p>
    <w:p w:rsidR="00242374" w:rsidRPr="005924B1" w:rsidRDefault="00242374" w:rsidP="003C503D">
      <w:pPr>
        <w:numPr>
          <w:ilvl w:val="0"/>
          <w:numId w:val="2"/>
        </w:numPr>
        <w:tabs>
          <w:tab w:val="left" w:pos="1276"/>
          <w:tab w:val="left" w:pos="1560"/>
        </w:tabs>
        <w:spacing w:after="0" w:line="240" w:lineRule="auto"/>
        <w:ind w:left="0" w:firstLine="709"/>
        <w:contextualSpacing/>
        <w:jc w:val="both"/>
        <w:rPr>
          <w:rFonts w:ascii="Times New Roman" w:hAnsi="Times New Roman" w:cs="Times New Roman"/>
          <w:sz w:val="24"/>
          <w:szCs w:val="24"/>
        </w:rPr>
      </w:pPr>
      <w:r w:rsidRPr="005924B1">
        <w:rPr>
          <w:rFonts w:ascii="Times New Roman" w:eastAsia="Times New Roman" w:hAnsi="Times New Roman" w:cs="Times New Roman"/>
          <w:kern w:val="36"/>
          <w:sz w:val="24"/>
          <w:szCs w:val="24"/>
          <w:lang w:eastAsia="ru-RU"/>
        </w:rPr>
        <w:t xml:space="preserve">Железняк, Ю.Д. Основы научно-методической деятельности в физической культуре и спорте </w:t>
      </w:r>
      <w:r w:rsidRPr="005924B1">
        <w:rPr>
          <w:rFonts w:ascii="Times New Roman" w:eastAsia="Times New Roman" w:hAnsi="Times New Roman" w:cs="Times New Roman"/>
          <w:sz w:val="24"/>
          <w:szCs w:val="24"/>
          <w:lang w:eastAsia="ru-RU"/>
        </w:rPr>
        <w:t>[Текст]</w:t>
      </w:r>
      <w:r w:rsidRPr="005924B1">
        <w:rPr>
          <w:rFonts w:ascii="Times New Roman" w:eastAsia="Times New Roman" w:hAnsi="Times New Roman" w:cs="Times New Roman"/>
          <w:kern w:val="36"/>
          <w:sz w:val="24"/>
          <w:szCs w:val="24"/>
          <w:lang w:eastAsia="ru-RU"/>
        </w:rPr>
        <w:t xml:space="preserve"> / Ю.Д. Железняк,</w:t>
      </w:r>
      <w:r w:rsidRPr="005924B1">
        <w:rPr>
          <w:rFonts w:ascii="Arial" w:hAnsi="Arial" w:cs="Arial"/>
          <w:color w:val="373A3C"/>
          <w:sz w:val="24"/>
          <w:szCs w:val="24"/>
          <w:shd w:val="clear" w:color="auto" w:fill="FFFFFF"/>
        </w:rPr>
        <w:t xml:space="preserve"> </w:t>
      </w:r>
      <w:r w:rsidRPr="005924B1">
        <w:rPr>
          <w:rFonts w:ascii="Times New Roman" w:eastAsia="Times New Roman" w:hAnsi="Times New Roman" w:cs="Times New Roman"/>
          <w:kern w:val="36"/>
          <w:sz w:val="24"/>
          <w:szCs w:val="24"/>
          <w:lang w:eastAsia="ru-RU"/>
        </w:rPr>
        <w:t xml:space="preserve">П.К. Петров. - </w:t>
      </w:r>
      <w:r w:rsidRPr="005924B1">
        <w:rPr>
          <w:rFonts w:ascii="Times New Roman" w:hAnsi="Times New Roman" w:cs="Times New Roman"/>
          <w:color w:val="000000" w:themeColor="text1"/>
          <w:sz w:val="24"/>
          <w:szCs w:val="24"/>
          <w:shd w:val="clear" w:color="auto" w:fill="FFFFFF"/>
        </w:rPr>
        <w:t>2002. - 264 с.</w:t>
      </w:r>
    </w:p>
    <w:p w:rsidR="00242374" w:rsidRPr="005924B1" w:rsidRDefault="00242374" w:rsidP="003C503D">
      <w:pPr>
        <w:numPr>
          <w:ilvl w:val="0"/>
          <w:numId w:val="2"/>
        </w:numPr>
        <w:tabs>
          <w:tab w:val="left" w:pos="1276"/>
          <w:tab w:val="left" w:pos="1560"/>
        </w:tabs>
        <w:spacing w:after="0" w:line="240" w:lineRule="auto"/>
        <w:ind w:left="0" w:firstLine="709"/>
        <w:contextualSpacing/>
        <w:jc w:val="both"/>
        <w:rPr>
          <w:rFonts w:ascii="Times New Roman" w:hAnsi="Times New Roman" w:cs="Times New Roman"/>
          <w:sz w:val="24"/>
          <w:szCs w:val="24"/>
        </w:rPr>
      </w:pPr>
      <w:r w:rsidRPr="005924B1">
        <w:rPr>
          <w:rFonts w:ascii="Times New Roman" w:hAnsi="Times New Roman" w:cs="Times New Roman"/>
          <w:sz w:val="24"/>
          <w:szCs w:val="24"/>
        </w:rPr>
        <w:t xml:space="preserve">  Правила спорта по виду спорта  художественной гимнастике [Электронный ресурс] / дизайн и </w:t>
      </w:r>
      <w:proofErr w:type="spellStart"/>
      <w:r w:rsidRPr="005924B1">
        <w:rPr>
          <w:rFonts w:ascii="Times New Roman" w:hAnsi="Times New Roman" w:cs="Times New Roman"/>
          <w:sz w:val="24"/>
          <w:szCs w:val="24"/>
        </w:rPr>
        <w:t>разраб</w:t>
      </w:r>
      <w:proofErr w:type="spellEnd"/>
      <w:r w:rsidRPr="005924B1">
        <w:rPr>
          <w:rFonts w:ascii="Times New Roman" w:hAnsi="Times New Roman" w:cs="Times New Roman"/>
          <w:sz w:val="24"/>
          <w:szCs w:val="24"/>
        </w:rPr>
        <w:t xml:space="preserve">. отд. интернет технологий – Режим доступа </w:t>
      </w:r>
      <w:hyperlink r:id="rId9" w:history="1">
        <w:r w:rsidRPr="005924B1">
          <w:rPr>
            <w:rFonts w:ascii="Times New Roman" w:hAnsi="Times New Roman" w:cs="Times New Roman"/>
            <w:sz w:val="24"/>
            <w:szCs w:val="24"/>
            <w:u w:val="single"/>
          </w:rPr>
          <w:t>http://vfrg.ru/upload/iblock/dbf/dbf6d760bc71ff64006d3431e5734407.pdf</w:t>
        </w:r>
      </w:hyperlink>
      <w:r w:rsidRPr="005924B1">
        <w:rPr>
          <w:rFonts w:ascii="Times New Roman" w:hAnsi="Times New Roman" w:cs="Times New Roman"/>
          <w:sz w:val="24"/>
          <w:szCs w:val="24"/>
          <w:u w:val="single"/>
        </w:rPr>
        <w:t xml:space="preserve">. </w:t>
      </w:r>
      <w:r w:rsidRPr="005924B1">
        <w:rPr>
          <w:rFonts w:ascii="Times New Roman" w:hAnsi="Times New Roman" w:cs="Times New Roman"/>
          <w:sz w:val="24"/>
          <w:szCs w:val="24"/>
        </w:rPr>
        <w:t>- 2018. - 72 с.</w:t>
      </w:r>
    </w:p>
    <w:p w:rsidR="00242374" w:rsidRPr="005924B1" w:rsidRDefault="00242374" w:rsidP="003C503D">
      <w:pPr>
        <w:numPr>
          <w:ilvl w:val="0"/>
          <w:numId w:val="2"/>
        </w:numPr>
        <w:tabs>
          <w:tab w:val="left" w:pos="1276"/>
          <w:tab w:val="left" w:pos="1560"/>
        </w:tabs>
        <w:spacing w:after="0" w:line="240" w:lineRule="auto"/>
        <w:ind w:left="0" w:firstLine="709"/>
        <w:contextualSpacing/>
        <w:jc w:val="both"/>
        <w:rPr>
          <w:rFonts w:ascii="Times New Roman" w:hAnsi="Times New Roman" w:cs="Times New Roman"/>
          <w:sz w:val="24"/>
          <w:szCs w:val="24"/>
        </w:rPr>
      </w:pPr>
      <w:r w:rsidRPr="005924B1">
        <w:rPr>
          <w:rFonts w:ascii="Times New Roman" w:hAnsi="Times New Roman" w:cs="Times New Roman"/>
          <w:sz w:val="24"/>
          <w:szCs w:val="24"/>
        </w:rPr>
        <w:t xml:space="preserve">Приказ «Об утверждении Федерального стандарта спортивной подготовки по виду спорта художественная гимнастика» № 675 от 20 августа 2019 г. - </w:t>
      </w:r>
      <w:hyperlink r:id="rId10" w:history="1">
        <w:r w:rsidRPr="005924B1">
          <w:rPr>
            <w:rStyle w:val="a8"/>
            <w:rFonts w:ascii="Times New Roman" w:hAnsi="Times New Roman" w:cs="Times New Roman"/>
            <w:sz w:val="24"/>
            <w:szCs w:val="24"/>
          </w:rPr>
          <w:t>https://minsport.gov.ru/2019/doc/Prikaz675-ot20082019.pdf</w:t>
        </w:r>
      </w:hyperlink>
      <w:r w:rsidRPr="005924B1">
        <w:rPr>
          <w:rFonts w:ascii="Times New Roman" w:hAnsi="Times New Roman" w:cs="Times New Roman"/>
          <w:sz w:val="24"/>
          <w:szCs w:val="24"/>
        </w:rPr>
        <w:t xml:space="preserve"> (Дата обращения 21.01.2021 г.).</w:t>
      </w:r>
    </w:p>
    <w:p w:rsidR="00242374" w:rsidRPr="005924B1" w:rsidRDefault="00242374" w:rsidP="003C503D">
      <w:pPr>
        <w:numPr>
          <w:ilvl w:val="0"/>
          <w:numId w:val="2"/>
        </w:numPr>
        <w:tabs>
          <w:tab w:val="left" w:pos="1276"/>
          <w:tab w:val="left" w:pos="1560"/>
        </w:tabs>
        <w:spacing w:after="0" w:line="240" w:lineRule="auto"/>
        <w:ind w:left="0" w:firstLine="709"/>
        <w:contextualSpacing/>
        <w:jc w:val="both"/>
        <w:rPr>
          <w:rFonts w:ascii="Times New Roman" w:hAnsi="Times New Roman" w:cs="Times New Roman"/>
          <w:sz w:val="24"/>
          <w:szCs w:val="24"/>
        </w:rPr>
      </w:pPr>
      <w:r w:rsidRPr="005924B1">
        <w:rPr>
          <w:rFonts w:ascii="Times New Roman" w:hAnsi="Times New Roman" w:cs="Times New Roman"/>
          <w:sz w:val="24"/>
          <w:szCs w:val="24"/>
        </w:rPr>
        <w:t xml:space="preserve">Сологуб, Е.Б. Спортивная генетика </w:t>
      </w:r>
      <w:r w:rsidRPr="005924B1">
        <w:rPr>
          <w:rFonts w:ascii="Times New Roman" w:eastAsia="Times New Roman" w:hAnsi="Times New Roman" w:cs="Times New Roman"/>
          <w:sz w:val="24"/>
          <w:szCs w:val="24"/>
          <w:lang w:eastAsia="ru-RU"/>
        </w:rPr>
        <w:t xml:space="preserve">[Текст] </w:t>
      </w:r>
      <w:r w:rsidRPr="005924B1">
        <w:rPr>
          <w:rFonts w:ascii="Times New Roman" w:hAnsi="Times New Roman" w:cs="Times New Roman"/>
          <w:sz w:val="24"/>
          <w:szCs w:val="24"/>
        </w:rPr>
        <w:t xml:space="preserve">/, Е.Б. Сологуб, В.А. </w:t>
      </w:r>
      <w:proofErr w:type="spellStart"/>
      <w:r w:rsidRPr="005924B1">
        <w:rPr>
          <w:rFonts w:ascii="Times New Roman" w:hAnsi="Times New Roman" w:cs="Times New Roman"/>
          <w:sz w:val="24"/>
          <w:szCs w:val="24"/>
        </w:rPr>
        <w:t>Таймазов</w:t>
      </w:r>
      <w:proofErr w:type="spellEnd"/>
      <w:r w:rsidRPr="005924B1">
        <w:rPr>
          <w:rFonts w:ascii="Times New Roman" w:hAnsi="Times New Roman" w:cs="Times New Roman"/>
          <w:sz w:val="24"/>
          <w:szCs w:val="24"/>
        </w:rPr>
        <w:t xml:space="preserve">. – М.: </w:t>
      </w:r>
      <w:proofErr w:type="spellStart"/>
      <w:r w:rsidRPr="005924B1">
        <w:rPr>
          <w:rFonts w:ascii="Times New Roman" w:hAnsi="Times New Roman" w:cs="Times New Roman"/>
          <w:sz w:val="24"/>
          <w:szCs w:val="24"/>
        </w:rPr>
        <w:t>ТерраСпорт</w:t>
      </w:r>
      <w:proofErr w:type="spellEnd"/>
      <w:r w:rsidRPr="005924B1">
        <w:rPr>
          <w:rFonts w:ascii="Times New Roman" w:hAnsi="Times New Roman" w:cs="Times New Roman"/>
          <w:sz w:val="24"/>
          <w:szCs w:val="24"/>
        </w:rPr>
        <w:t>, - 2000. - 127 с.</w:t>
      </w:r>
    </w:p>
    <w:p w:rsidR="00242374" w:rsidRPr="005924B1" w:rsidRDefault="00242374" w:rsidP="003C503D">
      <w:pPr>
        <w:numPr>
          <w:ilvl w:val="0"/>
          <w:numId w:val="2"/>
        </w:numPr>
        <w:tabs>
          <w:tab w:val="left" w:pos="1276"/>
          <w:tab w:val="left" w:pos="1560"/>
        </w:tabs>
        <w:spacing w:after="0" w:line="240" w:lineRule="auto"/>
        <w:ind w:left="0" w:firstLine="709"/>
        <w:contextualSpacing/>
        <w:jc w:val="both"/>
        <w:rPr>
          <w:rFonts w:ascii="Times New Roman" w:hAnsi="Times New Roman" w:cs="Times New Roman"/>
          <w:sz w:val="24"/>
          <w:szCs w:val="24"/>
        </w:rPr>
      </w:pPr>
      <w:proofErr w:type="spellStart"/>
      <w:r w:rsidRPr="005924B1">
        <w:rPr>
          <w:rFonts w:ascii="Times New Roman" w:hAnsi="Times New Roman" w:cs="Times New Roman"/>
          <w:sz w:val="24"/>
          <w:szCs w:val="24"/>
        </w:rPr>
        <w:t>Чивиль</w:t>
      </w:r>
      <w:proofErr w:type="spellEnd"/>
      <w:r w:rsidRPr="005924B1">
        <w:rPr>
          <w:rFonts w:ascii="Times New Roman" w:hAnsi="Times New Roman" w:cs="Times New Roman"/>
          <w:sz w:val="24"/>
          <w:szCs w:val="24"/>
        </w:rPr>
        <w:t xml:space="preserve">, А.А Обоснование необходимости симметричного развития в гимнастических видах спорта на примере художественной гимнастики </w:t>
      </w:r>
      <w:r w:rsidRPr="005924B1">
        <w:rPr>
          <w:rFonts w:ascii="Times New Roman" w:eastAsia="Times New Roman" w:hAnsi="Times New Roman" w:cs="Times New Roman"/>
          <w:sz w:val="24"/>
          <w:szCs w:val="24"/>
          <w:lang w:eastAsia="ru-RU"/>
        </w:rPr>
        <w:t xml:space="preserve">[Текст] </w:t>
      </w:r>
      <w:r w:rsidRPr="005924B1">
        <w:rPr>
          <w:rFonts w:ascii="Times New Roman" w:hAnsi="Times New Roman" w:cs="Times New Roman"/>
          <w:sz w:val="24"/>
          <w:szCs w:val="24"/>
        </w:rPr>
        <w:t xml:space="preserve">/ А.А. </w:t>
      </w:r>
      <w:proofErr w:type="spellStart"/>
      <w:r w:rsidRPr="005924B1">
        <w:rPr>
          <w:rFonts w:ascii="Times New Roman" w:hAnsi="Times New Roman" w:cs="Times New Roman"/>
          <w:sz w:val="24"/>
          <w:szCs w:val="24"/>
        </w:rPr>
        <w:t>Чивиль</w:t>
      </w:r>
      <w:proofErr w:type="spellEnd"/>
      <w:r w:rsidRPr="005924B1">
        <w:rPr>
          <w:rFonts w:ascii="Times New Roman" w:hAnsi="Times New Roman" w:cs="Times New Roman"/>
          <w:sz w:val="24"/>
          <w:szCs w:val="24"/>
        </w:rPr>
        <w:t>.</w:t>
      </w:r>
      <w:r w:rsidRPr="005924B1">
        <w:rPr>
          <w:rFonts w:ascii="Times New Roman" w:hAnsi="Times New Roman" w:cs="Times New Roman"/>
          <w:bCs/>
          <w:sz w:val="24"/>
          <w:szCs w:val="24"/>
          <w:shd w:val="clear" w:color="auto" w:fill="FFFFFF"/>
        </w:rPr>
        <w:t xml:space="preserve"> - Учебные записки им. Лесгафта, </w:t>
      </w:r>
      <w:r w:rsidRPr="005924B1">
        <w:rPr>
          <w:rFonts w:ascii="Times New Roman" w:hAnsi="Times New Roman" w:cs="Times New Roman"/>
          <w:sz w:val="24"/>
          <w:szCs w:val="24"/>
          <w:shd w:val="clear" w:color="auto" w:fill="FFFFFF"/>
        </w:rPr>
        <w:t>Санкт-Петербург</w:t>
      </w:r>
      <w:r w:rsidRPr="005924B1">
        <w:rPr>
          <w:rFonts w:ascii="Times New Roman" w:hAnsi="Times New Roman" w:cs="Times New Roman"/>
          <w:sz w:val="24"/>
          <w:szCs w:val="24"/>
        </w:rPr>
        <w:t xml:space="preserve"> - 2013.</w:t>
      </w:r>
      <w:r w:rsidRPr="005924B1">
        <w:rPr>
          <w:rFonts w:ascii="Times New Roman" w:eastAsia="Times New Roman" w:hAnsi="Times New Roman" w:cs="Times New Roman"/>
          <w:sz w:val="24"/>
          <w:szCs w:val="24"/>
          <w:lang w:eastAsia="ru-RU"/>
        </w:rPr>
        <w:t xml:space="preserve"> - 3 с.</w:t>
      </w:r>
    </w:p>
    <w:p w:rsidR="003C503D" w:rsidRDefault="003C503D" w:rsidP="00200FAD">
      <w:pPr>
        <w:tabs>
          <w:tab w:val="left" w:pos="1276"/>
          <w:tab w:val="left" w:pos="1560"/>
        </w:tabs>
        <w:spacing w:after="0" w:line="240" w:lineRule="auto"/>
        <w:ind w:left="709"/>
        <w:contextualSpacing/>
        <w:jc w:val="both"/>
      </w:pPr>
    </w:p>
    <w:sectPr w:rsidR="003C50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0294"/>
    <w:multiLevelType w:val="hybridMultilevel"/>
    <w:tmpl w:val="4BC67F46"/>
    <w:lvl w:ilvl="0" w:tplc="DEF86228">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A575E6C"/>
    <w:multiLevelType w:val="hybridMultilevel"/>
    <w:tmpl w:val="47F0118A"/>
    <w:lvl w:ilvl="0" w:tplc="0419000F">
      <w:start w:val="1"/>
      <w:numFmt w:val="decimal"/>
      <w:lvlText w:val="%1."/>
      <w:lvlJc w:val="left"/>
      <w:pPr>
        <w:ind w:left="107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682"/>
    <w:rsid w:val="000B0F8F"/>
    <w:rsid w:val="000B5C7B"/>
    <w:rsid w:val="000E046A"/>
    <w:rsid w:val="00116B1E"/>
    <w:rsid w:val="00200FAD"/>
    <w:rsid w:val="00242374"/>
    <w:rsid w:val="003C503D"/>
    <w:rsid w:val="004F2F41"/>
    <w:rsid w:val="00523C51"/>
    <w:rsid w:val="00576682"/>
    <w:rsid w:val="005924B1"/>
    <w:rsid w:val="005B776A"/>
    <w:rsid w:val="005C7293"/>
    <w:rsid w:val="0065031B"/>
    <w:rsid w:val="00684A13"/>
    <w:rsid w:val="006E3601"/>
    <w:rsid w:val="007D2043"/>
    <w:rsid w:val="00814DEA"/>
    <w:rsid w:val="008157C5"/>
    <w:rsid w:val="008A24A8"/>
    <w:rsid w:val="009370FB"/>
    <w:rsid w:val="009859DC"/>
    <w:rsid w:val="009C5AC9"/>
    <w:rsid w:val="00A22A50"/>
    <w:rsid w:val="00AA0048"/>
    <w:rsid w:val="00AF53D3"/>
    <w:rsid w:val="00B13707"/>
    <w:rsid w:val="00B24F1E"/>
    <w:rsid w:val="00B71675"/>
    <w:rsid w:val="00F01EA0"/>
    <w:rsid w:val="00F53E7B"/>
    <w:rsid w:val="00FF4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D18C6"/>
  <w15:docId w15:val="{88E06EF2-FFE1-47CA-804B-346F97BC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682"/>
  </w:style>
  <w:style w:type="paragraph" w:styleId="1">
    <w:name w:val="heading 1"/>
    <w:basedOn w:val="a"/>
    <w:next w:val="a"/>
    <w:link w:val="10"/>
    <w:uiPriority w:val="9"/>
    <w:qFormat/>
    <w:rsid w:val="009C5AC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22A50"/>
    <w:pPr>
      <w:spacing w:after="0" w:line="240" w:lineRule="auto"/>
    </w:pPr>
  </w:style>
  <w:style w:type="character" w:customStyle="1" w:styleId="a4">
    <w:name w:val="Без интервала Знак"/>
    <w:link w:val="a3"/>
    <w:uiPriority w:val="1"/>
    <w:locked/>
    <w:rsid w:val="00A22A50"/>
  </w:style>
  <w:style w:type="paragraph" w:styleId="a5">
    <w:name w:val="Normal (Web)"/>
    <w:basedOn w:val="a"/>
    <w:uiPriority w:val="99"/>
    <w:unhideWhenUsed/>
    <w:rsid w:val="00116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5B776A"/>
    <w:pPr>
      <w:ind w:left="720"/>
      <w:contextualSpacing/>
    </w:pPr>
  </w:style>
  <w:style w:type="table" w:styleId="a7">
    <w:name w:val="Table Grid"/>
    <w:basedOn w:val="a1"/>
    <w:uiPriority w:val="39"/>
    <w:rsid w:val="005B7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locked/>
    <w:rsid w:val="00242374"/>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242374"/>
    <w:pPr>
      <w:widowControl w:val="0"/>
      <w:shd w:val="clear" w:color="auto" w:fill="FFFFFF"/>
      <w:spacing w:after="0" w:line="480" w:lineRule="exact"/>
      <w:jc w:val="both"/>
    </w:pPr>
    <w:rPr>
      <w:rFonts w:ascii="Times New Roman" w:eastAsia="Times New Roman" w:hAnsi="Times New Roman" w:cs="Times New Roman"/>
      <w:sz w:val="28"/>
      <w:szCs w:val="28"/>
    </w:rPr>
  </w:style>
  <w:style w:type="character" w:styleId="a8">
    <w:name w:val="Hyperlink"/>
    <w:basedOn w:val="a0"/>
    <w:uiPriority w:val="99"/>
    <w:unhideWhenUsed/>
    <w:rsid w:val="00242374"/>
    <w:rPr>
      <w:color w:val="0563C1" w:themeColor="hyperlink"/>
      <w:u w:val="single"/>
    </w:rPr>
  </w:style>
  <w:style w:type="character" w:customStyle="1" w:styleId="10">
    <w:name w:val="Заголовок 1 Знак"/>
    <w:basedOn w:val="a0"/>
    <w:link w:val="1"/>
    <w:uiPriority w:val="9"/>
    <w:rsid w:val="009C5AC9"/>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ookash.pro/ru/year/2019/" TargetMode="External"/><Relationship Id="rId3" Type="http://schemas.openxmlformats.org/officeDocument/2006/relationships/settings" Target="settings.xml"/><Relationship Id="rId7" Type="http://schemas.openxmlformats.org/officeDocument/2006/relationships/hyperlink" Target="http://bookash.pro/ru/c/%D0%A1%D0%BE%D0%B2%D1%80%D0%B5%D0%BC%D0%B5%D0%BD%D0%BD%D0%B0%D1%8F+%D1%80%D1%83%D1%81%D1%81%D0%BA%D0%B0%D1%8F+%D0%BB%D0%B8%D1%82%D0%B5%D1%80%D0%B0%D1%82%D1%83%D1%80%D0%B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ookash.pro/ru/author/%D0%92%D0%BB%D0%B0%D0%B4%D0%B8%D0%BC%D0%B8%D1%80+%D0%92%D0%BB%D0%B0%D1%81%D0%BE%D0%B2/" TargetMode="External"/><Relationship Id="rId11" Type="http://schemas.openxmlformats.org/officeDocument/2006/relationships/fontTable" Target="fontTable.xml"/><Relationship Id="rId5" Type="http://schemas.openxmlformats.org/officeDocument/2006/relationships/chart" Target="charts/chart1.xml"/><Relationship Id="rId10" Type="http://schemas.openxmlformats.org/officeDocument/2006/relationships/hyperlink" Target="https://minsport.gov.ru/2019/doc/Prikaz675-ot20082019.pdf" TargetMode="External"/><Relationship Id="rId4" Type="http://schemas.openxmlformats.org/officeDocument/2006/relationships/webSettings" Target="webSettings.xml"/><Relationship Id="rId9" Type="http://schemas.openxmlformats.org/officeDocument/2006/relationships/hyperlink" Target="http://vfrg.ru/upload/iblock/dbf/dbf6d760bc71ff64006d3431e5734407.pdf"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Ведущая сторона </c:v>
                </c:pt>
              </c:strCache>
            </c:strRef>
          </c:tx>
          <c:spPr>
            <a:solidFill>
              <a:schemeClr val="accent1"/>
            </a:solidFill>
            <a:ln>
              <a:noFill/>
            </a:ln>
            <a:effectLst/>
            <a:sp3d/>
          </c:spPr>
          <c:invertIfNegative val="0"/>
          <c:cat>
            <c:strRef>
              <c:f>Лист1!$A$2:$A$7</c:f>
              <c:strCache>
                <c:ptCount val="6"/>
                <c:pt idx="0">
                  <c:v>Тест 1</c:v>
                </c:pt>
                <c:pt idx="1">
                  <c:v>Тест 2</c:v>
                </c:pt>
                <c:pt idx="2">
                  <c:v>Тест 3</c:v>
                </c:pt>
                <c:pt idx="3">
                  <c:v>Тест 4 </c:v>
                </c:pt>
                <c:pt idx="4">
                  <c:v>Тест 5</c:v>
                </c:pt>
                <c:pt idx="5">
                  <c:v>Тест 6</c:v>
                </c:pt>
              </c:strCache>
            </c:strRef>
          </c:cat>
          <c:val>
            <c:numRef>
              <c:f>Лист1!$B$2:$B$7</c:f>
              <c:numCache>
                <c:formatCode>General</c:formatCode>
                <c:ptCount val="6"/>
                <c:pt idx="0">
                  <c:v>4</c:v>
                </c:pt>
                <c:pt idx="1">
                  <c:v>4.5999999999999996</c:v>
                </c:pt>
                <c:pt idx="2">
                  <c:v>3.6</c:v>
                </c:pt>
                <c:pt idx="3">
                  <c:v>4.2</c:v>
                </c:pt>
                <c:pt idx="4">
                  <c:v>4.2</c:v>
                </c:pt>
                <c:pt idx="5">
                  <c:v>3</c:v>
                </c:pt>
              </c:numCache>
            </c:numRef>
          </c:val>
          <c:extLst>
            <c:ext xmlns:c16="http://schemas.microsoft.com/office/drawing/2014/chart" uri="{C3380CC4-5D6E-409C-BE32-E72D297353CC}">
              <c16:uniqueId val="{00000000-F1B5-4A12-ADAD-A5B19072198D}"/>
            </c:ext>
          </c:extLst>
        </c:ser>
        <c:ser>
          <c:idx val="1"/>
          <c:order val="1"/>
          <c:tx>
            <c:strRef>
              <c:f>Лист1!$C$1</c:f>
              <c:strCache>
                <c:ptCount val="1"/>
                <c:pt idx="0">
                  <c:v>Не ведушая сторона </c:v>
                </c:pt>
              </c:strCache>
            </c:strRef>
          </c:tx>
          <c:spPr>
            <a:solidFill>
              <a:schemeClr val="accent2"/>
            </a:solidFill>
            <a:ln>
              <a:noFill/>
            </a:ln>
            <a:effectLst/>
            <a:sp3d/>
          </c:spPr>
          <c:invertIfNegative val="0"/>
          <c:cat>
            <c:strRef>
              <c:f>Лист1!$A$2:$A$7</c:f>
              <c:strCache>
                <c:ptCount val="6"/>
                <c:pt idx="0">
                  <c:v>Тест 1</c:v>
                </c:pt>
                <c:pt idx="1">
                  <c:v>Тест 2</c:v>
                </c:pt>
                <c:pt idx="2">
                  <c:v>Тест 3</c:v>
                </c:pt>
                <c:pt idx="3">
                  <c:v>Тест 4 </c:v>
                </c:pt>
                <c:pt idx="4">
                  <c:v>Тест 5</c:v>
                </c:pt>
                <c:pt idx="5">
                  <c:v>Тест 6</c:v>
                </c:pt>
              </c:strCache>
            </c:strRef>
          </c:cat>
          <c:val>
            <c:numRef>
              <c:f>Лист1!$C$2:$C$7</c:f>
              <c:numCache>
                <c:formatCode>General</c:formatCode>
                <c:ptCount val="6"/>
                <c:pt idx="0">
                  <c:v>2.8</c:v>
                </c:pt>
                <c:pt idx="1">
                  <c:v>3</c:v>
                </c:pt>
                <c:pt idx="2">
                  <c:v>2.6</c:v>
                </c:pt>
                <c:pt idx="3">
                  <c:v>2.6</c:v>
                </c:pt>
                <c:pt idx="4">
                  <c:v>3.4</c:v>
                </c:pt>
                <c:pt idx="5">
                  <c:v>2.4</c:v>
                </c:pt>
              </c:numCache>
            </c:numRef>
          </c:val>
          <c:extLst>
            <c:ext xmlns:c16="http://schemas.microsoft.com/office/drawing/2014/chart" uri="{C3380CC4-5D6E-409C-BE32-E72D297353CC}">
              <c16:uniqueId val="{00000001-F1B5-4A12-ADAD-A5B19072198D}"/>
            </c:ext>
          </c:extLst>
        </c:ser>
        <c:ser>
          <c:idx val="2"/>
          <c:order val="2"/>
          <c:tx>
            <c:strRef>
              <c:f>Лист1!$D$1</c:f>
              <c:strCache>
                <c:ptCount val="1"/>
                <c:pt idx="0">
                  <c:v>Нормативы </c:v>
                </c:pt>
              </c:strCache>
            </c:strRef>
          </c:tx>
          <c:spPr>
            <a:solidFill>
              <a:schemeClr val="accent3"/>
            </a:solidFill>
            <a:ln>
              <a:noFill/>
            </a:ln>
            <a:effectLst/>
            <a:sp3d/>
          </c:spPr>
          <c:invertIfNegative val="0"/>
          <c:cat>
            <c:strRef>
              <c:f>Лист1!$A$2:$A$7</c:f>
              <c:strCache>
                <c:ptCount val="6"/>
                <c:pt idx="0">
                  <c:v>Тест 1</c:v>
                </c:pt>
                <c:pt idx="1">
                  <c:v>Тест 2</c:v>
                </c:pt>
                <c:pt idx="2">
                  <c:v>Тест 3</c:v>
                </c:pt>
                <c:pt idx="3">
                  <c:v>Тест 4 </c:v>
                </c:pt>
                <c:pt idx="4">
                  <c:v>Тест 5</c:v>
                </c:pt>
                <c:pt idx="5">
                  <c:v>Тест 6</c:v>
                </c:pt>
              </c:strCache>
            </c:strRef>
          </c:cat>
          <c:val>
            <c:numRef>
              <c:f>Лист1!$D$2:$D$7</c:f>
              <c:numCache>
                <c:formatCode>General</c:formatCode>
                <c:ptCount val="6"/>
                <c:pt idx="0">
                  <c:v>5</c:v>
                </c:pt>
                <c:pt idx="1">
                  <c:v>5</c:v>
                </c:pt>
                <c:pt idx="2">
                  <c:v>5</c:v>
                </c:pt>
                <c:pt idx="3">
                  <c:v>5</c:v>
                </c:pt>
                <c:pt idx="4">
                  <c:v>5</c:v>
                </c:pt>
              </c:numCache>
            </c:numRef>
          </c:val>
          <c:extLst>
            <c:ext xmlns:c16="http://schemas.microsoft.com/office/drawing/2014/chart" uri="{C3380CC4-5D6E-409C-BE32-E72D297353CC}">
              <c16:uniqueId val="{00000002-F1B5-4A12-ADAD-A5B19072198D}"/>
            </c:ext>
          </c:extLst>
        </c:ser>
        <c:dLbls>
          <c:showLegendKey val="0"/>
          <c:showVal val="0"/>
          <c:showCatName val="0"/>
          <c:showSerName val="0"/>
          <c:showPercent val="0"/>
          <c:showBubbleSize val="0"/>
        </c:dLbls>
        <c:gapWidth val="150"/>
        <c:shape val="box"/>
        <c:axId val="1742725040"/>
        <c:axId val="1742725872"/>
        <c:axId val="0"/>
      </c:bar3DChart>
      <c:catAx>
        <c:axId val="174272504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742725872"/>
        <c:crosses val="autoZero"/>
        <c:auto val="1"/>
        <c:lblAlgn val="ctr"/>
        <c:lblOffset val="100"/>
        <c:noMultiLvlLbl val="0"/>
      </c:catAx>
      <c:valAx>
        <c:axId val="17427258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7427250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242</TotalTime>
  <Pages>6</Pages>
  <Words>1695</Words>
  <Characters>9665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 Алексеева</dc:creator>
  <cp:keywords/>
  <dc:description/>
  <cp:lastModifiedBy>Старший ИМ</cp:lastModifiedBy>
  <cp:revision>22</cp:revision>
  <dcterms:created xsi:type="dcterms:W3CDTF">2021-03-18T04:32:00Z</dcterms:created>
  <dcterms:modified xsi:type="dcterms:W3CDTF">2025-11-11T06:27:00Z</dcterms:modified>
</cp:coreProperties>
</file>