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356" w:rsidRPr="00223356" w:rsidRDefault="00223356" w:rsidP="00223356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r w:rsidRPr="00223356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Экологическая безопасность: вызовы современности и пути их преодоления</w:t>
      </w:r>
    </w:p>
    <w:p w:rsidR="00223356" w:rsidRPr="00223356" w:rsidRDefault="00223356" w:rsidP="0022335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В эпоху стремительной индустриализации и роста населения планеты вопросы экологической безопасности выходят на первый план. Состояние окружающей среды напрямую влияет на качество жизни людей, устойчивость экосистем и будущее цивилизации. Разберёмся, что включает понятие экологической безопасности, какие угрозы существуют сегодня и как их можно нейтрализовать.</w:t>
      </w:r>
    </w:p>
    <w:p w:rsidR="00223356" w:rsidRPr="00223356" w:rsidRDefault="00223356" w:rsidP="0022335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Что такое экологическая безопасность</w:t>
      </w:r>
    </w:p>
    <w:p w:rsidR="00223356" w:rsidRPr="00223356" w:rsidRDefault="00223356" w:rsidP="0022335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Согласно Федеральному закону № 7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noBreakHyphen/>
        <w:t>ФЗ «Об охране окружающей среды», </w:t>
      </w: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экологическая безопасность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 — это состояние защищённости природной среды и жизненно важных интересов человека от возможного негативного воздействия хозяйственной деятельности, чрезвычайных ситуаций природного и техногенного характера.</w:t>
      </w:r>
    </w:p>
    <w:p w:rsidR="00223356" w:rsidRPr="00223356" w:rsidRDefault="00223356" w:rsidP="0022335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Ключевые аспекты:</w:t>
      </w:r>
    </w:p>
    <w:p w:rsidR="00223356" w:rsidRPr="00223356" w:rsidRDefault="00223356" w:rsidP="00223356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сохранение биоразнообразия и природных экосистем;</w:t>
      </w:r>
    </w:p>
    <w:p w:rsidR="00223356" w:rsidRPr="00223356" w:rsidRDefault="00223356" w:rsidP="00223356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контроль загрязнения воздуха, воды и почвы;</w:t>
      </w:r>
    </w:p>
    <w:p w:rsidR="00223356" w:rsidRPr="00223356" w:rsidRDefault="00223356" w:rsidP="00223356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предотвращение техногенных катастроф;</w:t>
      </w:r>
    </w:p>
    <w:p w:rsidR="00223356" w:rsidRPr="00223356" w:rsidRDefault="00223356" w:rsidP="00223356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рациональное использование природных ресурсов;</w:t>
      </w:r>
    </w:p>
    <w:p w:rsidR="00223356" w:rsidRPr="00223356" w:rsidRDefault="00223356" w:rsidP="00223356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адаптация к изменениям климата.</w:t>
      </w:r>
    </w:p>
    <w:p w:rsidR="00223356" w:rsidRPr="00223356" w:rsidRDefault="00223356" w:rsidP="0022335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Актуальные угрозы</w:t>
      </w:r>
    </w:p>
    <w:p w:rsidR="00223356" w:rsidRPr="00223356" w:rsidRDefault="00223356" w:rsidP="00223356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Изменение климата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рост средней температуры планеты;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учащение экстремальных погодных явлений (засухи, наводнения, ураганы);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таяние ледников и повышение уровня Мирового океана.</w:t>
      </w:r>
    </w:p>
    <w:p w:rsidR="00223356" w:rsidRPr="00223356" w:rsidRDefault="00223356" w:rsidP="00223356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Загрязнение окружающей среды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выбросы промышленных предприятий (CO</w:t>
      </w:r>
      <w:r w:rsidRPr="00223356">
        <w:rPr>
          <w:rFonts w:ascii="Cambria Math" w:eastAsia="Times New Roman" w:hAnsi="Cambria Math" w:cs="Cambria Math"/>
          <w:sz w:val="24"/>
          <w:szCs w:val="24"/>
          <w:lang w:eastAsia="ru-RU"/>
        </w:rPr>
        <w:t>₂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, SO</w:t>
      </w:r>
      <w:r w:rsidRPr="00223356">
        <w:rPr>
          <w:rFonts w:ascii="Cambria Math" w:eastAsia="Times New Roman" w:hAnsi="Cambria Math" w:cs="Cambria Math"/>
          <w:sz w:val="24"/>
          <w:szCs w:val="24"/>
          <w:lang w:eastAsia="ru-RU"/>
        </w:rPr>
        <w:t>₂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, тяжёлые металлы);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пластиковые отходы в океанах (по оценкам, к 2050 году масса пластика в океане может превысить массу рыбы);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химическое загрязнение почв из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noBreakHyphen/>
        <w:t>за пестицидов и удобрений.</w:t>
      </w:r>
    </w:p>
    <w:p w:rsidR="00223356" w:rsidRPr="00223356" w:rsidRDefault="00223356" w:rsidP="00223356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Утрата биоразнообразия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вымирание видов из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noBreakHyphen/>
        <w:t>за разрушения местообитаний;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сокращение площади лесов (ежегодно теряется около 10 млн га);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деградация коралловых рифов (более 50 % уже повреждены).</w:t>
      </w:r>
    </w:p>
    <w:p w:rsidR="00223356" w:rsidRPr="00223356" w:rsidRDefault="00223356" w:rsidP="00223356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Дефицит пресной воды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истощение подземных водоносных горизонтов;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загрязнение рек и озёр промышленными стоками;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неравномерное распределение водных ресурсов.</w:t>
      </w:r>
    </w:p>
    <w:p w:rsidR="00223356" w:rsidRPr="00223356" w:rsidRDefault="00223356" w:rsidP="00223356">
      <w:pPr>
        <w:numPr>
          <w:ilvl w:val="0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Накопление отходов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полигоны ТКО, занимающие огромные территории;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отсутствие эффективной системы переработки;</w:t>
      </w:r>
    </w:p>
    <w:p w:rsidR="00223356" w:rsidRPr="00223356" w:rsidRDefault="00223356" w:rsidP="00223356">
      <w:pPr>
        <w:numPr>
          <w:ilvl w:val="1"/>
          <w:numId w:val="2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микропластик в пищевой цепи.</w:t>
      </w:r>
    </w:p>
    <w:p w:rsidR="00223356" w:rsidRPr="00223356" w:rsidRDefault="00223356" w:rsidP="0022335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Механизмы обеспечения экологической безопасности</w:t>
      </w:r>
    </w:p>
    <w:p w:rsidR="00223356" w:rsidRPr="00223356" w:rsidRDefault="00223356" w:rsidP="00223356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Правовое регулирование</w:t>
      </w:r>
    </w:p>
    <w:p w:rsidR="00223356" w:rsidRPr="00223356" w:rsidRDefault="00223356" w:rsidP="00223356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Международные соглашения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Парижское соглашение по климату (2015), Конвенция о биоразнообразии (1992).</w:t>
      </w:r>
    </w:p>
    <w:p w:rsidR="00223356" w:rsidRPr="00223356" w:rsidRDefault="00223356" w:rsidP="00223356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Национальное законодательство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в России — ФЗ «Об охране окружающей среды», Стратегия экологической безопасности до 2025 года.</w:t>
      </w:r>
    </w:p>
    <w:p w:rsidR="00223356" w:rsidRPr="00223356" w:rsidRDefault="00223356" w:rsidP="00223356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Стандарты и нормативы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ПДК (предельно допустимые концентрации) загрязняющих веществ, экологические сертификаты (ISO 14001).</w:t>
      </w:r>
    </w:p>
    <w:p w:rsidR="00223356" w:rsidRPr="00223356" w:rsidRDefault="00223356" w:rsidP="00223356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Технологические решения</w:t>
      </w:r>
    </w:p>
    <w:p w:rsidR="00223356" w:rsidRPr="00223356" w:rsidRDefault="00223356" w:rsidP="00223356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Зелёная энергетика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переход на ВИЭ (солнечная, ветровая, гидроэнергия).</w:t>
      </w:r>
    </w:p>
    <w:p w:rsidR="00223356" w:rsidRPr="00223356" w:rsidRDefault="00223356" w:rsidP="00223356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Очистные сооружения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мембранные технологии, биофильтры, озонирование.</w:t>
      </w:r>
    </w:p>
    <w:p w:rsidR="00223356" w:rsidRPr="00223356" w:rsidRDefault="00223356" w:rsidP="00223356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Переработка отходов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рециклинг, пиролиз, компостирование.</w:t>
      </w:r>
    </w:p>
    <w:p w:rsidR="00223356" w:rsidRPr="00223356" w:rsidRDefault="00223356" w:rsidP="00223356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Умный город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датчики контроля качества воздуха, «зелёные» здания.</w:t>
      </w:r>
    </w:p>
    <w:p w:rsidR="00223356" w:rsidRPr="00223356" w:rsidRDefault="00223356" w:rsidP="00223356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Общественные инициативы</w:t>
      </w:r>
    </w:p>
    <w:p w:rsidR="00223356" w:rsidRPr="00223356" w:rsidRDefault="00223356" w:rsidP="00223356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Экологическое образование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программы в школах и вузах, просветительские кампании.</w:t>
      </w:r>
    </w:p>
    <w:p w:rsidR="00223356" w:rsidRPr="00223356" w:rsidRDefault="00223356" w:rsidP="00223356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Гражданский контроль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мониторинг загрязнений НКО, общественные слушания.</w:t>
      </w:r>
    </w:p>
    <w:p w:rsidR="00223356" w:rsidRPr="00223356" w:rsidRDefault="00223356" w:rsidP="00223356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Ответственное потребление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: отказ от одноразового пластика, раздельный сбор мусора.</w:t>
      </w:r>
    </w:p>
    <w:p w:rsidR="00223356" w:rsidRPr="00223356" w:rsidRDefault="00223356" w:rsidP="0022335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Примеры успешных практик</w:t>
      </w:r>
    </w:p>
    <w:p w:rsidR="00223356" w:rsidRPr="00223356" w:rsidRDefault="00223356" w:rsidP="00223356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Скандинавские страны</w:t>
      </w:r>
    </w:p>
    <w:p w:rsidR="00223356" w:rsidRPr="00223356" w:rsidRDefault="00223356" w:rsidP="00223356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Швеция перерабатывает 99 % отходов;</w:t>
      </w:r>
    </w:p>
    <w:p w:rsidR="00223356" w:rsidRPr="00223356" w:rsidRDefault="00223356" w:rsidP="00223356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Дания генерирует 50 % электроэнергии из ветра.</w:t>
      </w:r>
    </w:p>
    <w:p w:rsidR="00223356" w:rsidRPr="00223356" w:rsidRDefault="00223356" w:rsidP="00223356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Сингапур</w:t>
      </w:r>
    </w:p>
    <w:p w:rsidR="00223356" w:rsidRPr="00223356" w:rsidRDefault="00223356" w:rsidP="00223356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система «умных» датчиков для контроля качества воздуха;</w:t>
      </w:r>
    </w:p>
    <w:p w:rsidR="00223356" w:rsidRPr="00223356" w:rsidRDefault="00223356" w:rsidP="00223356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вертикальные сады на зданиях.</w:t>
      </w:r>
    </w:p>
    <w:p w:rsidR="00223356" w:rsidRPr="00223356" w:rsidRDefault="00223356" w:rsidP="00223356">
      <w:pPr>
        <w:numPr>
          <w:ilvl w:val="0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Россия</w:t>
      </w:r>
    </w:p>
    <w:p w:rsidR="00223356" w:rsidRPr="00223356" w:rsidRDefault="00223356" w:rsidP="00223356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национальный проект «Экология» (ликвидация свалок, восстановление лесов);</w:t>
      </w:r>
    </w:p>
    <w:p w:rsidR="00223356" w:rsidRPr="00223356" w:rsidRDefault="00223356" w:rsidP="00223356">
      <w:pPr>
        <w:numPr>
          <w:ilvl w:val="1"/>
          <w:numId w:val="6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внедрение «зелёных» стандартов в строительстве.</w:t>
      </w:r>
    </w:p>
    <w:p w:rsidR="00223356" w:rsidRPr="00223356" w:rsidRDefault="00223356" w:rsidP="0022335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Перспективы и вызовы</w:t>
      </w:r>
    </w:p>
    <w:p w:rsidR="00223356" w:rsidRPr="00223356" w:rsidRDefault="00223356" w:rsidP="00223356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Для устойчивого развития необходимо:</w:t>
      </w:r>
    </w:p>
    <w:p w:rsidR="00223356" w:rsidRPr="00223356" w:rsidRDefault="00223356" w:rsidP="00223356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Усилить международное сотрудничество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 — глобальные проблемы требуют совместных решений.</w:t>
      </w:r>
    </w:p>
    <w:p w:rsidR="00223356" w:rsidRPr="00223356" w:rsidRDefault="00223356" w:rsidP="00223356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Инвестировать в «зелёные» технологии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 — субсидии на ВИЭ, гранты на экостартапы.</w:t>
      </w:r>
    </w:p>
    <w:p w:rsidR="00223356" w:rsidRPr="00223356" w:rsidRDefault="00223356" w:rsidP="00223356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Повышать экологическую грамотность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 — вовлечение граждан в природоохранную деятельность.</w:t>
      </w:r>
    </w:p>
    <w:p w:rsidR="00223356" w:rsidRPr="00223356" w:rsidRDefault="00223356" w:rsidP="00223356">
      <w:pPr>
        <w:numPr>
          <w:ilvl w:val="0"/>
          <w:numId w:val="7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Развивать экономику замкнутого цикла</w:t>
      </w:r>
      <w:r w:rsidRPr="00223356">
        <w:rPr>
          <w:rFonts w:ascii="Arial" w:eastAsia="Times New Roman" w:hAnsi="Arial" w:cs="Arial"/>
          <w:sz w:val="24"/>
          <w:szCs w:val="24"/>
          <w:lang w:eastAsia="ru-RU"/>
        </w:rPr>
        <w:t> — отход как ресурс, а не мусор.</w:t>
      </w:r>
    </w:p>
    <w:p w:rsidR="00223356" w:rsidRPr="00223356" w:rsidRDefault="00223356" w:rsidP="00223356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223356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Вывод</w:t>
      </w:r>
    </w:p>
    <w:p w:rsidR="00223356" w:rsidRPr="00223356" w:rsidRDefault="00223356" w:rsidP="00223356">
      <w:pPr>
        <w:shd w:val="clear" w:color="auto" w:fill="FFFFFF"/>
        <w:spacing w:before="120" w:after="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223356">
        <w:rPr>
          <w:rFonts w:ascii="Arial" w:eastAsia="Times New Roman" w:hAnsi="Arial" w:cs="Arial"/>
          <w:sz w:val="24"/>
          <w:szCs w:val="24"/>
          <w:lang w:eastAsia="ru-RU"/>
        </w:rPr>
        <w:t>Экологическая безопасность — не просто абстрактный термин, а условие выживания человечества. Баланс между экономическим ростом и сохранением природы возможен только при системном подходе: жёстком регулировании, инновационных технологиях и осознанном поведении каждого. Будущее планеты зависит от решений, принятых сегодня.</w:t>
      </w:r>
    </w:p>
    <w:p w:rsidR="007155E7" w:rsidRDefault="007155E7">
      <w:bookmarkStart w:id="0" w:name="_GoBack"/>
      <w:bookmarkEnd w:id="0"/>
    </w:p>
    <w:sectPr w:rsidR="0071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C3115"/>
    <w:multiLevelType w:val="multilevel"/>
    <w:tmpl w:val="6FCA3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11AA3"/>
    <w:multiLevelType w:val="multilevel"/>
    <w:tmpl w:val="0EEE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42845"/>
    <w:multiLevelType w:val="multilevel"/>
    <w:tmpl w:val="2446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B7065C"/>
    <w:multiLevelType w:val="multilevel"/>
    <w:tmpl w:val="2CB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F6299"/>
    <w:multiLevelType w:val="multilevel"/>
    <w:tmpl w:val="C482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05BE5"/>
    <w:multiLevelType w:val="multilevel"/>
    <w:tmpl w:val="418C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B276DA"/>
    <w:multiLevelType w:val="multilevel"/>
    <w:tmpl w:val="ADC2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4DC"/>
    <w:rsid w:val="00223356"/>
    <w:rsid w:val="007155E7"/>
    <w:rsid w:val="007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70A27-8527-432E-98AC-A9623439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3</cp:revision>
  <dcterms:created xsi:type="dcterms:W3CDTF">2025-11-12T09:52:00Z</dcterms:created>
  <dcterms:modified xsi:type="dcterms:W3CDTF">2025-11-12T09:52:00Z</dcterms:modified>
</cp:coreProperties>
</file>