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EACE0" w14:textId="77777777" w:rsidR="00373969" w:rsidRDefault="00373969" w:rsidP="0037396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2"/>
          <w:szCs w:val="32"/>
        </w:rPr>
      </w:pPr>
      <w:r w:rsidRPr="00373969">
        <w:rPr>
          <w:sz w:val="32"/>
          <w:szCs w:val="32"/>
        </w:rPr>
        <w:t xml:space="preserve">Статья </w:t>
      </w:r>
      <w:r w:rsidRPr="00373969">
        <w:rPr>
          <w:rStyle w:val="c8"/>
          <w:b/>
          <w:bCs/>
          <w:color w:val="000000"/>
          <w:sz w:val="32"/>
          <w:szCs w:val="32"/>
        </w:rPr>
        <w:t> </w:t>
      </w:r>
    </w:p>
    <w:p w14:paraId="00C1823E" w14:textId="25F0DB02" w:rsidR="00373969" w:rsidRPr="00373969" w:rsidRDefault="00373969" w:rsidP="00373969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373969">
        <w:rPr>
          <w:rStyle w:val="c8"/>
          <w:b/>
          <w:bCs/>
          <w:color w:val="000000"/>
          <w:sz w:val="32"/>
          <w:szCs w:val="32"/>
        </w:rPr>
        <w:t xml:space="preserve">«Использование блоков </w:t>
      </w:r>
      <w:proofErr w:type="spellStart"/>
      <w:r w:rsidRPr="00373969">
        <w:rPr>
          <w:rStyle w:val="c8"/>
          <w:b/>
          <w:bCs/>
          <w:color w:val="000000"/>
          <w:sz w:val="32"/>
          <w:szCs w:val="32"/>
        </w:rPr>
        <w:t>Дьенеша</w:t>
      </w:r>
      <w:proofErr w:type="spellEnd"/>
    </w:p>
    <w:p w14:paraId="1AAE3408" w14:textId="620ADC59" w:rsidR="00373969" w:rsidRDefault="00373969" w:rsidP="0037396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2"/>
          <w:szCs w:val="32"/>
        </w:rPr>
      </w:pPr>
      <w:r w:rsidRPr="00373969">
        <w:rPr>
          <w:rStyle w:val="c8"/>
          <w:b/>
          <w:bCs/>
          <w:color w:val="000000"/>
          <w:sz w:val="32"/>
          <w:szCs w:val="32"/>
        </w:rPr>
        <w:t> в работе с детьми раннего возраста»</w:t>
      </w:r>
    </w:p>
    <w:p w14:paraId="6AA31AB4" w14:textId="5147DBE7" w:rsidR="00373969" w:rsidRDefault="00373969" w:rsidP="00373969">
      <w:pPr>
        <w:pStyle w:val="c14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>Фундамент умственного развития и начало сенсорной культуры закладываются именно в раннем возрасте. Хотя малыши еще не готовы к усвоению сенсорных эталонов, но у них начинают накапливаться представления о цвете, форме, величине и других свойствах предметов. Важно, чтобы эти представления были достаточно</w:t>
      </w:r>
      <w:r>
        <w:rPr>
          <w:color w:val="000000"/>
          <w:sz w:val="28"/>
          <w:szCs w:val="28"/>
        </w:rPr>
        <w:t xml:space="preserve"> </w:t>
      </w:r>
      <w:r w:rsidRPr="00373969">
        <w:rPr>
          <w:color w:val="000000"/>
          <w:sz w:val="28"/>
          <w:szCs w:val="28"/>
        </w:rPr>
        <w:t xml:space="preserve">разнообразными.  Поэтому основная задача – накопление разнообразного сенсорного опыта, который на следующих этапах обучения позволит систематизировать накопленные знания, приобрести новые, а </w:t>
      </w:r>
      <w:r w:rsidRPr="00373969">
        <w:rPr>
          <w:color w:val="000000"/>
          <w:sz w:val="28"/>
          <w:szCs w:val="28"/>
        </w:rPr>
        <w:t>также</w:t>
      </w:r>
      <w:r w:rsidRPr="00373969">
        <w:rPr>
          <w:color w:val="000000"/>
          <w:sz w:val="28"/>
          <w:szCs w:val="28"/>
        </w:rPr>
        <w:t xml:space="preserve"> использовать их в разнообразных ситуациях.</w:t>
      </w:r>
    </w:p>
    <w:p w14:paraId="7904319C" w14:textId="77777777" w:rsidR="00373969" w:rsidRPr="00373969" w:rsidRDefault="00373969" w:rsidP="00373969">
      <w:pPr>
        <w:pStyle w:val="c14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>С целью реализации этой задачи можно проводить специальные игры по сенсорному развитию детей, предложив им универсальный дидактический материал – </w:t>
      </w:r>
      <w:hyperlink r:id="rId5" w:history="1">
        <w:r w:rsidRPr="00373969">
          <w:rPr>
            <w:rStyle w:val="a3"/>
            <w:b/>
            <w:bCs/>
            <w:color w:val="000000" w:themeColor="text1"/>
            <w:sz w:val="28"/>
            <w:szCs w:val="28"/>
            <w:u w:val="none"/>
          </w:rPr>
          <w:t xml:space="preserve">логические блоки </w:t>
        </w:r>
      </w:hyperlink>
      <w:hyperlink r:id="rId6" w:history="1">
        <w:proofErr w:type="spellStart"/>
        <w:r w:rsidRPr="00373969">
          <w:rPr>
            <w:rStyle w:val="a3"/>
            <w:b/>
            <w:bCs/>
            <w:color w:val="000000" w:themeColor="text1"/>
            <w:sz w:val="28"/>
            <w:szCs w:val="28"/>
            <w:u w:val="none"/>
          </w:rPr>
          <w:t>Дьенеша</w:t>
        </w:r>
        <w:proofErr w:type="spellEnd"/>
      </w:hyperlink>
      <w:r w:rsidRPr="00373969">
        <w:rPr>
          <w:color w:val="000000"/>
          <w:sz w:val="28"/>
          <w:szCs w:val="28"/>
        </w:rPr>
        <w:t>, которые состоят из объемных геометрических фигур, отличающихся по форме, цвету, размеру и толщине.</w:t>
      </w:r>
    </w:p>
    <w:p w14:paraId="30F022A3" w14:textId="759C5410" w:rsidR="00373969" w:rsidRPr="00373969" w:rsidRDefault="00373969" w:rsidP="00373969">
      <w:pPr>
        <w:pStyle w:val="c14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 xml:space="preserve">Для детей 2-3 лет используются игры, с помощью которых малыши учатся различать предметы по свойствам, а также осваивают понятия «такой же как», «не такой как» по таким признакам как: форма, цвет, размер, толщина. </w:t>
      </w:r>
    </w:p>
    <w:p w14:paraId="076D8F86" w14:textId="0951F2A3" w:rsidR="00373969" w:rsidRDefault="00373969" w:rsidP="00373969">
      <w:pPr>
        <w:pStyle w:val="c14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 xml:space="preserve">Видя первый раз блоки </w:t>
      </w:r>
      <w:proofErr w:type="spellStart"/>
      <w:r w:rsidRPr="00373969">
        <w:rPr>
          <w:color w:val="000000"/>
          <w:sz w:val="28"/>
          <w:szCs w:val="28"/>
        </w:rPr>
        <w:t>Дьенеша</w:t>
      </w:r>
      <w:proofErr w:type="spellEnd"/>
      <w:r w:rsidRPr="00373969">
        <w:rPr>
          <w:color w:val="000000"/>
          <w:sz w:val="28"/>
          <w:szCs w:val="28"/>
        </w:rPr>
        <w:t>, можно принять их за обычные геометрические фигурки и разные строительные части какого-то конструктора. Но на самом деле не все так просто, как кажется.</w:t>
      </w:r>
      <w:r w:rsidRPr="00373969">
        <w:rPr>
          <w:i/>
          <w:iCs/>
          <w:color w:val="000000"/>
          <w:sz w:val="28"/>
          <w:szCs w:val="28"/>
        </w:rPr>
        <w:t xml:space="preserve"> </w:t>
      </w:r>
      <w:r w:rsidRPr="00373969">
        <w:rPr>
          <w:color w:val="000000"/>
          <w:sz w:val="28"/>
          <w:szCs w:val="28"/>
        </w:rPr>
        <w:t xml:space="preserve">Игровые элементы </w:t>
      </w:r>
      <w:proofErr w:type="spellStart"/>
      <w:r w:rsidRPr="00373969">
        <w:rPr>
          <w:color w:val="000000"/>
          <w:sz w:val="28"/>
          <w:szCs w:val="28"/>
        </w:rPr>
        <w:t>Дьенеша</w:t>
      </w:r>
      <w:proofErr w:type="spellEnd"/>
      <w:r w:rsidRPr="00373969">
        <w:rPr>
          <w:color w:val="000000"/>
          <w:sz w:val="28"/>
          <w:szCs w:val="28"/>
        </w:rPr>
        <w:t xml:space="preserve"> – это благодатная почва для взращивания математического и пространственного мышления у ребенка.</w:t>
      </w:r>
    </w:p>
    <w:p w14:paraId="4FF1EE1A" w14:textId="77777777" w:rsidR="00373969" w:rsidRPr="00373969" w:rsidRDefault="00373969" w:rsidP="00373969">
      <w:pPr>
        <w:pStyle w:val="c14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>Главной целью этого дидактического пособия является развитие логики и математических навыков у дошкольников.</w:t>
      </w:r>
    </w:p>
    <w:p w14:paraId="0F48361D" w14:textId="77777777" w:rsidR="00373969" w:rsidRPr="00373969" w:rsidRDefault="00373969" w:rsidP="00373969">
      <w:pPr>
        <w:pStyle w:val="c14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  <w:r w:rsidRPr="00373969">
        <w:rPr>
          <w:b/>
          <w:bCs/>
          <w:color w:val="000000"/>
          <w:sz w:val="28"/>
          <w:szCs w:val="28"/>
        </w:rPr>
        <w:t>Задачи же довольно разнообразны:</w:t>
      </w:r>
    </w:p>
    <w:p w14:paraId="6050A1C4" w14:textId="77777777" w:rsidR="00373969" w:rsidRPr="00373969" w:rsidRDefault="00373969" w:rsidP="00373969">
      <w:pPr>
        <w:pStyle w:val="c1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>научить анализировать формы предметов и постепенно совершенствовать это умение;</w:t>
      </w:r>
    </w:p>
    <w:p w14:paraId="105AD4FE" w14:textId="77777777" w:rsidR="00373969" w:rsidRPr="00373969" w:rsidRDefault="00373969" w:rsidP="00373969">
      <w:pPr>
        <w:pStyle w:val="c1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>научить сравнению предметов по признакам;</w:t>
      </w:r>
    </w:p>
    <w:p w14:paraId="07A9C043" w14:textId="77777777" w:rsidR="00373969" w:rsidRPr="00373969" w:rsidRDefault="00373969" w:rsidP="00373969">
      <w:pPr>
        <w:pStyle w:val="c1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>развить воображение и творческие задатки;</w:t>
      </w:r>
    </w:p>
    <w:p w14:paraId="16416F5B" w14:textId="77777777" w:rsidR="00373969" w:rsidRPr="00373969" w:rsidRDefault="00373969" w:rsidP="00373969">
      <w:pPr>
        <w:pStyle w:val="c1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>сформировать настойчивость и упорство в желании решить задачу;</w:t>
      </w:r>
    </w:p>
    <w:p w14:paraId="51D82403" w14:textId="77777777" w:rsidR="00373969" w:rsidRDefault="00373969" w:rsidP="00373969">
      <w:pPr>
        <w:pStyle w:val="c1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>развить умение мыслить, строить догадки и предположения;</w:t>
      </w:r>
      <w:r>
        <w:rPr>
          <w:color w:val="000000"/>
          <w:sz w:val="28"/>
          <w:szCs w:val="28"/>
        </w:rPr>
        <w:t xml:space="preserve"> </w:t>
      </w:r>
    </w:p>
    <w:p w14:paraId="27D5FE67" w14:textId="08697C74" w:rsidR="00373969" w:rsidRPr="00373969" w:rsidRDefault="00373969" w:rsidP="00373969">
      <w:pPr>
        <w:pStyle w:val="c1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73969">
        <w:rPr>
          <w:color w:val="000000"/>
          <w:sz w:val="28"/>
          <w:szCs w:val="28"/>
        </w:rPr>
        <w:t>научить самостоятельно принимать решения</w:t>
      </w:r>
    </w:p>
    <w:p w14:paraId="4CCC100C" w14:textId="5835AF9C" w:rsidR="00373969" w:rsidRPr="00373969" w:rsidRDefault="00373969" w:rsidP="00373969">
      <w:pPr>
        <w:pStyle w:val="c14"/>
        <w:shd w:val="clear" w:color="auto" w:fill="FFFFFF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C56A578" wp14:editId="17E8600D">
            <wp:simplePos x="0" y="0"/>
            <wp:positionH relativeFrom="column">
              <wp:posOffset>-160020</wp:posOffset>
            </wp:positionH>
            <wp:positionV relativeFrom="paragraph">
              <wp:posOffset>375920</wp:posOffset>
            </wp:positionV>
            <wp:extent cx="2956560" cy="2072640"/>
            <wp:effectExtent l="0" t="0" r="0" b="3810"/>
            <wp:wrapTight wrapText="bothSides">
              <wp:wrapPolygon edited="0">
                <wp:start x="0" y="0"/>
                <wp:lineTo x="0" y="21441"/>
                <wp:lineTo x="21433" y="21441"/>
                <wp:lineTo x="21433" y="0"/>
                <wp:lineTo x="0" y="0"/>
              </wp:wrapPolygon>
            </wp:wrapTight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42" t="38369" r="29371" b="20050"/>
                    <a:stretch/>
                  </pic:blipFill>
                  <pic:spPr bwMode="auto">
                    <a:xfrm>
                      <a:off x="0" y="0"/>
                      <a:ext cx="295656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6C622109" wp14:editId="3CC17E71">
            <wp:extent cx="2339340" cy="2529652"/>
            <wp:effectExtent l="0" t="0" r="3810" b="4445"/>
            <wp:docPr id="4098" name="Picture 2" descr="https://o-krohe.ru/images/article/orig/2019/12/bloki-denesha-opisanie-celi-i-zadachi-pravila-i-primery-ig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s://o-krohe.ru/images/article/orig/2019/12/bloki-denesha-opisanie-celi-i-zadachi-pravila-i-primery-igr-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823" cy="2533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B42D67" w14:textId="269E4FEF" w:rsidR="00373969" w:rsidRPr="00373969" w:rsidRDefault="00373969" w:rsidP="00373969">
      <w:pPr>
        <w:pStyle w:val="c14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14:paraId="0C138486" w14:textId="77777777" w:rsidR="00373969" w:rsidRPr="00373969" w:rsidRDefault="00373969" w:rsidP="00373969">
      <w:pPr>
        <w:rPr>
          <w:rFonts w:ascii="Times New Roman" w:hAnsi="Times New Roman" w:cs="Times New Roman"/>
          <w:sz w:val="28"/>
          <w:szCs w:val="28"/>
        </w:rPr>
      </w:pPr>
      <w:r w:rsidRPr="00373969">
        <w:rPr>
          <w:rFonts w:ascii="Times New Roman" w:hAnsi="Times New Roman" w:cs="Times New Roman"/>
          <w:sz w:val="28"/>
          <w:szCs w:val="28"/>
        </w:rPr>
        <w:lastRenderedPageBreak/>
        <w:t>Для детей раннего возраста, можно использовать не весь комплект, а какую-то его часть: сначала блоки разные по форме и цвету, но одинаковые по размеру и толщине (12 штук), затем разные по форме, цвету и размеру, но одинаковые по толщине (24 штуки) и в конце – полный комплект фигур (48 штук). А это очень важно. Ведь чем разнообразнее материал, тем сложнее абстрагировать одни свойства от других, а значит, и сравнивать, и классифицировать, и обобщать.</w:t>
      </w:r>
    </w:p>
    <w:p w14:paraId="63CFC6F1" w14:textId="77777777" w:rsidR="00373969" w:rsidRPr="00373969" w:rsidRDefault="00373969" w:rsidP="00373969">
      <w:pPr>
        <w:rPr>
          <w:rFonts w:ascii="Times New Roman" w:hAnsi="Times New Roman" w:cs="Times New Roman"/>
          <w:sz w:val="28"/>
          <w:szCs w:val="28"/>
        </w:rPr>
      </w:pPr>
      <w:r w:rsidRPr="00373969">
        <w:rPr>
          <w:rFonts w:ascii="Times New Roman" w:hAnsi="Times New Roman" w:cs="Times New Roman"/>
          <w:sz w:val="28"/>
          <w:szCs w:val="28"/>
        </w:rPr>
        <w:t xml:space="preserve">Поскольку блоки </w:t>
      </w:r>
      <w:proofErr w:type="spellStart"/>
      <w:r w:rsidRPr="00373969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373969">
        <w:rPr>
          <w:rFonts w:ascii="Times New Roman" w:hAnsi="Times New Roman" w:cs="Times New Roman"/>
          <w:sz w:val="28"/>
          <w:szCs w:val="28"/>
        </w:rPr>
        <w:t xml:space="preserve"> представляют собой эталоны форм – геометрических фигур (круг, квадрат, равносторонний треугольник, прямоугольник), они могут широко использоваться при ознакомлении детей, начиная с раннего возраста, с формами предметов и геометрическими фигурами, при решении многих других развивающих задач. С помощью блоков мы не только играем с ребёнком, но и развиваем его творческие способности. Для самых маленьких детей в возрасте 2-3-х лет можно использовать альбом «Блоки </w:t>
      </w:r>
      <w:proofErr w:type="spellStart"/>
      <w:r w:rsidRPr="00373969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373969">
        <w:rPr>
          <w:rFonts w:ascii="Times New Roman" w:hAnsi="Times New Roman" w:cs="Times New Roman"/>
          <w:sz w:val="28"/>
          <w:szCs w:val="28"/>
        </w:rPr>
        <w:t xml:space="preserve"> для самых маленьких 2-3 г.», с помощью которого ребёнок осваивает первые ступени конструирования. Накладывая блоки на альбом, ребёнок не только выстраивает композиции из блоков (например, ракета, слоник, зайчик с воздушными шарами), но и начинает мыслить логически (какой блок нужен для построения ракеты – круглый, квадратный, какого цвета и т.д.).</w:t>
      </w:r>
    </w:p>
    <w:p w14:paraId="0BC97635" w14:textId="21752843" w:rsidR="00373969" w:rsidRPr="00373969" w:rsidRDefault="00373969" w:rsidP="0037396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73969">
        <w:rPr>
          <w:rFonts w:ascii="Times New Roman" w:hAnsi="Times New Roman" w:cs="Times New Roman"/>
          <w:sz w:val="28"/>
          <w:szCs w:val="28"/>
        </w:rPr>
        <w:t>В процессе различных действий с блоками дети сначала осваивают умения выявлять и абстрагировать в предметах одно свойство (цвет, форму, размер, толщину), сравнивать, классифицировать и обобщать предметы по каждому из этих свойств. Затем они овладевают умениями анализировать, сравнивать, классифицировать и обобщать предметы сразу по двум свойствам (цвету и форме, форме и размеру, размеру и толщине и т. д.), несколько позже - по трем (цвету, форме и размеру; форме, размеру и толщине; цвету, размеру и толщине) и по четырем свойствам (цвету, форме, размеру и толщине) Сенсорное восприятие является очень сложным и активным процессом, требующим значительной аналитико-синтетической работы. В процессе сенсорного восприятия всегда включены двигательные компоненты: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969">
        <w:rPr>
          <w:rFonts w:ascii="Times New Roman" w:hAnsi="Times New Roman" w:cs="Times New Roman"/>
          <w:sz w:val="28"/>
          <w:szCs w:val="28"/>
        </w:rPr>
        <w:t xml:space="preserve">ощупывание предметов и движение глаз; проговаривание соответствующих звуков. Игры с блоками </w:t>
      </w:r>
      <w:proofErr w:type="spellStart"/>
      <w:r w:rsidRPr="00373969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373969">
        <w:rPr>
          <w:rFonts w:ascii="Times New Roman" w:hAnsi="Times New Roman" w:cs="Times New Roman"/>
          <w:sz w:val="28"/>
          <w:szCs w:val="28"/>
        </w:rPr>
        <w:t xml:space="preserve"> учат малыша не только думать, следить за координацией движений, но и говорить, способствуют развитию речи. Дети начинают использовать более сложные грамматические структуры предложений в речи на основе сравнения, отрицания и группировки однородных предметов.</w:t>
      </w:r>
    </w:p>
    <w:p w14:paraId="4AC883C7" w14:textId="77777777" w:rsidR="00373969" w:rsidRPr="00373969" w:rsidRDefault="00373969" w:rsidP="0037396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73969">
        <w:rPr>
          <w:rFonts w:ascii="Times New Roman" w:hAnsi="Times New Roman" w:cs="Times New Roman"/>
          <w:sz w:val="28"/>
          <w:szCs w:val="28"/>
        </w:rPr>
        <w:t xml:space="preserve">Таким образом, блоки </w:t>
      </w:r>
      <w:proofErr w:type="spellStart"/>
      <w:r w:rsidRPr="00373969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373969">
        <w:rPr>
          <w:rFonts w:ascii="Times New Roman" w:hAnsi="Times New Roman" w:cs="Times New Roman"/>
          <w:sz w:val="28"/>
          <w:szCs w:val="28"/>
        </w:rPr>
        <w:t xml:space="preserve"> являются эффективным дидактическим</w:t>
      </w:r>
    </w:p>
    <w:p w14:paraId="09744FCC" w14:textId="77536EC0" w:rsidR="00373969" w:rsidRDefault="00373969" w:rsidP="0037396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73969">
        <w:rPr>
          <w:rFonts w:ascii="Times New Roman" w:hAnsi="Times New Roman" w:cs="Times New Roman"/>
          <w:sz w:val="28"/>
          <w:szCs w:val="28"/>
        </w:rPr>
        <w:t>материалом для использования в образовательном процессе сенсорного развития детей раннего возраста.</w:t>
      </w:r>
    </w:p>
    <w:p w14:paraId="1F2BEC03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3"/>
          <w:color w:val="000000"/>
          <w:sz w:val="28"/>
          <w:szCs w:val="28"/>
        </w:rPr>
        <w:t xml:space="preserve">Предлагаю игры с блоками </w:t>
      </w:r>
      <w:proofErr w:type="spellStart"/>
      <w:r w:rsidRPr="00055976">
        <w:rPr>
          <w:rStyle w:val="c3"/>
          <w:color w:val="000000"/>
          <w:sz w:val="28"/>
          <w:szCs w:val="28"/>
        </w:rPr>
        <w:t>Дьенеша</w:t>
      </w:r>
      <w:proofErr w:type="spellEnd"/>
      <w:r w:rsidRPr="00055976">
        <w:rPr>
          <w:rStyle w:val="c3"/>
          <w:color w:val="000000"/>
          <w:sz w:val="28"/>
          <w:szCs w:val="28"/>
        </w:rPr>
        <w:t>:</w:t>
      </w:r>
    </w:p>
    <w:p w14:paraId="7309F140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C00000"/>
          <w:sz w:val="28"/>
          <w:szCs w:val="28"/>
        </w:rPr>
      </w:pPr>
      <w:r w:rsidRPr="00055976">
        <w:rPr>
          <w:rStyle w:val="c10"/>
          <w:color w:val="000000"/>
          <w:sz w:val="28"/>
          <w:szCs w:val="28"/>
        </w:rPr>
        <w:t> </w:t>
      </w:r>
      <w:r w:rsidRPr="00055976">
        <w:rPr>
          <w:rStyle w:val="c1"/>
          <w:i/>
          <w:iCs/>
          <w:color w:val="C00000"/>
          <w:sz w:val="28"/>
          <w:szCs w:val="28"/>
        </w:rPr>
        <w:t>«Найди фигуру»</w:t>
      </w:r>
    </w:p>
    <w:p w14:paraId="5F790D00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3"/>
          <w:color w:val="000000"/>
          <w:sz w:val="28"/>
          <w:szCs w:val="28"/>
        </w:rPr>
        <w:t>Необходимо найти геометрические фигуры определенного цвета, формы, размера.</w:t>
      </w:r>
    </w:p>
    <w:p w14:paraId="41F49071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1"/>
          <w:i/>
          <w:iCs/>
          <w:color w:val="C00000"/>
          <w:sz w:val="28"/>
          <w:szCs w:val="28"/>
        </w:rPr>
        <w:t>«Построим дорожку из фигур»</w:t>
      </w:r>
    </w:p>
    <w:p w14:paraId="5E5617EA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10"/>
          <w:color w:val="000000"/>
          <w:sz w:val="28"/>
          <w:szCs w:val="28"/>
        </w:rPr>
        <w:t>Следует построить дорожку из фигур определенного цвета, формы, размера. Можно предложить несколько вариантов построения дорожки: чтобы рядом не было двух одинаковых фигур по форме, или же по цвету или наоборот, чтобы друг за другом шли две одинаковые по цвету </w:t>
      </w:r>
      <w:r w:rsidRPr="00055976">
        <w:rPr>
          <w:rStyle w:val="c1"/>
          <w:i/>
          <w:iCs/>
          <w:color w:val="000000"/>
          <w:sz w:val="28"/>
          <w:szCs w:val="28"/>
        </w:rPr>
        <w:t>(форме, размеру)</w:t>
      </w:r>
      <w:r w:rsidRPr="00055976">
        <w:rPr>
          <w:rStyle w:val="c3"/>
          <w:color w:val="000000"/>
          <w:sz w:val="28"/>
          <w:szCs w:val="28"/>
        </w:rPr>
        <w:t> фигуры и т. д.</w:t>
      </w:r>
    </w:p>
    <w:p w14:paraId="27E0562F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C00000"/>
          <w:sz w:val="28"/>
          <w:szCs w:val="28"/>
        </w:rPr>
      </w:pPr>
      <w:r w:rsidRPr="00055976">
        <w:rPr>
          <w:rStyle w:val="c1"/>
          <w:i/>
          <w:iCs/>
          <w:color w:val="C00000"/>
          <w:sz w:val="28"/>
          <w:szCs w:val="28"/>
        </w:rPr>
        <w:t>«Сложи башенку из фигур»</w:t>
      </w:r>
    </w:p>
    <w:p w14:paraId="64570B4F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3"/>
          <w:color w:val="000000"/>
          <w:sz w:val="28"/>
          <w:szCs w:val="28"/>
        </w:rPr>
        <w:t>Необходимо сложить башенку определенного цвета, размера</w:t>
      </w:r>
    </w:p>
    <w:p w14:paraId="7A59C56A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C00000"/>
          <w:sz w:val="28"/>
          <w:szCs w:val="28"/>
        </w:rPr>
      </w:pPr>
      <w:r w:rsidRPr="00055976">
        <w:rPr>
          <w:rStyle w:val="c1"/>
          <w:i/>
          <w:iCs/>
          <w:color w:val="C00000"/>
          <w:sz w:val="28"/>
          <w:szCs w:val="28"/>
        </w:rPr>
        <w:lastRenderedPageBreak/>
        <w:t>«Поделим фигуры между гостями»</w:t>
      </w:r>
      <w:r w:rsidRPr="00055976">
        <w:rPr>
          <w:rStyle w:val="c3"/>
          <w:color w:val="C00000"/>
          <w:sz w:val="28"/>
          <w:szCs w:val="28"/>
        </w:rPr>
        <w:t> </w:t>
      </w:r>
    </w:p>
    <w:p w14:paraId="60F76D0A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10"/>
          <w:color w:val="000000"/>
          <w:sz w:val="28"/>
          <w:szCs w:val="28"/>
        </w:rPr>
        <w:t>В роли гостей могут выступать игрушки. Предложите малышу разделить фигуры таким образом, чтобы у каждого </w:t>
      </w:r>
      <w:r w:rsidRPr="00055976">
        <w:rPr>
          <w:rStyle w:val="c1"/>
          <w:i/>
          <w:iCs/>
          <w:color w:val="000000"/>
          <w:sz w:val="28"/>
          <w:szCs w:val="28"/>
        </w:rPr>
        <w:t>«гостя»</w:t>
      </w:r>
      <w:r w:rsidRPr="00055976">
        <w:rPr>
          <w:rStyle w:val="c10"/>
          <w:color w:val="000000"/>
          <w:sz w:val="28"/>
          <w:szCs w:val="28"/>
        </w:rPr>
        <w:t> были только фигуры одинакового цвета </w:t>
      </w:r>
      <w:r w:rsidRPr="00055976">
        <w:rPr>
          <w:rStyle w:val="c1"/>
          <w:i/>
          <w:iCs/>
          <w:color w:val="000000"/>
          <w:sz w:val="28"/>
          <w:szCs w:val="28"/>
        </w:rPr>
        <w:t>(размера, формы)</w:t>
      </w:r>
      <w:r w:rsidRPr="00055976">
        <w:rPr>
          <w:rStyle w:val="c3"/>
          <w:color w:val="000000"/>
          <w:sz w:val="28"/>
          <w:szCs w:val="28"/>
        </w:rPr>
        <w:t>.</w:t>
      </w:r>
    </w:p>
    <w:p w14:paraId="0F1F0A74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C00000"/>
          <w:sz w:val="28"/>
          <w:szCs w:val="28"/>
        </w:rPr>
      </w:pPr>
      <w:r w:rsidRPr="00055976">
        <w:rPr>
          <w:rStyle w:val="c1"/>
          <w:i/>
          <w:iCs/>
          <w:color w:val="C00000"/>
          <w:sz w:val="28"/>
          <w:szCs w:val="28"/>
        </w:rPr>
        <w:t>«Засели домик»</w:t>
      </w:r>
    </w:p>
    <w:p w14:paraId="34E0B43F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10"/>
          <w:color w:val="000000"/>
          <w:sz w:val="28"/>
          <w:szCs w:val="28"/>
        </w:rPr>
        <w:t> Для этой игры понадобиться лист бумаги и фломастер. Лист разделите на квадраты - </w:t>
      </w:r>
      <w:r w:rsidRPr="00055976">
        <w:rPr>
          <w:rStyle w:val="c1"/>
          <w:i/>
          <w:iCs/>
          <w:color w:val="000000"/>
          <w:sz w:val="28"/>
          <w:szCs w:val="28"/>
        </w:rPr>
        <w:t>«комнаты»</w:t>
      </w:r>
      <w:r w:rsidRPr="00055976">
        <w:rPr>
          <w:rStyle w:val="c10"/>
          <w:color w:val="000000"/>
          <w:sz w:val="28"/>
          <w:szCs w:val="28"/>
        </w:rPr>
        <w:t>, в комнаты необходимо </w:t>
      </w:r>
      <w:r w:rsidRPr="00055976">
        <w:rPr>
          <w:rStyle w:val="c1"/>
          <w:i/>
          <w:iCs/>
          <w:color w:val="000000"/>
          <w:sz w:val="28"/>
          <w:szCs w:val="28"/>
        </w:rPr>
        <w:t>«заселить»</w:t>
      </w:r>
      <w:r w:rsidRPr="00055976">
        <w:rPr>
          <w:rStyle w:val="c3"/>
          <w:color w:val="000000"/>
          <w:sz w:val="28"/>
          <w:szCs w:val="28"/>
        </w:rPr>
        <w:t> фигуры – блоки по цвету, форме, размеру, толщине.</w:t>
      </w:r>
    </w:p>
    <w:p w14:paraId="2B6F9FE4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10"/>
          <w:color w:val="000000"/>
          <w:sz w:val="28"/>
          <w:szCs w:val="28"/>
        </w:rPr>
        <w:t>Можно лист разделить на шесть квадратов, каждый из которых будет выступать в роли </w:t>
      </w:r>
      <w:r w:rsidRPr="00055976">
        <w:rPr>
          <w:rStyle w:val="c1"/>
          <w:i/>
          <w:iCs/>
          <w:color w:val="000000"/>
          <w:sz w:val="28"/>
          <w:szCs w:val="28"/>
        </w:rPr>
        <w:t>«комнаты»</w:t>
      </w:r>
      <w:r w:rsidRPr="00055976">
        <w:rPr>
          <w:rStyle w:val="c10"/>
          <w:color w:val="000000"/>
          <w:sz w:val="28"/>
          <w:szCs w:val="28"/>
        </w:rPr>
        <w:t>. В пять комнат следует </w:t>
      </w:r>
      <w:r w:rsidRPr="00055976">
        <w:rPr>
          <w:rStyle w:val="c1"/>
          <w:i/>
          <w:iCs/>
          <w:color w:val="000000"/>
          <w:sz w:val="28"/>
          <w:szCs w:val="28"/>
        </w:rPr>
        <w:t>«заселить»</w:t>
      </w:r>
      <w:r w:rsidRPr="00055976">
        <w:rPr>
          <w:rStyle w:val="c3"/>
          <w:color w:val="000000"/>
          <w:sz w:val="28"/>
          <w:szCs w:val="28"/>
        </w:rPr>
        <w:t> блоки определенных цветов, а шестую комнату оставить незаселенной и предложить малышу догадаться, фигур какого цвета не хватает в незаселенной комнате.</w:t>
      </w:r>
    </w:p>
    <w:p w14:paraId="7455C0D9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C00000"/>
          <w:sz w:val="28"/>
          <w:szCs w:val="28"/>
        </w:rPr>
      </w:pPr>
      <w:r w:rsidRPr="00055976">
        <w:rPr>
          <w:rStyle w:val="c1"/>
          <w:i/>
          <w:iCs/>
          <w:color w:val="C00000"/>
          <w:sz w:val="28"/>
          <w:szCs w:val="28"/>
        </w:rPr>
        <w:t>«Угадай-ка»</w:t>
      </w:r>
      <w:r w:rsidRPr="00055976">
        <w:rPr>
          <w:rStyle w:val="c3"/>
          <w:color w:val="C00000"/>
          <w:sz w:val="28"/>
          <w:szCs w:val="28"/>
        </w:rPr>
        <w:t> </w:t>
      </w:r>
    </w:p>
    <w:p w14:paraId="18D42890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10"/>
          <w:color w:val="000000"/>
          <w:sz w:val="28"/>
          <w:szCs w:val="28"/>
        </w:rPr>
        <w:t>Один из блоков надо спрятать в коробочку или мешочек. Допустим, фигура — большой красный квадрат. Предложите ребенку угадать, какой блок спрятан, он может задавать вопросы, ответы на которые предполагают или </w:t>
      </w:r>
      <w:r w:rsidRPr="00055976">
        <w:rPr>
          <w:rStyle w:val="c1"/>
          <w:i/>
          <w:iCs/>
          <w:color w:val="000000"/>
          <w:sz w:val="28"/>
          <w:szCs w:val="28"/>
        </w:rPr>
        <w:t>«Да»</w:t>
      </w:r>
      <w:r w:rsidRPr="00055976">
        <w:rPr>
          <w:rStyle w:val="c10"/>
          <w:color w:val="000000"/>
          <w:sz w:val="28"/>
          <w:szCs w:val="28"/>
        </w:rPr>
        <w:t> или </w:t>
      </w:r>
      <w:r w:rsidRPr="00055976">
        <w:rPr>
          <w:rStyle w:val="c1"/>
          <w:i/>
          <w:iCs/>
          <w:color w:val="000000"/>
          <w:sz w:val="28"/>
          <w:szCs w:val="28"/>
        </w:rPr>
        <w:t>«Нет»</w:t>
      </w:r>
      <w:r w:rsidRPr="00055976">
        <w:rPr>
          <w:rStyle w:val="c10"/>
          <w:color w:val="000000"/>
          <w:sz w:val="28"/>
          <w:szCs w:val="28"/>
        </w:rPr>
        <w:t>. Допустим, Ребенок спрашивает: </w:t>
      </w:r>
      <w:r w:rsidRPr="00055976">
        <w:rPr>
          <w:rStyle w:val="c1"/>
          <w:i/>
          <w:iCs/>
          <w:color w:val="000000"/>
          <w:sz w:val="28"/>
          <w:szCs w:val="28"/>
        </w:rPr>
        <w:t>«Эта фигура круглая?»</w:t>
      </w:r>
      <w:r w:rsidRPr="00055976">
        <w:rPr>
          <w:rStyle w:val="c10"/>
          <w:color w:val="000000"/>
          <w:sz w:val="28"/>
          <w:szCs w:val="28"/>
        </w:rPr>
        <w:t> - </w:t>
      </w:r>
      <w:r w:rsidRPr="00055976">
        <w:rPr>
          <w:rStyle w:val="c1"/>
          <w:i/>
          <w:iCs/>
          <w:color w:val="000000"/>
          <w:sz w:val="28"/>
          <w:szCs w:val="28"/>
        </w:rPr>
        <w:t>«Нет»</w:t>
      </w:r>
      <w:r w:rsidRPr="00055976">
        <w:rPr>
          <w:rStyle w:val="c3"/>
          <w:color w:val="000000"/>
          <w:sz w:val="28"/>
          <w:szCs w:val="28"/>
        </w:rPr>
        <w:t>. Вместе убираете из всех имеющихся фигурок фигуры круглой формы и т. д.</w:t>
      </w:r>
    </w:p>
    <w:p w14:paraId="1E24ED2A" w14:textId="62ECEA87" w:rsidR="00055976" w:rsidRPr="00055976" w:rsidRDefault="00055976" w:rsidP="00055976">
      <w:pPr>
        <w:pStyle w:val="c2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3"/>
          <w:color w:val="000000"/>
          <w:sz w:val="28"/>
          <w:szCs w:val="28"/>
        </w:rPr>
        <w:t xml:space="preserve">Ребенок познает окружающий предметный мир, выявляет свойства предметов - цвет, форму, размер, и вот тут-то логические блоки </w:t>
      </w:r>
      <w:proofErr w:type="spellStart"/>
      <w:r w:rsidRPr="00055976">
        <w:rPr>
          <w:rStyle w:val="c3"/>
          <w:color w:val="000000"/>
          <w:sz w:val="28"/>
          <w:szCs w:val="28"/>
        </w:rPr>
        <w:t>Дьенеша</w:t>
      </w:r>
      <w:proofErr w:type="spellEnd"/>
      <w:r w:rsidRPr="00055976">
        <w:rPr>
          <w:rStyle w:val="c3"/>
          <w:color w:val="000000"/>
          <w:sz w:val="28"/>
          <w:szCs w:val="28"/>
        </w:rPr>
        <w:t> очень помогут ему в этом. Накладывая цветные блоки </w:t>
      </w:r>
      <w:r w:rsidRPr="00055976">
        <w:rPr>
          <w:rStyle w:val="c3"/>
          <w:color w:val="000000"/>
          <w:sz w:val="28"/>
          <w:szCs w:val="28"/>
        </w:rPr>
        <w:t>на</w:t>
      </w:r>
      <w:r>
        <w:rPr>
          <w:rStyle w:val="c3"/>
          <w:color w:val="000000"/>
          <w:sz w:val="28"/>
          <w:szCs w:val="28"/>
        </w:rPr>
        <w:t xml:space="preserve"> </w:t>
      </w:r>
      <w:r w:rsidRPr="00055976">
        <w:rPr>
          <w:rStyle w:val="c3"/>
          <w:color w:val="000000"/>
          <w:sz w:val="28"/>
          <w:szCs w:val="28"/>
        </w:rPr>
        <w:t>изображение,</w:t>
      </w:r>
      <w:r w:rsidRPr="00055976">
        <w:rPr>
          <w:rStyle w:val="c3"/>
          <w:color w:val="000000"/>
          <w:sz w:val="28"/>
          <w:szCs w:val="28"/>
        </w:rPr>
        <w:t xml:space="preserve"> Ваш ребенок сможет неоднократно испытать радость созидателя, наблюдая, как под его руками плоскостные изображения превращаются в объемные предметы.</w:t>
      </w:r>
    </w:p>
    <w:p w14:paraId="09AB175D" w14:textId="77777777" w:rsidR="00055976" w:rsidRPr="00055976" w:rsidRDefault="00055976" w:rsidP="0005597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55976">
        <w:rPr>
          <w:rStyle w:val="c3"/>
          <w:color w:val="000000"/>
          <w:sz w:val="28"/>
          <w:szCs w:val="28"/>
        </w:rPr>
        <w:t>Желаю успехов!</w:t>
      </w:r>
    </w:p>
    <w:p w14:paraId="56CCBFA9" w14:textId="77777777" w:rsidR="00055976" w:rsidRPr="00373969" w:rsidRDefault="00055976" w:rsidP="0037396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D2281D2" w14:textId="280ED087" w:rsidR="00707C26" w:rsidRPr="00055976" w:rsidRDefault="00707C26">
      <w:pPr>
        <w:rPr>
          <w:rFonts w:ascii="Times New Roman" w:hAnsi="Times New Roman" w:cs="Times New Roman"/>
          <w:sz w:val="28"/>
          <w:szCs w:val="28"/>
        </w:rPr>
      </w:pPr>
    </w:p>
    <w:sectPr w:rsidR="00707C26" w:rsidRPr="00055976" w:rsidSect="003739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44BF5"/>
    <w:multiLevelType w:val="hybridMultilevel"/>
    <w:tmpl w:val="84507226"/>
    <w:lvl w:ilvl="0" w:tplc="8E803F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0C4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54B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C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BC0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4A1D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16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E5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9C3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7873FB8"/>
    <w:multiLevelType w:val="hybridMultilevel"/>
    <w:tmpl w:val="8BB0583E"/>
    <w:lvl w:ilvl="0" w:tplc="D7543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A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0CB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E49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7C8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442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C40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6AA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E220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969"/>
    <w:rsid w:val="00055976"/>
    <w:rsid w:val="00373969"/>
    <w:rsid w:val="0070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F8F8"/>
  <w15:chartTrackingRefBased/>
  <w15:docId w15:val="{D432C927-1F33-4667-8B2B-E1676866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373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73969"/>
  </w:style>
  <w:style w:type="character" w:styleId="a3">
    <w:name w:val="Hyperlink"/>
    <w:basedOn w:val="a0"/>
    <w:uiPriority w:val="99"/>
    <w:unhideWhenUsed/>
    <w:rsid w:val="0037396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7396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739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55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55976"/>
  </w:style>
  <w:style w:type="character" w:customStyle="1" w:styleId="c10">
    <w:name w:val="c10"/>
    <w:basedOn w:val="a0"/>
    <w:rsid w:val="00055976"/>
  </w:style>
  <w:style w:type="character" w:customStyle="1" w:styleId="c1">
    <w:name w:val="c1"/>
    <w:basedOn w:val="a0"/>
    <w:rsid w:val="00055976"/>
  </w:style>
  <w:style w:type="paragraph" w:customStyle="1" w:styleId="c21">
    <w:name w:val="c21"/>
    <w:basedOn w:val="a"/>
    <w:rsid w:val="00055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8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31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86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9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7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24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26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2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4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46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iz-plus.ru/logicheskie-bloki-denesha/logicheskie-bloki-denesha" TargetMode="External"/><Relationship Id="rId5" Type="http://schemas.openxmlformats.org/officeDocument/2006/relationships/hyperlink" Target="http://triz-plus.ru/logicheskie-bloki-denesha/logicheskie-bloki-denesh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Лосева</dc:creator>
  <cp:keywords/>
  <dc:description/>
  <cp:lastModifiedBy>Наталья Лосева</cp:lastModifiedBy>
  <cp:revision>1</cp:revision>
  <dcterms:created xsi:type="dcterms:W3CDTF">2025-11-12T13:58:00Z</dcterms:created>
  <dcterms:modified xsi:type="dcterms:W3CDTF">2025-11-12T14:15:00Z</dcterms:modified>
</cp:coreProperties>
</file>