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Муниципальное автономное учреждение дополнительного образования    "Центр внешкольной работы "Подросток"</w:t>
      </w: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0F387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МЕТОДИЧЕСКОЕ ПОСОБИЕ</w:t>
      </w: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</w:p>
    <w:p w:rsidR="000105D6" w:rsidRPr="000F3871" w:rsidRDefault="000105D6" w:rsidP="000105D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F3871">
        <w:rPr>
          <w:rFonts w:ascii="Times New Roman" w:eastAsia="Calibri" w:hAnsi="Times New Roman" w:cs="Times New Roman"/>
          <w:b/>
          <w:sz w:val="36"/>
          <w:szCs w:val="36"/>
        </w:rPr>
        <w:t>по  специальной подготовке</w:t>
      </w:r>
    </w:p>
    <w:p w:rsidR="000105D6" w:rsidRPr="000F3871" w:rsidRDefault="000105D6" w:rsidP="000105D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105D6" w:rsidRPr="000F3871" w:rsidRDefault="000105D6" w:rsidP="000105D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0105D6" w:rsidRPr="000105D6" w:rsidRDefault="000105D6" w:rsidP="000105D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napToGrid w:val="0"/>
          <w:sz w:val="40"/>
          <w:szCs w:val="40"/>
        </w:rPr>
      </w:pPr>
      <w:r w:rsidRPr="000105D6">
        <w:rPr>
          <w:rFonts w:ascii="Times New Roman" w:eastAsia="Calibri" w:hAnsi="Times New Roman" w:cs="Times New Roman"/>
          <w:b/>
          <w:snapToGrid w:val="0"/>
          <w:sz w:val="40"/>
          <w:szCs w:val="40"/>
        </w:rPr>
        <w:t>Государственн</w:t>
      </w:r>
      <w:r w:rsidRPr="000105D6">
        <w:rPr>
          <w:rFonts w:ascii="Times New Roman" w:eastAsia="Calibri" w:hAnsi="Times New Roman" w:cs="Times New Roman"/>
          <w:b/>
          <w:snapToGrid w:val="0"/>
          <w:sz w:val="40"/>
          <w:szCs w:val="40"/>
        </w:rPr>
        <w:t>ая</w:t>
      </w:r>
      <w:r w:rsidRPr="000105D6">
        <w:rPr>
          <w:rFonts w:ascii="Times New Roman" w:eastAsia="Calibri" w:hAnsi="Times New Roman" w:cs="Times New Roman"/>
          <w:b/>
          <w:snapToGrid w:val="0"/>
          <w:sz w:val="40"/>
          <w:szCs w:val="40"/>
        </w:rPr>
        <w:t xml:space="preserve"> границ</w:t>
      </w:r>
      <w:r w:rsidRPr="000105D6">
        <w:rPr>
          <w:rFonts w:ascii="Times New Roman" w:eastAsia="Calibri" w:hAnsi="Times New Roman" w:cs="Times New Roman"/>
          <w:b/>
          <w:snapToGrid w:val="0"/>
          <w:sz w:val="40"/>
          <w:szCs w:val="40"/>
        </w:rPr>
        <w:t>а</w:t>
      </w:r>
      <w:r w:rsidRPr="000105D6">
        <w:rPr>
          <w:rFonts w:ascii="Times New Roman" w:eastAsia="Calibri" w:hAnsi="Times New Roman" w:cs="Times New Roman"/>
          <w:b/>
          <w:snapToGrid w:val="0"/>
          <w:sz w:val="40"/>
          <w:szCs w:val="40"/>
        </w:rPr>
        <w:t xml:space="preserve"> РФ</w:t>
      </w: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                    Комаров Евгений Александрович</w:t>
      </w: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                            педагог дополнительного образования</w:t>
      </w: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            военно-спортивного отдела</w:t>
      </w:r>
      <w:r w:rsidRPr="000F387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г. Оренбург</w:t>
      </w: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0105D6" w:rsidRPr="000F3871" w:rsidRDefault="000105D6" w:rsidP="000105D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0F387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2025 г.</w:t>
      </w:r>
    </w:p>
    <w:p w:rsidR="000105D6" w:rsidRPr="000F3871" w:rsidRDefault="000105D6" w:rsidP="000105D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05D6" w:rsidRPr="000F3871" w:rsidRDefault="000105D6" w:rsidP="000105D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28D6" w:rsidRDefault="009D28D6"/>
    <w:p w:rsidR="000105D6" w:rsidRPr="000F3871" w:rsidRDefault="000105D6" w:rsidP="0001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3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0105D6" w:rsidRPr="000F3871" w:rsidRDefault="000105D6" w:rsidP="00010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Данное методическое пособие предназначено для педагогов дополнительного образования военн</w:t>
      </w:r>
      <w:proofErr w:type="gramStart"/>
      <w:r w:rsidRPr="000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0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патриотических школ «Юный пограничник» при проведении занятий по специальной подготовке.</w:t>
      </w:r>
    </w:p>
    <w:p w:rsidR="000105D6" w:rsidRPr="000F3871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05D6" w:rsidRPr="000105D6" w:rsidRDefault="000105D6" w:rsidP="000105D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0105D6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Государственная граница Российской Федерации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«Определение  Государственной границей РФ. </w:t>
      </w:r>
      <w:r w:rsidRPr="00010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и охрана Государственной границы Российской Федерации».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граница Российской Федерации</w:t>
      </w: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Государственная граница) есть линия и проходящая по этой линии вертикальная поверхность, определяющие пределы государственной территории (суши, вод, недр и воздушного пространства) Российской Федерации, то есть пространственный предел действия государственного суверенитета Российской Федерации.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границей Российской Федерации является граница РСФСР, закрепленная действующими международными договорами и законодательными актами бывшего СССР; границы Российской Федерации с сопредельными государствами, не оформленные в международно-правовом отношении, подлежат их договорному закреплению.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 при установлении и изменении прохождения своей Государственной границы, установлении и поддержании отношений с иностранными государствами на Государственной границе, а также регулировании правоотношений в приграничных районах (акваториях) Российской Федерации и на путях международных сообщений, пролегающих на российской территории, руководствуется принципами: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безопасности Российской Федерации и международной безопасности;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взаимовыгодного всестороннего сотрудничества с иностранными государствами;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взаимного уважения суверенитета, территориальной целостности государств и нерушимости государственных границ;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мирного разрешения пограничных вопросов.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Государственной границы как часть системы обеспечения безопасности Российской Федерации и реализации государственной пограничной политики Российской Федерации заключается в согласованной деятельности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осуществляемой ими в пределах своих полномочий путем принятия политических, организационно-правовых, дипломатических, экономических, оборонных, пограничных, разведывательных, контрразведывательных, оперативно-розыскных, таможенных, природоохранных, санитарно-эпидемиологических, экологических и иных мер.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деятельности в установленном порядке участвуют организации и граждане.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защите Государственной границы принимаются в соответствии со статусом Государственной границы, определяемым международными договорами Российской Федерации и законодательством Российской Федерации.</w:t>
      </w:r>
    </w:p>
    <w:p w:rsidR="000105D6" w:rsidRPr="000105D6" w:rsidRDefault="000105D6" w:rsidP="000105D6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 сотрудничает с иностранными государствами в сфере защиты Государственной границы на основе общепризнанных принципов и норм международного права и международных договоров Российской Федерации.</w:t>
      </w:r>
    </w:p>
    <w:p w:rsidR="000105D6" w:rsidRPr="000105D6" w:rsidRDefault="000105D6" w:rsidP="000105D6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Государственной границы обеспечивает жизненно важные интересы личности, общества и государства на Государственной границе в пределах приграничной территории (пограничной зоны, российской части вод пограничных рек, озер и иных водных объектов, внутренних морских вод и территориального моря Российской Федерации, где установлен пограничный режим, пунктов пропуска через </w:t>
      </w: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Государственную границу, а также территорий административных районов и городов, санаторно-курортных зон, особо охраняемых природных территорий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объектов и других территорий, прилегающих к Государственной границе, пограничной зоне, берегам пограничных рек, озер и иных водных объектов, побережью моря или пунктам пропуска) и осуществляется всеми федеральными органами исполнительной власти в соответствии с их полномочиями, установленными </w:t>
      </w:r>
      <w:hyperlink r:id="rId6" w:history="1">
        <w:r w:rsidRPr="000105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Государственной границы является составной частью защиты Государственной границы и осуществляется пограничными органами, входящими в состав федеральной службы безопасности (далее - пограничные органы), в пределах приграничной территории, Вооруженными Силами Российской Федерации в воздушном пространстве и подводной среде и другими силами (органами) обеспечения безопасности Российской Федерации в случаях и в порядке, определяемых законодательством Российской Федерации.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Охрана Государственной границы осуществляется в целях недопущения противоправного изменения прохождения Государственной границы, обеспечения соблюдения физическими и юридическими лицами режима Государственной границы, пограничного режима и режима в пунктах пропуска через Государственную границу. Меры по охране Государственной границы рассматриваются в настоящем Законе как пограничные меры.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Пограничные меры входят в систему мер безопасности, осуществляемых в рамках единой государственной политики обеспечения безопасности и соответствующих угрозе жизненно важным интересам личности, общества и государства.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5D6" w:rsidRPr="000105D6" w:rsidRDefault="000105D6" w:rsidP="000105D6">
      <w:pPr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«Установление, обозначение  и изменение прохождения Государственной границы РФ».</w:t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государственной границы на местности обозначается ясно видимыми пограничными знаками. В некоторых случаях могут использоваться и другие знаки, например маркировка на асфальте.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Описание и порядок установки пограничных знаков определяются международными договорами Российской Федерации, решениями Правительства Российской Федерации.</w:t>
      </w:r>
    </w:p>
    <w:p w:rsidR="000105D6" w:rsidRPr="000105D6" w:rsidRDefault="000105D6" w:rsidP="000105D6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105D6"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  <w:t>ПОГРАНИЧНЫЙ ЗНАК</w:t>
      </w:r>
      <w:r w:rsidRPr="000105D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(далее - ПЗ), специальное инженерное сооружение, предназначенное для обозначения государственной границы на местности. Форма, размеры ПЗ  и порядок их установки определяются законодательством Российской Федерации и международными договорами Российской Федерации. Исходя из характера местности, ПЗ должны быть ясно видимыми, прочными и долговечными. ПЗ может быть, </w:t>
      </w:r>
      <w:proofErr w:type="gramStart"/>
      <w:r w:rsidRPr="000105D6">
        <w:rPr>
          <w:rFonts w:ascii="Times New Roman" w:eastAsia="Calibri" w:hAnsi="Times New Roman" w:cs="Times New Roman"/>
          <w:spacing w:val="-4"/>
          <w:sz w:val="24"/>
          <w:szCs w:val="24"/>
        </w:rPr>
        <w:t>выполнен</w:t>
      </w:r>
      <w:proofErr w:type="gramEnd"/>
      <w:r w:rsidRPr="000105D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в виде столба, пирамиды, кургана, конца, буя и створного знака. ПЗ бывает основной и </w:t>
      </w:r>
      <w:proofErr w:type="gramStart"/>
      <w:r w:rsidRPr="000105D6">
        <w:rPr>
          <w:rFonts w:ascii="Times New Roman" w:eastAsia="Calibri" w:hAnsi="Times New Roman" w:cs="Times New Roman"/>
          <w:spacing w:val="-4"/>
          <w:sz w:val="24"/>
          <w:szCs w:val="24"/>
        </w:rPr>
        <w:t>дополнительный</w:t>
      </w:r>
      <w:proofErr w:type="gramEnd"/>
      <w:r w:rsidRPr="000105D6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Пограничный столб часть пограничного знака, представляющая собой бетонный (или из иного материала) четырехгранный столб установленных размеров.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РФ приняты следующие размеры Пограничного столба: высота железобетонного – 2 м, деревянного - 2 м 16 см, поперечное сечение железобетонного – 18х22 см, деревянного 22х22 см. Российский Пограничный столб окрашен горизонтальными полосами попеременно красного и зеленого цвета от верха до низа (высота полос: верхняя красная вместе с заостренной частью столба – 48 см, остальные красные – 20 см, все зеленые – 18 см).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плоскости столба, обращенного в сторону сопредельного государства, крепится Государственный герб РФ и наносится номер пограничного знака.</w:t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Полоса очистки</w:t>
      </w: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полоса местности шириной до 10 метров (по 4-5 м в каждую сторону от демаркационной линии государственной границы), предназначенная для установки пограничных знаков на сухопутных участках границы. На участках, покрытых лесом или кустарником, она делается в виде просек. В отдельных международных договорных документах полоса очистки называется пограничной просекой.</w:t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Полоса крепления</w:t>
      </w: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полоса местности шириной 40 м (по 20 м в каждую сторону от границы полосы очистки), выделяемая для обеспечения сохранности пограничных знаков. Всякие работы в полосе крепления могут производиться лишь по соглашению между соответствующими властями сопредельных  государств.</w:t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A55370" wp14:editId="617EA050">
            <wp:extent cx="4544785" cy="3224893"/>
            <wp:effectExtent l="19050" t="0" r="816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597" cy="322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5D6" w:rsidRPr="000105D6" w:rsidRDefault="000105D6" w:rsidP="00010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Прохождение Государственной границы устанавливается и изменяется международными договорами Российской Федерации, федеральными законами.</w:t>
      </w:r>
    </w:p>
    <w:p w:rsidR="000105D6" w:rsidRPr="000105D6" w:rsidRDefault="000105D6" w:rsidP="000105D6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об изменениях, уточнениях прохождения Государственной границы на местности, произведенных в порядке проверки Государственной границы на основании международных договоров Российской Федерации, вводятся в действие в соответствии с законодательством Российской Федерации.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Прохождение Государственной границы, если иное не предусмотрено международными договорами Российской Федерации, устанавливается: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суше - по характерным точкам, линиям рельефа или ясно видимым ориентирам;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море - по внешней границе территориального моря Российской Федерации;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судоходных реках - по середине главного фарватера или тальвегу реки; на несудоходных реках, ручьях - по их середине или по середине главного рукава реки; на озерах и иных водных объектах - по равноотстоящей, срединной, прямой или другой линии, соединяющей выходы Государственной границы к берегам озера или иного водного объекта. Государственная граница, проходящая по реке, ручью, озеру или иному водному объекту, не перемещается как при изменении очертания их берегов или уровня воды, так и при отклонении русла реки, ручья в ту или иную сторону;</w:t>
      </w:r>
    </w:p>
    <w:p w:rsidR="000105D6" w:rsidRPr="000105D6" w:rsidRDefault="000105D6" w:rsidP="000105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г)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водохранилищах гидроузлов и иных искусственных водных объектах - в соответствии с линией Государственной границы, проходившей на местности до ее затопления;</w:t>
      </w:r>
    </w:p>
    <w:p w:rsidR="000105D6" w:rsidRPr="000105D6" w:rsidRDefault="000105D6" w:rsidP="000105D6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мостах, плотинах и других сооружениях, проходящих через реки, ручьи, озера и иные водные объекты, - по середине этих сооружений или по их технологической оси независимо от прохождения Государственной границы на воде.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Для обозначения границы на суше, как правило, стороны выбирают пограничный знак, состоящий из трех элементов - двух столбов и промежуточного центрового столбика. Столбы устанавливаются по одному в </w:t>
      </w:r>
      <w:smartTag w:uri="urn:schemas-microsoft-com:office:smarttags" w:element="metricconverter">
        <w:smartTagPr>
          <w:attr w:name="ProductID" w:val="2,5 метра"/>
        </w:smartTagPr>
        <w:r w:rsidRPr="000105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2,5 метра</w:t>
        </w:r>
      </w:smartTag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линии границы на территории тех государств, между которыми проходит линия границы; на самой линии </w:t>
      </w: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устанавливается лишь центровой столбик. Каждый столб имеет номер данного пограничного знака, герб соответствующего государства и согласованный между сторонами цвет. Иногда для обозначения границы на суше используются </w:t>
      </w:r>
      <w:proofErr w:type="spell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копцы</w:t>
      </w:r>
      <w:proofErr w:type="spell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(пограничные маяки) пирамиды, курганы и др.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   участках   пограничных  рек,   проходящая   по   ним   государственная    граница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обозначается, как правило, пограничным знаком, состоящим из двух столбов, которые устанавливаются по обоим берегам реки. В </w:t>
      </w:r>
      <w:proofErr w:type="gram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proofErr w:type="gram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граница переходит с реки на сухопутную часть или с сухопутной части на речную, она обозначается пограничным знаком, состоящим из четырех элементов - трех столбов и одного центрового столбика.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озерах и водохранилищах, которые государственная граница пересекает по прямой линии и где расстояние между противоположными берегами сравнительно небольшое, т.е. в пределах видимости, она обозначается обычными пограничными знаками, устанавливаемыми на противоположных берегах. В тех случаях, когда водоемы, по которым проходит граница, достаточно широки и граница имеет на них повороты, стороны соглашаются обозначить ее с помощью либо створных знаков, либо буев и вех.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Государственная граница Российской Федерации на море пограничными знаками, как правило, не обозначается. Однако на отдельных участках, согласно международным договорам РФ, такие обозначения имеют место. Например, в Финском заливе часть границы на море с Финляндией обозначена буями и вехами.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 стыках границ трех государств устанавливаются литерные пограничные знаки. Конструкция этих пограничных знаков, порядок их установки и содержание определяются в каждом отдельном случае соглашением со смешанной комиссии по демаркации границы. Таким знакам присваивается наименования. Так, например, на стыке границ РФ, Норвегии и Финляндии - пограничный знак «</w:t>
      </w:r>
      <w:proofErr w:type="spellStart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Муоткаваара</w:t>
      </w:r>
      <w:proofErr w:type="spellEnd"/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Таким образом, обозначение границы на местности производится в полном соответствии с документами демаркации или другими договорными документами. Использование иной системы обозначения или замена соответствующих пограничных знаков на пограничные знаки другого типа производится только по специальному соглашению РФ с сопредельными государствами.</w:t>
      </w:r>
    </w:p>
    <w:p w:rsidR="000105D6" w:rsidRPr="000105D6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5D6" w:rsidRPr="00FE5B79" w:rsidRDefault="000105D6" w:rsidP="000105D6">
      <w:pPr>
        <w:spacing w:after="240" w:line="240" w:lineRule="auto"/>
        <w:ind w:left="3970" w:right="-91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b/>
          <w:snapToGrid w:val="0"/>
          <w:sz w:val="24"/>
          <w:szCs w:val="24"/>
        </w:rPr>
        <w:t>Литература</w:t>
      </w:r>
    </w:p>
    <w:p w:rsidR="000105D6" w:rsidRPr="00FE5B79" w:rsidRDefault="000105D6" w:rsidP="000105D6">
      <w:pPr>
        <w:numPr>
          <w:ilvl w:val="0"/>
          <w:numId w:val="1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>Закон РФ «О Государственной границе РФ» от 01.04.93г. № 4739 -  С. 1-15.</w:t>
      </w:r>
    </w:p>
    <w:p w:rsidR="000105D6" w:rsidRPr="00FE5B79" w:rsidRDefault="000105D6" w:rsidP="000105D6">
      <w:pPr>
        <w:numPr>
          <w:ilvl w:val="0"/>
          <w:numId w:val="1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Временный устав Пограничных войск РФ, ч. </w:t>
      </w:r>
      <w:r w:rsidRPr="00FE5B79">
        <w:rPr>
          <w:rFonts w:ascii="Times New Roman" w:hAnsi="Times New Roman" w:cs="Times New Roman"/>
          <w:snapToGrid w:val="0"/>
          <w:sz w:val="24"/>
          <w:szCs w:val="24"/>
          <w:lang w:val="en-US"/>
        </w:rPr>
        <w:t>II</w:t>
      </w: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-  1994 г. -  С. 54 - 58.</w:t>
      </w:r>
    </w:p>
    <w:p w:rsidR="000105D6" w:rsidRPr="00FE5B79" w:rsidRDefault="000105D6" w:rsidP="000105D6">
      <w:pPr>
        <w:numPr>
          <w:ilvl w:val="0"/>
          <w:numId w:val="1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Временный устав Пограничных войск РФ, ч. </w:t>
      </w:r>
      <w:r w:rsidRPr="00FE5B79">
        <w:rPr>
          <w:rFonts w:ascii="Times New Roman" w:hAnsi="Times New Roman" w:cs="Times New Roman"/>
          <w:snapToGrid w:val="0"/>
          <w:sz w:val="24"/>
          <w:szCs w:val="24"/>
          <w:lang w:val="en-US"/>
        </w:rPr>
        <w:t>III</w:t>
      </w: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-  1994 г. -  С. 1- 60.</w:t>
      </w:r>
    </w:p>
    <w:p w:rsidR="000105D6" w:rsidRPr="00FE5B79" w:rsidRDefault="000105D6" w:rsidP="000105D6">
      <w:pPr>
        <w:numPr>
          <w:ilvl w:val="0"/>
          <w:numId w:val="1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Pr="00FE5B79">
        <w:rPr>
          <w:rFonts w:ascii="Times New Roman" w:hAnsi="Times New Roman" w:cs="Times New Roman"/>
          <w:sz w:val="24"/>
          <w:szCs w:val="24"/>
        </w:rPr>
        <w:t>Инструкция об организации применения средств и методов пограничного контроля при</w:t>
      </w:r>
      <w:r w:rsidRPr="00FE5B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B79">
        <w:rPr>
          <w:rFonts w:ascii="Times New Roman" w:hAnsi="Times New Roman" w:cs="Times New Roman"/>
          <w:sz w:val="24"/>
          <w:szCs w:val="24"/>
        </w:rPr>
        <w:t>осуществлении пропуска лиц, транспортных средств, грузов, товаров и животных через государственную границу Российской Федерации, утвержденная приказом ФСБ России от 11.10.2010г.  № 493, - С. 3-28.</w:t>
      </w:r>
    </w:p>
    <w:p w:rsidR="000105D6" w:rsidRPr="00FE5B79" w:rsidRDefault="000105D6" w:rsidP="000105D6">
      <w:pPr>
        <w:numPr>
          <w:ilvl w:val="0"/>
          <w:numId w:val="1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>Постановление Правительства РФ «Об утверждении Положения о содержании пограничного контроля при пропуске лиц, транспортных средств, грузов, товаров и животных через государственную границу Российской Федерации» от 04.06.2012г.           № 546, -  Российская газета -  Июнь -  2012 г., -  С. 2-3.</w:t>
      </w:r>
    </w:p>
    <w:p w:rsidR="000105D6" w:rsidRPr="00FE5B79" w:rsidRDefault="000105D6" w:rsidP="000105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105D6" w:rsidRPr="000F3871" w:rsidRDefault="000105D6" w:rsidP="000105D6">
      <w:pPr>
        <w:jc w:val="center"/>
      </w:pPr>
    </w:p>
    <w:p w:rsidR="000105D6" w:rsidRDefault="000105D6"/>
    <w:sectPr w:rsidR="0001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714E"/>
    <w:multiLevelType w:val="singleLevel"/>
    <w:tmpl w:val="0780F6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55B"/>
    <w:rsid w:val="000105D6"/>
    <w:rsid w:val="0050055B"/>
    <w:rsid w:val="009D28D6"/>
    <w:rsid w:val="00CB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0194;fld=134;dst=1001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ASRock</dc:creator>
  <cp:keywords/>
  <dc:description/>
  <cp:lastModifiedBy>Пользователь ASRock</cp:lastModifiedBy>
  <cp:revision>2</cp:revision>
  <dcterms:created xsi:type="dcterms:W3CDTF">2025-11-21T08:30:00Z</dcterms:created>
  <dcterms:modified xsi:type="dcterms:W3CDTF">2025-11-21T08:43:00Z</dcterms:modified>
</cp:coreProperties>
</file>