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5F5C6" w14:textId="2BF02763" w:rsidR="00EE3BEC" w:rsidRPr="00B610B7" w:rsidRDefault="00EE3BEC" w:rsidP="00B610B7">
      <w:pPr>
        <w:jc w:val="both"/>
        <w:rPr>
          <w:rFonts w:ascii="Times New Roman" w:hAnsi="Times New Roman" w:cs="Times New Roman"/>
          <w:b/>
          <w:bCs/>
        </w:rPr>
      </w:pPr>
      <w:r w:rsidRPr="00B610B7">
        <w:rPr>
          <w:rFonts w:ascii="Times New Roman" w:hAnsi="Times New Roman" w:cs="Times New Roman"/>
          <w:b/>
          <w:bCs/>
        </w:rPr>
        <w:t>РАЗВИВАЮЩАЯ СРЕДА КАК АКТИВНЫЙ СУБЪЕКТ ПОДДЕРЖКИ ДЕТСКОЙ ИНИЦИАТИВЫ ВО ВТОРОЙ МЛАДШЕЙ ГРУППЕ: СТРУКТУРНЫЙ И ДЕЯТЕЛЬНОСТНЫЙ ПОДХОД</w:t>
      </w:r>
    </w:p>
    <w:p w14:paraId="545B29A7" w14:textId="77777777" w:rsidR="00EE3BEC" w:rsidRPr="00EE3BEC" w:rsidRDefault="00EE3BEC" w:rsidP="00B610B7">
      <w:pPr>
        <w:jc w:val="both"/>
        <w:rPr>
          <w:rFonts w:ascii="Times New Roman" w:hAnsi="Times New Roman" w:cs="Times New Roman"/>
        </w:rPr>
      </w:pPr>
      <w:r w:rsidRPr="00EE3BEC">
        <w:rPr>
          <w:rFonts w:ascii="Times New Roman" w:hAnsi="Times New Roman" w:cs="Times New Roman"/>
          <w:b/>
          <w:bCs/>
        </w:rPr>
        <w:t>АННОТАЦИЯ</w:t>
      </w:r>
      <w:r w:rsidRPr="00EE3BEC">
        <w:rPr>
          <w:rFonts w:ascii="Times New Roman" w:hAnsi="Times New Roman" w:cs="Times New Roman"/>
        </w:rPr>
        <w:br/>
        <w:t>Статья посвящена практическому аспекту проектирования развивающей предметно-пространственной среды второй младшей группы (дети 3–4 лет) как ключевого фактора поддержки и развития детской инициативы. В работе интегрируется структурный подход, рассматривающий инициативу как интегративное качество личности с мотивационным, когнитивным, поведенческим и рефлексивным компонентами, и деятельностный подход, выделяющий основные сферы её проявления. Рассматривается, как организация среды может не просто предоставлять возможности, но и целенаправленно побуждать ребенка к проявлению самостоятельности, любознательности и творчества, выступая активным «со-воспитателем». Описаны принципы «провокационной» среды, приведены конкретные примеры организации центров активности, обеспечивающих поддержку структурных компонентов инициативы в различных сферах деятельности. Статья адресована воспитателям дошкольных образовательных организаций.</w:t>
      </w:r>
    </w:p>
    <w:p w14:paraId="4859C6A1" w14:textId="77777777" w:rsidR="00EE3BEC" w:rsidRPr="00EE3BEC" w:rsidRDefault="00EE3BEC" w:rsidP="00B610B7">
      <w:pPr>
        <w:jc w:val="both"/>
        <w:rPr>
          <w:rFonts w:ascii="Times New Roman" w:hAnsi="Times New Roman" w:cs="Times New Roman"/>
        </w:rPr>
      </w:pPr>
      <w:r w:rsidRPr="00EE3BEC">
        <w:rPr>
          <w:rFonts w:ascii="Times New Roman" w:hAnsi="Times New Roman" w:cs="Times New Roman"/>
          <w:b/>
          <w:bCs/>
        </w:rPr>
        <w:t>Ключевые слова:</w:t>
      </w:r>
      <w:r w:rsidRPr="00EE3BEC">
        <w:rPr>
          <w:rFonts w:ascii="Times New Roman" w:hAnsi="Times New Roman" w:cs="Times New Roman"/>
        </w:rPr>
        <w:t> детская инициатива, вторая младшая группа, развивающая среда, компоненты инициативности, мотивационный компонент, деятельностный подход, центры активности, психолого-педагогическое сопровождение.</w:t>
      </w:r>
    </w:p>
    <w:p w14:paraId="61A505F9" w14:textId="77777777" w:rsidR="00B610B7" w:rsidRPr="00B610B7" w:rsidRDefault="00B610B7" w:rsidP="00B610B7">
      <w:pPr>
        <w:jc w:val="both"/>
        <w:rPr>
          <w:rFonts w:ascii="Times New Roman" w:hAnsi="Times New Roman" w:cs="Times New Roman"/>
          <w:b/>
          <w:bCs/>
        </w:rPr>
      </w:pPr>
      <w:r w:rsidRPr="00B610B7">
        <w:rPr>
          <w:rFonts w:ascii="Times New Roman" w:hAnsi="Times New Roman" w:cs="Times New Roman"/>
          <w:b/>
          <w:bCs/>
        </w:rPr>
        <w:t>Введение</w:t>
      </w:r>
    </w:p>
    <w:p w14:paraId="12E31DD7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Поддержка детской инициативы, обозначенная в Федеральном государственном образовательном стандарте дошкольного образования как одна из ключевых задач, требует от педагога не только непосредственного взаимодействия с ребенком, но и грамотного проектирования всего образовательного пространства [1]. Для ребенка 3–4 лет окружающая его среда является первым и главным «учителем», который может либо подавлять, либо активно стимулировать его познавательную и творческую активность. Если традиционно поддержка инициативы связывается с прямыми действиями педагога: похвалой, созданием ситуаций успеха, личным примером [4, с. 85], то мы предлагаем рассмотреть </w:t>
      </w:r>
      <w:r w:rsidRPr="00B610B7">
        <w:rPr>
          <w:rFonts w:ascii="Times New Roman" w:hAnsi="Times New Roman" w:cs="Times New Roman"/>
          <w:b/>
          <w:bCs/>
        </w:rPr>
        <w:t>развивающую среду как активного субъекта</w:t>
      </w:r>
      <w:r w:rsidRPr="00B610B7">
        <w:rPr>
          <w:rFonts w:ascii="Times New Roman" w:hAnsi="Times New Roman" w:cs="Times New Roman"/>
        </w:rPr>
        <w:t> этого процесса. Цель данной статьи – показать, как, опираясь на структурные компоненты инициативности и основные сферы ее проявления, можно спроектировать среду, которая целенаправленно развивает это интегративное качество личности у младших дошкольников.</w:t>
      </w:r>
    </w:p>
    <w:p w14:paraId="2DFC88AA" w14:textId="77777777" w:rsidR="00B610B7" w:rsidRPr="00B610B7" w:rsidRDefault="00B610B7" w:rsidP="00B610B7">
      <w:pPr>
        <w:jc w:val="both"/>
        <w:rPr>
          <w:rFonts w:ascii="Times New Roman" w:hAnsi="Times New Roman" w:cs="Times New Roman"/>
          <w:b/>
          <w:bCs/>
        </w:rPr>
      </w:pPr>
      <w:r w:rsidRPr="00B610B7">
        <w:rPr>
          <w:rFonts w:ascii="Times New Roman" w:hAnsi="Times New Roman" w:cs="Times New Roman"/>
          <w:b/>
          <w:bCs/>
        </w:rPr>
        <w:t>Инициатива как интегративное качество: структурный взгляд</w:t>
      </w:r>
    </w:p>
    <w:p w14:paraId="4C13A724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Для эффективной поддержки инициативы необходимо понимать ее внутреннюю структуру. Как справедливо отмечается в исследованиях, инициативность является интегративным качеством личности, характеризующимся мотивационной готовностью, определенными знаниями, соответствующими умениями и осознанным отношением к цели и результату деятельности [2, с. 1]. Применительно к детям старшего дошкольного возраста выделяют четыре структурных компонента инициативности, которые, с определенной долей адаптации, релевантны и для младших дошкольников [2, с. 1-2]:</w:t>
      </w:r>
    </w:p>
    <w:p w14:paraId="28FFF190" w14:textId="77777777" w:rsidR="00B610B7" w:rsidRPr="00B610B7" w:rsidRDefault="00B610B7" w:rsidP="00B610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lastRenderedPageBreak/>
        <w:t>Мотивационный компонент.</w:t>
      </w:r>
      <w:r w:rsidRPr="00B610B7">
        <w:rPr>
          <w:rFonts w:ascii="Times New Roman" w:hAnsi="Times New Roman" w:cs="Times New Roman"/>
        </w:rPr>
        <w:t> Выражается в наличии у ребенка внутреннего побуждения к деятельности, интереса и потребности в ней. Для ребенка 3 лет это может быть простой интерес к новому предмету или желание подражать взрослому.</w:t>
      </w:r>
    </w:p>
    <w:p w14:paraId="7DE2E0D9" w14:textId="77777777" w:rsidR="00B610B7" w:rsidRPr="00B610B7" w:rsidRDefault="00B610B7" w:rsidP="00B610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Когнитивный компонент.</w:t>
      </w:r>
      <w:r w:rsidRPr="00B610B7">
        <w:rPr>
          <w:rFonts w:ascii="Times New Roman" w:hAnsi="Times New Roman" w:cs="Times New Roman"/>
        </w:rPr>
        <w:t> Включает имеющиеся у ребенка представления о деятельности, способность (на своем уровне) представить последовательность действий. У младшего дошкольника это проявляется как понимание простейшей причинно-следственной связи: чтобы порисовать, нужно взять кисточку и окунуть ее в краску.</w:t>
      </w:r>
    </w:p>
    <w:p w14:paraId="03D8E63D" w14:textId="77777777" w:rsidR="00B610B7" w:rsidRPr="00B610B7" w:rsidRDefault="00B610B7" w:rsidP="00B610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Поведенческий компонент.</w:t>
      </w:r>
      <w:r w:rsidRPr="00B610B7">
        <w:rPr>
          <w:rFonts w:ascii="Times New Roman" w:hAnsi="Times New Roman" w:cs="Times New Roman"/>
        </w:rPr>
        <w:t> Это внешнее проявление инициативы: самостоятельность, готовность преодолевать трудности, доведение начатого дела до конца. Учитывая возрастные особенности, важно помнить о свойствах темперамента: один ребенок энергично начнет дело, но быстро потеряет интерес, другой – будет медлителен, но доведет задуманное до конца [3, с. 25].</w:t>
      </w:r>
    </w:p>
    <w:p w14:paraId="330559F3" w14:textId="77777777" w:rsidR="00B610B7" w:rsidRPr="00B610B7" w:rsidRDefault="00B610B7" w:rsidP="00B610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Рефлексивный компонент.</w:t>
      </w:r>
      <w:r w:rsidRPr="00B610B7">
        <w:rPr>
          <w:rFonts w:ascii="Times New Roman" w:hAnsi="Times New Roman" w:cs="Times New Roman"/>
        </w:rPr>
        <w:t> У детей 3–4 лет только начинает формироваться и проявляется в элементарной оценке своего действия («Я молодец!», «Смотри, что у меня получилось!») и желании повторить успешный опыт.</w:t>
      </w:r>
    </w:p>
    <w:p w14:paraId="6F58840F" w14:textId="77777777" w:rsidR="00B610B7" w:rsidRPr="00B610B7" w:rsidRDefault="00B610B7" w:rsidP="00B610B7">
      <w:pPr>
        <w:jc w:val="both"/>
        <w:rPr>
          <w:rFonts w:ascii="Times New Roman" w:hAnsi="Times New Roman" w:cs="Times New Roman"/>
          <w:b/>
          <w:bCs/>
        </w:rPr>
      </w:pPr>
      <w:r w:rsidRPr="00B610B7">
        <w:rPr>
          <w:rFonts w:ascii="Times New Roman" w:hAnsi="Times New Roman" w:cs="Times New Roman"/>
          <w:b/>
          <w:bCs/>
        </w:rPr>
        <w:t>Сферы проявления инициативы и проектирование среды</w:t>
      </w:r>
    </w:p>
    <w:p w14:paraId="31CF29E9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Параллельно со структурным подходом, эффективно использовать деятельностный, выделяющий основные сферы проявления детской инициативы [4, с. 85]. Спроектированная среда должна одновременно работать на развитие всех структурных компонентов инициативы через эти сферы.</w:t>
      </w:r>
    </w:p>
    <w:p w14:paraId="7387B039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1. Творческая инициатива (центр сюжетно-ролевых игр и искусства)</w:t>
      </w:r>
    </w:p>
    <w:p w14:paraId="37808015" w14:textId="216AECF2" w:rsidR="00B610B7" w:rsidRPr="00B610B7" w:rsidRDefault="00B610B7" w:rsidP="00B610B7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Задача среды</w:t>
      </w:r>
      <w:r w:rsidRPr="00B610B7">
        <w:rPr>
          <w:rFonts w:ascii="Times New Roman" w:hAnsi="Times New Roman" w:cs="Times New Roman"/>
          <w:b/>
          <w:bCs/>
        </w:rPr>
        <w:t>:</w:t>
      </w:r>
      <w:r w:rsidRPr="00B610B7">
        <w:rPr>
          <w:rFonts w:ascii="Times New Roman" w:hAnsi="Times New Roman" w:cs="Times New Roman"/>
        </w:rPr>
        <w:t xml:space="preserve"> пробудить</w:t>
      </w:r>
      <w:r w:rsidRPr="00B610B7">
        <w:rPr>
          <w:rFonts w:ascii="Times New Roman" w:hAnsi="Times New Roman" w:cs="Times New Roman"/>
        </w:rPr>
        <w:t> </w:t>
      </w:r>
      <w:r w:rsidRPr="00B610B7">
        <w:rPr>
          <w:rFonts w:ascii="Times New Roman" w:hAnsi="Times New Roman" w:cs="Times New Roman"/>
          <w:b/>
          <w:bCs/>
        </w:rPr>
        <w:t>мотивационный компонент</w:t>
      </w:r>
      <w:r w:rsidRPr="00B610B7">
        <w:rPr>
          <w:rFonts w:ascii="Times New Roman" w:hAnsi="Times New Roman" w:cs="Times New Roman"/>
        </w:rPr>
        <w:t> (желание придумать игру, нарисовать картину) и поддержать </w:t>
      </w:r>
      <w:r w:rsidRPr="00B610B7">
        <w:rPr>
          <w:rFonts w:ascii="Times New Roman" w:hAnsi="Times New Roman" w:cs="Times New Roman"/>
          <w:b/>
          <w:bCs/>
        </w:rPr>
        <w:t>поведенческий</w:t>
      </w:r>
      <w:r w:rsidRPr="00B610B7">
        <w:rPr>
          <w:rFonts w:ascii="Times New Roman" w:hAnsi="Times New Roman" w:cs="Times New Roman"/>
        </w:rPr>
        <w:t> (самостоятельно реализовать замысел).</w:t>
      </w:r>
    </w:p>
    <w:p w14:paraId="57BE6564" w14:textId="07D42C01" w:rsidR="00B610B7" w:rsidRPr="00B610B7" w:rsidRDefault="00B610B7" w:rsidP="00B610B7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Организация</w:t>
      </w:r>
      <w:r w:rsidRPr="00B610B7">
        <w:rPr>
          <w:rFonts w:ascii="Times New Roman" w:hAnsi="Times New Roman" w:cs="Times New Roman"/>
          <w:b/>
          <w:bCs/>
        </w:rPr>
        <w:t>:</w:t>
      </w:r>
      <w:r w:rsidRPr="00B610B7">
        <w:rPr>
          <w:rFonts w:ascii="Times New Roman" w:hAnsi="Times New Roman" w:cs="Times New Roman"/>
        </w:rPr>
        <w:t xml:space="preserve"> помимо</w:t>
      </w:r>
      <w:r w:rsidRPr="00B610B7">
        <w:rPr>
          <w:rFonts w:ascii="Times New Roman" w:hAnsi="Times New Roman" w:cs="Times New Roman"/>
        </w:rPr>
        <w:t xml:space="preserve"> готовых атрибутов («кухня», «больница»), центр насыщается полифункциональными материалами: разноцветные лоскуты, катушки, крышки, прищепки, природные материалы. Эти предметы-заместители становятся катализатором воображения и поддерживают </w:t>
      </w:r>
      <w:r w:rsidRPr="00B610B7">
        <w:rPr>
          <w:rFonts w:ascii="Times New Roman" w:hAnsi="Times New Roman" w:cs="Times New Roman"/>
          <w:b/>
          <w:bCs/>
        </w:rPr>
        <w:t>когнитивный компонент</w:t>
      </w:r>
      <w:r w:rsidRPr="00B610B7">
        <w:rPr>
          <w:rFonts w:ascii="Times New Roman" w:hAnsi="Times New Roman" w:cs="Times New Roman"/>
        </w:rPr>
        <w:t>, развивая символическую функцию мышления. Открытый доступ к материалам и возможность самостоятельно их выбирать укрепляет </w:t>
      </w:r>
      <w:r w:rsidRPr="00B610B7">
        <w:rPr>
          <w:rFonts w:ascii="Times New Roman" w:hAnsi="Times New Roman" w:cs="Times New Roman"/>
          <w:b/>
          <w:bCs/>
        </w:rPr>
        <w:t>поведенческий компонент</w:t>
      </w:r>
      <w:r w:rsidRPr="00B610B7">
        <w:rPr>
          <w:rFonts w:ascii="Times New Roman" w:hAnsi="Times New Roman" w:cs="Times New Roman"/>
        </w:rPr>
        <w:t>.</w:t>
      </w:r>
    </w:p>
    <w:p w14:paraId="3E449D45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2. Познавательная инициатива – любознательность (центр экспериментирования)</w:t>
      </w:r>
    </w:p>
    <w:p w14:paraId="69524824" w14:textId="11217128" w:rsidR="00B610B7" w:rsidRPr="00B610B7" w:rsidRDefault="00B610B7" w:rsidP="00B610B7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Задача среды</w:t>
      </w:r>
      <w:r w:rsidRPr="00B610B7">
        <w:rPr>
          <w:rFonts w:ascii="Times New Roman" w:hAnsi="Times New Roman" w:cs="Times New Roman"/>
          <w:b/>
          <w:bCs/>
        </w:rPr>
        <w:t>:</w:t>
      </w:r>
      <w:r w:rsidRPr="00B610B7">
        <w:rPr>
          <w:rFonts w:ascii="Times New Roman" w:hAnsi="Times New Roman" w:cs="Times New Roman"/>
        </w:rPr>
        <w:t xml:space="preserve"> стимулировать</w:t>
      </w:r>
      <w:r w:rsidRPr="00B610B7">
        <w:rPr>
          <w:rFonts w:ascii="Times New Roman" w:hAnsi="Times New Roman" w:cs="Times New Roman"/>
        </w:rPr>
        <w:t> </w:t>
      </w:r>
      <w:r w:rsidRPr="00B610B7">
        <w:rPr>
          <w:rFonts w:ascii="Times New Roman" w:hAnsi="Times New Roman" w:cs="Times New Roman"/>
          <w:b/>
          <w:bCs/>
        </w:rPr>
        <w:t>мотивационный компонент</w:t>
      </w:r>
      <w:r w:rsidRPr="00B610B7">
        <w:rPr>
          <w:rFonts w:ascii="Times New Roman" w:hAnsi="Times New Roman" w:cs="Times New Roman"/>
        </w:rPr>
        <w:t> (удивление, любопытство) и </w:t>
      </w:r>
      <w:r w:rsidRPr="00B610B7">
        <w:rPr>
          <w:rFonts w:ascii="Times New Roman" w:hAnsi="Times New Roman" w:cs="Times New Roman"/>
          <w:b/>
          <w:bCs/>
        </w:rPr>
        <w:t>когнитивный</w:t>
      </w:r>
      <w:r w:rsidRPr="00B610B7">
        <w:rPr>
          <w:rFonts w:ascii="Times New Roman" w:hAnsi="Times New Roman" w:cs="Times New Roman"/>
        </w:rPr>
        <w:t> (формирование простейших представлений о свойствах материалов).</w:t>
      </w:r>
    </w:p>
    <w:p w14:paraId="14A67262" w14:textId="77777777" w:rsidR="00B610B7" w:rsidRPr="00B610B7" w:rsidRDefault="00B610B7" w:rsidP="00B610B7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Организация:</w:t>
      </w:r>
      <w:r w:rsidRPr="00B610B7">
        <w:rPr>
          <w:rFonts w:ascii="Times New Roman" w:hAnsi="Times New Roman" w:cs="Times New Roman"/>
        </w:rPr>
        <w:t> В постоянном доступе находятся «коробочки-загадки» с безопасными, но неизвестными предметами (шишки, каштаны, большие пуговицы), прозрачные емкости для переливания воды, песок, крупы, магниты. Среда сама «провоцирует» ребенка на исследовательские действия, задавая вопросы: «Что будет, если пересыпать песок в воду?», «Почему магнит притягивает?».</w:t>
      </w:r>
    </w:p>
    <w:p w14:paraId="507EE341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lastRenderedPageBreak/>
        <w:t>3. Инициатива как целеполагание и волевое усилие (центр конструирования и продуктивной деятельности)</w:t>
      </w:r>
    </w:p>
    <w:p w14:paraId="2EE123A9" w14:textId="00449DA5" w:rsidR="00B610B7" w:rsidRPr="00B610B7" w:rsidRDefault="00B610B7" w:rsidP="00B610B7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Задача среды</w:t>
      </w:r>
      <w:r w:rsidRPr="00B610B7">
        <w:rPr>
          <w:rFonts w:ascii="Times New Roman" w:hAnsi="Times New Roman" w:cs="Times New Roman"/>
          <w:b/>
          <w:bCs/>
        </w:rPr>
        <w:t>:</w:t>
      </w:r>
      <w:r w:rsidRPr="00B610B7">
        <w:rPr>
          <w:rFonts w:ascii="Times New Roman" w:hAnsi="Times New Roman" w:cs="Times New Roman"/>
        </w:rPr>
        <w:t xml:space="preserve"> развивать</w:t>
      </w:r>
      <w:r w:rsidRPr="00B610B7">
        <w:rPr>
          <w:rFonts w:ascii="Times New Roman" w:hAnsi="Times New Roman" w:cs="Times New Roman"/>
        </w:rPr>
        <w:t> </w:t>
      </w:r>
      <w:r w:rsidRPr="00B610B7">
        <w:rPr>
          <w:rFonts w:ascii="Times New Roman" w:hAnsi="Times New Roman" w:cs="Times New Roman"/>
          <w:b/>
          <w:bCs/>
        </w:rPr>
        <w:t>поведенческий компонент</w:t>
      </w:r>
      <w:r w:rsidRPr="00B610B7">
        <w:rPr>
          <w:rFonts w:ascii="Times New Roman" w:hAnsi="Times New Roman" w:cs="Times New Roman"/>
        </w:rPr>
        <w:t> (умение удерживать цель, преодолевать трудности) и </w:t>
      </w:r>
      <w:r w:rsidRPr="00B610B7">
        <w:rPr>
          <w:rFonts w:ascii="Times New Roman" w:hAnsi="Times New Roman" w:cs="Times New Roman"/>
          <w:b/>
          <w:bCs/>
        </w:rPr>
        <w:t>рефлексивный</w:t>
      </w:r>
      <w:r w:rsidRPr="00B610B7">
        <w:rPr>
          <w:rFonts w:ascii="Times New Roman" w:hAnsi="Times New Roman" w:cs="Times New Roman"/>
        </w:rPr>
        <w:t> (оценка полученного результата).</w:t>
      </w:r>
    </w:p>
    <w:p w14:paraId="0E21C537" w14:textId="77777777" w:rsidR="00B610B7" w:rsidRPr="00B610B7" w:rsidRDefault="00B610B7" w:rsidP="00B610B7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Организация:</w:t>
      </w:r>
      <w:r w:rsidRPr="00B610B7">
        <w:rPr>
          <w:rFonts w:ascii="Times New Roman" w:hAnsi="Times New Roman" w:cs="Times New Roman"/>
        </w:rPr>
        <w:t> Широкий выбор материалов для конструирования (кубики, мягкие конструкторы, детали разного размера). Ключевой прием – организация «полки для незаконченных работ», где ребенок может сохранить свою постройку или рисунок и вернуться к нему позже. Это учит планированию (</w:t>
      </w:r>
      <w:r w:rsidRPr="00B610B7">
        <w:rPr>
          <w:rFonts w:ascii="Times New Roman" w:hAnsi="Times New Roman" w:cs="Times New Roman"/>
          <w:b/>
          <w:bCs/>
        </w:rPr>
        <w:t>когнитивный компонент</w:t>
      </w:r>
      <w:r w:rsidRPr="00B610B7">
        <w:rPr>
          <w:rFonts w:ascii="Times New Roman" w:hAnsi="Times New Roman" w:cs="Times New Roman"/>
        </w:rPr>
        <w:t>) и воспитывает ответственность за начатое дело, обеспечивая ситуацию успеха, которая положительно подкрепляет </w:t>
      </w:r>
      <w:r w:rsidRPr="00B610B7">
        <w:rPr>
          <w:rFonts w:ascii="Times New Roman" w:hAnsi="Times New Roman" w:cs="Times New Roman"/>
          <w:b/>
          <w:bCs/>
        </w:rPr>
        <w:t>мотивационный компонент</w:t>
      </w:r>
      <w:r w:rsidRPr="00B610B7">
        <w:rPr>
          <w:rFonts w:ascii="Times New Roman" w:hAnsi="Times New Roman" w:cs="Times New Roman"/>
        </w:rPr>
        <w:t>.</w:t>
      </w:r>
    </w:p>
    <w:p w14:paraId="40979903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4. Коммуникативная инициатива (камерные пространства для взаимодействия)</w:t>
      </w:r>
    </w:p>
    <w:p w14:paraId="12D5CD40" w14:textId="7319FE29" w:rsidR="00B610B7" w:rsidRPr="00B610B7" w:rsidRDefault="00B610B7" w:rsidP="00B610B7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Задача среды</w:t>
      </w:r>
      <w:r w:rsidRPr="00B610B7">
        <w:rPr>
          <w:rFonts w:ascii="Times New Roman" w:hAnsi="Times New Roman" w:cs="Times New Roman"/>
          <w:b/>
          <w:bCs/>
        </w:rPr>
        <w:t>:</w:t>
      </w:r>
      <w:r w:rsidRPr="00B610B7">
        <w:rPr>
          <w:rFonts w:ascii="Times New Roman" w:hAnsi="Times New Roman" w:cs="Times New Roman"/>
        </w:rPr>
        <w:t xml:space="preserve"> создать</w:t>
      </w:r>
      <w:r w:rsidRPr="00B610B7">
        <w:rPr>
          <w:rFonts w:ascii="Times New Roman" w:hAnsi="Times New Roman" w:cs="Times New Roman"/>
        </w:rPr>
        <w:t xml:space="preserve"> условия для проявления </w:t>
      </w:r>
      <w:r w:rsidRPr="00B610B7">
        <w:rPr>
          <w:rFonts w:ascii="Times New Roman" w:hAnsi="Times New Roman" w:cs="Times New Roman"/>
          <w:b/>
          <w:bCs/>
        </w:rPr>
        <w:t>поведенческого компонента</w:t>
      </w:r>
      <w:r w:rsidRPr="00B610B7">
        <w:rPr>
          <w:rFonts w:ascii="Times New Roman" w:hAnsi="Times New Roman" w:cs="Times New Roman"/>
        </w:rPr>
        <w:t> в общении (инициация контакта, совместное действие).</w:t>
      </w:r>
    </w:p>
    <w:p w14:paraId="2F2FDCD4" w14:textId="77777777" w:rsidR="00B610B7" w:rsidRPr="00B610B7" w:rsidRDefault="00B610B7" w:rsidP="00B610B7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Организация:</w:t>
      </w:r>
      <w:r w:rsidRPr="00B610B7">
        <w:rPr>
          <w:rFonts w:ascii="Times New Roman" w:hAnsi="Times New Roman" w:cs="Times New Roman"/>
        </w:rPr>
        <w:t> Среда должна предусматривать «уголки уединения» и пространства для взаимодействия 2–3 детей: небольшой диванчик, палатка, ширма. Размещение в таких зонах парных игр (пазлы на двоих, лото), предметов для совместного строительства (один большой куб) или ряженья ненавязчиво провоцирует ребенка на общение со сверстником, удовлетворяя потребность в коммуникации (</w:t>
      </w:r>
      <w:r w:rsidRPr="00B610B7">
        <w:rPr>
          <w:rFonts w:ascii="Times New Roman" w:hAnsi="Times New Roman" w:cs="Times New Roman"/>
          <w:b/>
          <w:bCs/>
        </w:rPr>
        <w:t>мотивационный компонент</w:t>
      </w:r>
      <w:r w:rsidRPr="00B610B7">
        <w:rPr>
          <w:rFonts w:ascii="Times New Roman" w:hAnsi="Times New Roman" w:cs="Times New Roman"/>
        </w:rPr>
        <w:t>).</w:t>
      </w:r>
    </w:p>
    <w:p w14:paraId="5A377CEB" w14:textId="77777777" w:rsidR="00B610B7" w:rsidRPr="00B610B7" w:rsidRDefault="00B610B7" w:rsidP="00B610B7">
      <w:pPr>
        <w:jc w:val="both"/>
        <w:rPr>
          <w:rFonts w:ascii="Times New Roman" w:hAnsi="Times New Roman" w:cs="Times New Roman"/>
          <w:b/>
          <w:bCs/>
        </w:rPr>
      </w:pPr>
      <w:r w:rsidRPr="00B610B7">
        <w:rPr>
          <w:rFonts w:ascii="Times New Roman" w:hAnsi="Times New Roman" w:cs="Times New Roman"/>
          <w:b/>
          <w:bCs/>
        </w:rPr>
        <w:t>Психолого-педагогическое сопровождение через среду</w:t>
      </w:r>
    </w:p>
    <w:p w14:paraId="1DC01D4A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Построение такой среды является основой для реализации психолого-педагогического сопровождения, ключевыми установками которого являются [2, с. 2]:</w:t>
      </w:r>
    </w:p>
    <w:p w14:paraId="6E305228" w14:textId="77777777" w:rsidR="00B610B7" w:rsidRPr="00B610B7" w:rsidRDefault="00B610B7" w:rsidP="00B610B7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Учет индивидуальных особенностей ребенка.</w:t>
      </w:r>
      <w:r w:rsidRPr="00B610B7">
        <w:rPr>
          <w:rFonts w:ascii="Times New Roman" w:hAnsi="Times New Roman" w:cs="Times New Roman"/>
        </w:rPr>
        <w:t> Разнообразие материалов в среде позволяет ребенку с любым типом темперамента найти подходящий вид деятельности.</w:t>
      </w:r>
    </w:p>
    <w:p w14:paraId="4ECCC42A" w14:textId="77777777" w:rsidR="00B610B7" w:rsidRPr="00B610B7" w:rsidRDefault="00B610B7" w:rsidP="00B610B7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Актуализация инициативности и активности самого ребенка.</w:t>
      </w:r>
      <w:r w:rsidRPr="00B610B7">
        <w:rPr>
          <w:rFonts w:ascii="Times New Roman" w:hAnsi="Times New Roman" w:cs="Times New Roman"/>
        </w:rPr>
        <w:t> «Провокационная» среда делает ребенка субъектом деятельности, а не объектом воздействия.</w:t>
      </w:r>
    </w:p>
    <w:p w14:paraId="208E4E02" w14:textId="77777777" w:rsidR="00B610B7" w:rsidRPr="00B610B7" w:rsidRDefault="00B610B7" w:rsidP="00B610B7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Предоставление возможности проявить инициативу в разных видах деятельности.</w:t>
      </w:r>
      <w:r w:rsidRPr="00B610B7">
        <w:rPr>
          <w:rFonts w:ascii="Times New Roman" w:hAnsi="Times New Roman" w:cs="Times New Roman"/>
        </w:rPr>
        <w:t> Зонирование группового пространства по описанным выше центрам полностью реализует этот принцип.</w:t>
      </w:r>
    </w:p>
    <w:p w14:paraId="0E5378E6" w14:textId="77777777" w:rsidR="00B610B7" w:rsidRPr="00B610B7" w:rsidRDefault="00B610B7" w:rsidP="00B610B7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 xml:space="preserve">Открытость и </w:t>
      </w:r>
      <w:proofErr w:type="spellStart"/>
      <w:r w:rsidRPr="00B610B7">
        <w:rPr>
          <w:rFonts w:ascii="Times New Roman" w:hAnsi="Times New Roman" w:cs="Times New Roman"/>
          <w:b/>
          <w:bCs/>
        </w:rPr>
        <w:t>диалогизация</w:t>
      </w:r>
      <w:proofErr w:type="spellEnd"/>
      <w:r w:rsidRPr="00B610B7">
        <w:rPr>
          <w:rFonts w:ascii="Times New Roman" w:hAnsi="Times New Roman" w:cs="Times New Roman"/>
          <w:b/>
          <w:bCs/>
        </w:rPr>
        <w:t>.</w:t>
      </w:r>
      <w:r w:rsidRPr="00B610B7">
        <w:rPr>
          <w:rFonts w:ascii="Times New Roman" w:hAnsi="Times New Roman" w:cs="Times New Roman"/>
        </w:rPr>
        <w:t> Среда, организованная по принципу доступности, диалогична по своей сути: она «предлагает», а не «требует», «отвечает» на запросы ребенка.</w:t>
      </w:r>
    </w:p>
    <w:p w14:paraId="3351BEB0" w14:textId="77777777" w:rsidR="00B610B7" w:rsidRPr="00B610B7" w:rsidRDefault="00B610B7" w:rsidP="00B610B7">
      <w:pPr>
        <w:jc w:val="both"/>
        <w:rPr>
          <w:rFonts w:ascii="Times New Roman" w:hAnsi="Times New Roman" w:cs="Times New Roman"/>
          <w:b/>
          <w:bCs/>
        </w:rPr>
      </w:pPr>
      <w:r w:rsidRPr="00B610B7">
        <w:rPr>
          <w:rFonts w:ascii="Times New Roman" w:hAnsi="Times New Roman" w:cs="Times New Roman"/>
          <w:b/>
          <w:bCs/>
        </w:rPr>
        <w:t>Заключение</w:t>
      </w:r>
    </w:p>
    <w:p w14:paraId="620D2314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 xml:space="preserve">Таким образом, грамотно организованная предметно-пространственная среда, выстроенная с учетом структурных компонентов инициативности (мотивационного, когнитивного, поведенческого, рефлексивного) и основных сфер ее проявления, перестает быть нейтральным хранилищем игрушек. Она становится мощным инструментом педагога, его </w:t>
      </w:r>
      <w:r w:rsidRPr="00B610B7">
        <w:rPr>
          <w:rFonts w:ascii="Times New Roman" w:hAnsi="Times New Roman" w:cs="Times New Roman"/>
        </w:rPr>
        <w:lastRenderedPageBreak/>
        <w:t>«немым помощником», который ежедневно и ненавязчиво создает условия для развития интегративного качества личности – инициативности. Такой подход обеспечивает выполнение требований ФГОС ДО о признании ребенка полноценным субъектом образовательных отношений и поддержке его инициативы, закладывая прочный фундамент для формирования активной, самостоятельной и творческой личности.</w:t>
      </w:r>
    </w:p>
    <w:p w14:paraId="2D079880" w14:textId="77777777" w:rsidR="00B610B7" w:rsidRPr="00B610B7" w:rsidRDefault="00B610B7" w:rsidP="00B610B7">
      <w:p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  <w:b/>
          <w:bCs/>
        </w:rPr>
        <w:t>Список литературы:</w:t>
      </w:r>
    </w:p>
    <w:p w14:paraId="17721F00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Приказ Минобрнауки России от 17.10.2013 N 1155 «Об утверждении федерального государственного образовательного стандарта дошкольного образования».</w:t>
      </w:r>
    </w:p>
    <w:p w14:paraId="101BF4D5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B610B7">
        <w:rPr>
          <w:rFonts w:ascii="Times New Roman" w:hAnsi="Times New Roman" w:cs="Times New Roman"/>
        </w:rPr>
        <w:t>Коротцева</w:t>
      </w:r>
      <w:proofErr w:type="spellEnd"/>
      <w:r w:rsidRPr="00B610B7">
        <w:rPr>
          <w:rFonts w:ascii="Times New Roman" w:hAnsi="Times New Roman" w:cs="Times New Roman"/>
        </w:rPr>
        <w:t xml:space="preserve"> Е.В., </w:t>
      </w:r>
      <w:proofErr w:type="spellStart"/>
      <w:r w:rsidRPr="00B610B7">
        <w:rPr>
          <w:rFonts w:ascii="Times New Roman" w:hAnsi="Times New Roman" w:cs="Times New Roman"/>
        </w:rPr>
        <w:t>Святилева</w:t>
      </w:r>
      <w:proofErr w:type="spellEnd"/>
      <w:r w:rsidRPr="00B610B7">
        <w:rPr>
          <w:rFonts w:ascii="Times New Roman" w:hAnsi="Times New Roman" w:cs="Times New Roman"/>
        </w:rPr>
        <w:t xml:space="preserve"> А.В. Развитие инициативности детей дошкольного возраста // Актуальные вопросы педагогики и психологии. – 2016.</w:t>
      </w:r>
    </w:p>
    <w:p w14:paraId="1B8C3AD7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Ковальчук Я. И. Индивидуальный подход в воспитании ребенка. – 2-е изд. доп. М.: Просвещение, 1985. – 128 с.</w:t>
      </w:r>
    </w:p>
    <w:p w14:paraId="6DBA0B11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 xml:space="preserve">Примерная основная образовательная программа дошкольного образования: Миры детства: конструирование возможностей / Т.Н. </w:t>
      </w:r>
      <w:proofErr w:type="spellStart"/>
      <w:r w:rsidRPr="00B610B7">
        <w:rPr>
          <w:rFonts w:ascii="Times New Roman" w:hAnsi="Times New Roman" w:cs="Times New Roman"/>
        </w:rPr>
        <w:t>Доронова</w:t>
      </w:r>
      <w:proofErr w:type="spellEnd"/>
      <w:r w:rsidRPr="00B610B7">
        <w:rPr>
          <w:rFonts w:ascii="Times New Roman" w:hAnsi="Times New Roman" w:cs="Times New Roman"/>
        </w:rPr>
        <w:t xml:space="preserve"> [и др.]; науч. рук. А.Г. Асмолов, Т.Н. </w:t>
      </w:r>
      <w:proofErr w:type="spellStart"/>
      <w:r w:rsidRPr="00B610B7">
        <w:rPr>
          <w:rFonts w:ascii="Times New Roman" w:hAnsi="Times New Roman" w:cs="Times New Roman"/>
        </w:rPr>
        <w:t>Доронова</w:t>
      </w:r>
      <w:proofErr w:type="spellEnd"/>
      <w:r w:rsidRPr="00B610B7">
        <w:rPr>
          <w:rFonts w:ascii="Times New Roman" w:hAnsi="Times New Roman" w:cs="Times New Roman"/>
        </w:rPr>
        <w:t>. – Москва: АСТ: Астрель, 2015. – 206 с.</w:t>
      </w:r>
    </w:p>
    <w:p w14:paraId="15477786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 xml:space="preserve">Алиева Т., </w:t>
      </w:r>
      <w:proofErr w:type="spellStart"/>
      <w:r w:rsidRPr="00B610B7">
        <w:rPr>
          <w:rFonts w:ascii="Times New Roman" w:hAnsi="Times New Roman" w:cs="Times New Roman"/>
        </w:rPr>
        <w:t>Урадовских</w:t>
      </w:r>
      <w:proofErr w:type="spellEnd"/>
      <w:r w:rsidRPr="00B610B7">
        <w:rPr>
          <w:rFonts w:ascii="Times New Roman" w:hAnsi="Times New Roman" w:cs="Times New Roman"/>
        </w:rPr>
        <w:t xml:space="preserve"> Г. Детская инициатива – основа развития познания, деятельности, коммуникации // Дошкольное воспитание. – 2015. – № 9. – С. 113–119.</w:t>
      </w:r>
    </w:p>
    <w:p w14:paraId="71C11C54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>Бим-Бад Б.М. Педагогический энциклопедический словарь. – М.: Большая Российская энциклопедия, 2002. – 528 с.</w:t>
      </w:r>
    </w:p>
    <w:p w14:paraId="1868BBC1" w14:textId="77777777" w:rsidR="00B610B7" w:rsidRPr="00B610B7" w:rsidRDefault="00B610B7" w:rsidP="00B610B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610B7">
        <w:rPr>
          <w:rFonts w:ascii="Times New Roman" w:hAnsi="Times New Roman" w:cs="Times New Roman"/>
        </w:rPr>
        <w:t xml:space="preserve">Лихачев Б.Т. Педагогика: Курс лекций / Учеб. пособие для студентов педагог, учеб. заведений и слушателей ИПК и ФПК. – 4-е изд., </w:t>
      </w:r>
      <w:proofErr w:type="spellStart"/>
      <w:r w:rsidRPr="00B610B7">
        <w:rPr>
          <w:rFonts w:ascii="Times New Roman" w:hAnsi="Times New Roman" w:cs="Times New Roman"/>
        </w:rPr>
        <w:t>перераб</w:t>
      </w:r>
      <w:proofErr w:type="spellEnd"/>
      <w:proofErr w:type="gramStart"/>
      <w:r w:rsidRPr="00B610B7">
        <w:rPr>
          <w:rFonts w:ascii="Times New Roman" w:hAnsi="Times New Roman" w:cs="Times New Roman"/>
        </w:rPr>
        <w:t>.</w:t>
      </w:r>
      <w:proofErr w:type="gramEnd"/>
      <w:r w:rsidRPr="00B610B7">
        <w:rPr>
          <w:rFonts w:ascii="Times New Roman" w:hAnsi="Times New Roman" w:cs="Times New Roman"/>
        </w:rPr>
        <w:t xml:space="preserve"> и доп. – М.: </w:t>
      </w:r>
      <w:proofErr w:type="spellStart"/>
      <w:r w:rsidRPr="00B610B7">
        <w:rPr>
          <w:rFonts w:ascii="Times New Roman" w:hAnsi="Times New Roman" w:cs="Times New Roman"/>
        </w:rPr>
        <w:t>Юрайт</w:t>
      </w:r>
      <w:proofErr w:type="spellEnd"/>
      <w:r w:rsidRPr="00B610B7">
        <w:rPr>
          <w:rFonts w:ascii="Times New Roman" w:hAnsi="Times New Roman" w:cs="Times New Roman"/>
        </w:rPr>
        <w:t xml:space="preserve"> – М, 2001. – 607 с.</w:t>
      </w:r>
    </w:p>
    <w:p w14:paraId="0102D49B" w14:textId="77777777" w:rsidR="00EE3BEC" w:rsidRPr="00B610B7" w:rsidRDefault="00EE3BEC" w:rsidP="00B610B7">
      <w:pPr>
        <w:jc w:val="both"/>
        <w:rPr>
          <w:rFonts w:ascii="Times New Roman" w:hAnsi="Times New Roman" w:cs="Times New Roman"/>
        </w:rPr>
      </w:pPr>
    </w:p>
    <w:sectPr w:rsidR="00EE3BEC" w:rsidRPr="00B61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15583"/>
    <w:multiLevelType w:val="multilevel"/>
    <w:tmpl w:val="6ED45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593701"/>
    <w:multiLevelType w:val="multilevel"/>
    <w:tmpl w:val="9E1E4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B85395"/>
    <w:multiLevelType w:val="multilevel"/>
    <w:tmpl w:val="9C6E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5C3F9A"/>
    <w:multiLevelType w:val="multilevel"/>
    <w:tmpl w:val="4E64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0737AF"/>
    <w:multiLevelType w:val="multilevel"/>
    <w:tmpl w:val="D3A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967853"/>
    <w:multiLevelType w:val="multilevel"/>
    <w:tmpl w:val="CA04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BE2DD7"/>
    <w:multiLevelType w:val="multilevel"/>
    <w:tmpl w:val="753C1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E91D14"/>
    <w:multiLevelType w:val="multilevel"/>
    <w:tmpl w:val="7FE2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5F4B37"/>
    <w:multiLevelType w:val="multilevel"/>
    <w:tmpl w:val="7D96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6223547">
    <w:abstractNumId w:val="1"/>
  </w:num>
  <w:num w:numId="2" w16cid:durableId="1051803225">
    <w:abstractNumId w:val="6"/>
  </w:num>
  <w:num w:numId="3" w16cid:durableId="459954528">
    <w:abstractNumId w:val="0"/>
  </w:num>
  <w:num w:numId="4" w16cid:durableId="1805803919">
    <w:abstractNumId w:val="7"/>
  </w:num>
  <w:num w:numId="5" w16cid:durableId="698580578">
    <w:abstractNumId w:val="4"/>
  </w:num>
  <w:num w:numId="6" w16cid:durableId="1443038263">
    <w:abstractNumId w:val="2"/>
  </w:num>
  <w:num w:numId="7" w16cid:durableId="154687990">
    <w:abstractNumId w:val="3"/>
  </w:num>
  <w:num w:numId="8" w16cid:durableId="158621821">
    <w:abstractNumId w:val="8"/>
  </w:num>
  <w:num w:numId="9" w16cid:durableId="9581465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51C"/>
    <w:rsid w:val="005C38F8"/>
    <w:rsid w:val="00B610B7"/>
    <w:rsid w:val="00C1551C"/>
    <w:rsid w:val="00E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74A7"/>
  <w15:chartTrackingRefBased/>
  <w15:docId w15:val="{CD7EABF7-B64E-4C60-AF90-394F2432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5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5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5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5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5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55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55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5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5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55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551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551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551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551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551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55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55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5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55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5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55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551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551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551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55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551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551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E3BE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E3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Гюльсенем Велиева</dc:creator>
  <cp:keywords/>
  <dc:description/>
  <cp:lastModifiedBy>Гюльсенем Велиева</cp:lastModifiedBy>
  <cp:revision>2</cp:revision>
  <dcterms:created xsi:type="dcterms:W3CDTF">2025-11-23T19:23:00Z</dcterms:created>
  <dcterms:modified xsi:type="dcterms:W3CDTF">2025-11-23T19:29:00Z</dcterms:modified>
</cp:coreProperties>
</file>