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D4307" w14:textId="734BCBFC" w:rsidR="007B5EBA" w:rsidRPr="004603CA" w:rsidRDefault="004603CA" w:rsidP="004603CA">
      <w:pPr>
        <w:ind w:firstLine="0"/>
        <w:jc w:val="center"/>
        <w:rPr>
          <w:b/>
          <w:bCs/>
        </w:rPr>
      </w:pPr>
      <w:r w:rsidRPr="004603CA">
        <w:rPr>
          <w:b/>
          <w:bCs/>
        </w:rPr>
        <w:t>Проектная деятельность как эффективный инструмент формирования профессиональных компетенций у студентов СПО</w:t>
      </w:r>
    </w:p>
    <w:p w14:paraId="5135C174" w14:textId="77777777" w:rsidR="004603CA" w:rsidRPr="004603CA" w:rsidRDefault="004603CA" w:rsidP="004603CA">
      <w:pPr>
        <w:ind w:firstLine="0"/>
        <w:jc w:val="center"/>
        <w:rPr>
          <w:b/>
          <w:bCs/>
        </w:rPr>
      </w:pPr>
      <w:proofErr w:type="spellStart"/>
      <w:r w:rsidRPr="004603CA">
        <w:rPr>
          <w:b/>
          <w:bCs/>
        </w:rPr>
        <w:t>Отчик</w:t>
      </w:r>
      <w:proofErr w:type="spellEnd"/>
      <w:r w:rsidRPr="004603CA">
        <w:rPr>
          <w:b/>
          <w:bCs/>
        </w:rPr>
        <w:t xml:space="preserve"> Светлана Юрьевна </w:t>
      </w:r>
    </w:p>
    <w:p w14:paraId="2D438BA4" w14:textId="2D7C6E0C" w:rsidR="004603CA" w:rsidRPr="004603CA" w:rsidRDefault="004603CA" w:rsidP="004603CA">
      <w:pPr>
        <w:ind w:firstLine="0"/>
        <w:jc w:val="center"/>
        <w:rPr>
          <w:b/>
          <w:bCs/>
        </w:rPr>
      </w:pPr>
      <w:r w:rsidRPr="004603CA">
        <w:rPr>
          <w:b/>
          <w:bCs/>
        </w:rPr>
        <w:t xml:space="preserve">ГБПОУ КК </w:t>
      </w:r>
      <w:r w:rsidR="003F65B8">
        <w:rPr>
          <w:b/>
          <w:bCs/>
        </w:rPr>
        <w:t>«</w:t>
      </w:r>
      <w:r w:rsidRPr="004603CA">
        <w:rPr>
          <w:b/>
          <w:bCs/>
        </w:rPr>
        <w:t>Крымский индустриально-строительный техникум</w:t>
      </w:r>
      <w:r w:rsidR="003F65B8">
        <w:rPr>
          <w:b/>
          <w:bCs/>
        </w:rPr>
        <w:t>»</w:t>
      </w:r>
    </w:p>
    <w:p w14:paraId="512AD975" w14:textId="73E54AE5" w:rsidR="004603CA" w:rsidRDefault="004603CA" w:rsidP="004603CA">
      <w:pPr>
        <w:ind w:firstLine="0"/>
        <w:jc w:val="center"/>
        <w:rPr>
          <w:b/>
          <w:bCs/>
        </w:rPr>
      </w:pPr>
      <w:r w:rsidRPr="004603CA">
        <w:rPr>
          <w:b/>
          <w:bCs/>
        </w:rPr>
        <w:t xml:space="preserve">преподаватель </w:t>
      </w:r>
    </w:p>
    <w:p w14:paraId="5B88AE41" w14:textId="77777777" w:rsidR="004603CA" w:rsidRDefault="004603CA" w:rsidP="004603CA">
      <w:pPr>
        <w:ind w:firstLine="0"/>
        <w:jc w:val="center"/>
        <w:rPr>
          <w:b/>
          <w:bCs/>
        </w:rPr>
      </w:pPr>
    </w:p>
    <w:p w14:paraId="63136A4F" w14:textId="77777777" w:rsidR="004603CA" w:rsidRPr="004603CA" w:rsidRDefault="004603CA" w:rsidP="004603CA">
      <w:pPr>
        <w:contextualSpacing/>
      </w:pPr>
      <w:r w:rsidRPr="004603CA">
        <w:rPr>
          <w:b/>
          <w:bCs/>
        </w:rPr>
        <w:t>Аннотация.</w:t>
      </w:r>
      <w:r w:rsidRPr="004603CA">
        <w:t xml:space="preserve"> В условиях современных требований к качеству профессионального образования возрастает значимость практико-ориентированных подходов, способствующих формированию у студентов среднего профессионального образования (СПО) устойчивых профессиональных компетенций. В статье рассматриваются теоретические и прикладные аспекты использования проектной деятельности как педагогического инструмента, направленного на развитие профессиональных, коммуникативных и личностных качеств будущих специалистов. На основе анализа психолого-педагогической литературы и эмпирических данных обосновывается эффективность проектного метода в контексте компетентностного подхода. Представлены результаты пилотного исследования, подтверждающего положительную динамику формирования профессиональных компетенций у студентов СПО в условиях реализации учебных и производственных проектов.</w:t>
      </w:r>
    </w:p>
    <w:p w14:paraId="57CFCF38" w14:textId="77777777" w:rsidR="004603CA" w:rsidRPr="004603CA" w:rsidRDefault="004603CA" w:rsidP="004603CA">
      <w:pPr>
        <w:contextualSpacing/>
      </w:pPr>
      <w:r w:rsidRPr="004603CA">
        <w:rPr>
          <w:b/>
          <w:bCs/>
        </w:rPr>
        <w:t>Ключевые слова:</w:t>
      </w:r>
      <w:r w:rsidRPr="004603CA">
        <w:t xml:space="preserve"> проектная деятельность, профессиональные компетенции, среднее профессиональное образование, компетентностный подход, активные методы обучения, психология профессионального развития.</w:t>
      </w:r>
    </w:p>
    <w:p w14:paraId="7AB49A3F" w14:textId="77777777" w:rsidR="004603CA" w:rsidRDefault="004603CA" w:rsidP="004603CA">
      <w:pPr>
        <w:contextualSpacing/>
      </w:pPr>
    </w:p>
    <w:p w14:paraId="24789B69" w14:textId="0B2A8ECA" w:rsidR="004603CA" w:rsidRPr="004603CA" w:rsidRDefault="004603CA" w:rsidP="004603CA">
      <w:pPr>
        <w:contextualSpacing/>
      </w:pPr>
      <w:r w:rsidRPr="004603CA">
        <w:t xml:space="preserve">Современная система среднего профессионального образования (СПО) ориентирована на подготовку конкурентоспособных специалистов, способных эффективно функционировать в условиях быстро меняющейся социально-экономической среды. Одним из ключевых требований федеральных государственных образовательных стандартов (ФГОС СПО) является формирование у обучающихся совокупности профессиональных </w:t>
      </w:r>
      <w:r w:rsidRPr="004603CA">
        <w:lastRenderedPageBreak/>
        <w:t>компетенций, включающих не только предметные знания и навыки, но и способность к самостоятельному решению профессиональных задач, командной работе, критическому мышлению и адаптации к новым условиям.</w:t>
      </w:r>
    </w:p>
    <w:p w14:paraId="0104F510" w14:textId="77777777" w:rsidR="004603CA" w:rsidRPr="004603CA" w:rsidRDefault="004603CA" w:rsidP="004603CA">
      <w:pPr>
        <w:contextualSpacing/>
      </w:pPr>
      <w:r w:rsidRPr="004603CA">
        <w:t>В этом контексте особую актуальность приобретает проектная деятельность как педагогическая технология, интегрирующая теоретическое обучение с практической деятельностью и способствующая развитию у студентов целостной профессиональной картины мира.</w:t>
      </w:r>
    </w:p>
    <w:p w14:paraId="09017DCF" w14:textId="77777777" w:rsidR="004603CA" w:rsidRPr="004603CA" w:rsidRDefault="004603CA" w:rsidP="004603CA">
      <w:pPr>
        <w:contextualSpacing/>
      </w:pPr>
      <w:r w:rsidRPr="004603CA">
        <w:t>Проектная деятельность представляет собой организованную учебно-практическую или учебно-исследовательскую деятельность, направленную на решение значимой проблемы или выполнение конкретной задачи с заранее спланированным результатом (Поляков, 2018). С точки зрения психологии, такой подход соответствует принципам деятельностного и личностно-ориентированного обучения: студент выступает не пассивным получателем знаний, а активным субъектом образовательного процесса.</w:t>
      </w:r>
    </w:p>
    <w:p w14:paraId="57040323" w14:textId="77777777" w:rsidR="004603CA" w:rsidRDefault="004603CA" w:rsidP="004603CA">
      <w:pPr>
        <w:contextualSpacing/>
      </w:pPr>
      <w:r w:rsidRPr="004603CA">
        <w:t>В психолого-педагогической литературе (Выготский, 1984; Эльконин, 1989; Зимняя, 2004) подчеркивается, что формирование профессиональных компетенций эффективно осуществляется в условиях включения обучающихся в реальную или имитирующую реальность деятельность, требующую мобилизации когнитивных, эмоционально-волевых и поведенческих ресурсов.</w:t>
      </w:r>
    </w:p>
    <w:p w14:paraId="68BDD9A2" w14:textId="4FF94488" w:rsidR="004603CA" w:rsidRPr="004603CA" w:rsidRDefault="004603CA" w:rsidP="004603CA">
      <w:pPr>
        <w:contextualSpacing/>
      </w:pPr>
      <w:r w:rsidRPr="004603CA">
        <w:t>Проект как форма такой деятельности обеспечивает:</w:t>
      </w:r>
    </w:p>
    <w:p w14:paraId="4C82211A" w14:textId="77777777" w:rsidR="004603CA" w:rsidRPr="004603CA" w:rsidRDefault="004603CA" w:rsidP="004603CA">
      <w:pPr>
        <w:pStyle w:val="a7"/>
        <w:numPr>
          <w:ilvl w:val="0"/>
          <w:numId w:val="1"/>
        </w:numPr>
        <w:ind w:left="0" w:firstLine="709"/>
      </w:pPr>
      <w:r w:rsidRPr="004603CA">
        <w:t>развитие когнитивной гибкости и творческого мышления;</w:t>
      </w:r>
    </w:p>
    <w:p w14:paraId="373CD29D" w14:textId="77777777" w:rsidR="004603CA" w:rsidRPr="004603CA" w:rsidRDefault="004603CA" w:rsidP="004603CA">
      <w:pPr>
        <w:pStyle w:val="a7"/>
        <w:numPr>
          <w:ilvl w:val="0"/>
          <w:numId w:val="1"/>
        </w:numPr>
        <w:ind w:left="0" w:firstLine="709"/>
      </w:pPr>
      <w:r w:rsidRPr="004603CA">
        <w:t>формирование навыков планирования, самоконтроля и рефлексии;</w:t>
      </w:r>
    </w:p>
    <w:p w14:paraId="3368A7A7" w14:textId="77777777" w:rsidR="004603CA" w:rsidRPr="004603CA" w:rsidRDefault="004603CA" w:rsidP="004603CA">
      <w:pPr>
        <w:pStyle w:val="a7"/>
        <w:numPr>
          <w:ilvl w:val="0"/>
          <w:numId w:val="1"/>
        </w:numPr>
        <w:ind w:left="0" w:firstLine="709"/>
      </w:pPr>
      <w:r w:rsidRPr="004603CA">
        <w:t>укрепление мотивации к профессиональному самоопределению;</w:t>
      </w:r>
    </w:p>
    <w:p w14:paraId="50F48A9B" w14:textId="77777777" w:rsidR="004603CA" w:rsidRPr="004603CA" w:rsidRDefault="004603CA" w:rsidP="004603CA">
      <w:pPr>
        <w:pStyle w:val="a7"/>
        <w:numPr>
          <w:ilvl w:val="0"/>
          <w:numId w:val="1"/>
        </w:numPr>
        <w:ind w:left="0" w:firstLine="709"/>
      </w:pPr>
      <w:r w:rsidRPr="004603CA">
        <w:t>развитие коммуникативных и организационных умений.</w:t>
      </w:r>
    </w:p>
    <w:p w14:paraId="7A0FE58C" w14:textId="19E11122" w:rsidR="004603CA" w:rsidRDefault="004603CA" w:rsidP="004603CA">
      <w:pPr>
        <w:contextualSpacing/>
      </w:pPr>
      <w:r>
        <w:t xml:space="preserve">Обратимся к особенностям формирования профессиональных компетенций у студентов ГБПОУ КК </w:t>
      </w:r>
      <w:r w:rsidR="003F65B8">
        <w:t>«</w:t>
      </w:r>
      <w:r>
        <w:t>Крымский индустриально-строительный техникум</w:t>
      </w:r>
      <w:r w:rsidR="003F65B8">
        <w:t>»</w:t>
      </w:r>
      <w:r>
        <w:t>.</w:t>
      </w:r>
    </w:p>
    <w:p w14:paraId="08D866A6" w14:textId="77777777" w:rsidR="004603CA" w:rsidRDefault="004603CA" w:rsidP="004603CA">
      <w:pPr>
        <w:contextualSpacing/>
      </w:pPr>
      <w:r>
        <w:t xml:space="preserve">Современное строительство представляет собой высокотехнологичную, динамично развивающуюся отрасль, требующую от специалистов не только </w:t>
      </w:r>
      <w:r>
        <w:lastRenderedPageBreak/>
        <w:t>прочных теоретических знаний, но и устойчивых практических умений, способности к инновационному мышлению, работе в команде и решению нестандартных задач. Среднее профессиональное образование (СПО) играет ключевую роль в подготовке квалифицированных рабочих и младших специалистов для строительной индустрии – от техников-строителей до специалистов по эксплуатации зданий и сооружений.</w:t>
      </w:r>
    </w:p>
    <w:p w14:paraId="5C9F72E5" w14:textId="77777777" w:rsidR="004603CA" w:rsidRDefault="004603CA" w:rsidP="004603CA">
      <w:pPr>
        <w:contextualSpacing/>
      </w:pPr>
      <w:r>
        <w:t>В условиях реализации компетентностного подхода, закреплённого в федеральных государственных образовательных стандартах (ФГОС СПО), центральным объектом образовательного процесса становится не просто усвоение знаний, а формирование у обучающихся совокупности профессиональных компетенций – способностей эффективно действовать в типичных и нетипичных профессиональных ситуациях.</w:t>
      </w:r>
    </w:p>
    <w:p w14:paraId="0BFAC76F" w14:textId="6BD44DA8" w:rsidR="004603CA" w:rsidRDefault="004603CA" w:rsidP="004603CA">
      <w:pPr>
        <w:contextualSpacing/>
      </w:pPr>
      <w:r>
        <w:t xml:space="preserve">В отечественной педагогике и психологии под профессиональной компетенцией понимается </w:t>
      </w:r>
      <w:r w:rsidR="003F65B8">
        <w:t>«</w:t>
      </w:r>
      <w:r>
        <w:t>интегративное качество личности, выражающееся в способности на основе имеющихся знаний, умений, опыта и ценностных установок успешно осуществлять профессиональную деятельность</w:t>
      </w:r>
      <w:r w:rsidR="003F65B8">
        <w:t>»</w:t>
      </w:r>
      <w:r>
        <w:t xml:space="preserve"> (Зимняя, 2006). Компетенция включает когнитивный (знание), </w:t>
      </w:r>
      <w:proofErr w:type="spellStart"/>
      <w:r>
        <w:t>операциональный</w:t>
      </w:r>
      <w:proofErr w:type="spellEnd"/>
      <w:r>
        <w:t xml:space="preserve"> (умение и навык), мотивационно-ценностный и рефлексивный компоненты.</w:t>
      </w:r>
    </w:p>
    <w:p w14:paraId="5611A0D5" w14:textId="2EC62588" w:rsidR="004603CA" w:rsidRDefault="004603CA" w:rsidP="004603CA">
      <w:pPr>
        <w:contextualSpacing/>
      </w:pPr>
      <w:r>
        <w:t>В контексте строительного образования выделяются следующие группы профессиональных компетенций:</w:t>
      </w:r>
    </w:p>
    <w:p w14:paraId="18031635" w14:textId="77777777" w:rsidR="004603CA" w:rsidRDefault="004603CA" w:rsidP="004603CA">
      <w:pPr>
        <w:contextualSpacing/>
      </w:pPr>
      <w:r>
        <w:t>Общепрофессиональные компетенции (ОПК): умение читать и составлять чертежи, ориентироваться в нормативно-технической документации, использовать информационные технологии, обеспечивать охрану труда и промышленную безопасность.</w:t>
      </w:r>
    </w:p>
    <w:p w14:paraId="4977A3A1" w14:textId="77777777" w:rsidR="004603CA" w:rsidRDefault="004603CA" w:rsidP="004603CA">
      <w:pPr>
        <w:contextualSpacing/>
      </w:pPr>
      <w:r>
        <w:t>Профессиональные компетенции (ПК): проектирование элементов конструкций, организация строительного производства, контроль качества работ, участие в эксплуатации и реконструкции зданий и сооружений.</w:t>
      </w:r>
    </w:p>
    <w:p w14:paraId="0DCD300F" w14:textId="005EFAA0" w:rsidR="004603CA" w:rsidRDefault="004603CA" w:rsidP="004603CA">
      <w:pPr>
        <w:contextualSpacing/>
      </w:pPr>
      <w:proofErr w:type="spellStart"/>
      <w:r>
        <w:t>Надпрофессиональные</w:t>
      </w:r>
      <w:proofErr w:type="spellEnd"/>
      <w:r>
        <w:t>: коммуникативные навыки, ответственность, дисциплинированность, способность к командной работе, готовность к самообучению.</w:t>
      </w:r>
    </w:p>
    <w:p w14:paraId="13B95764" w14:textId="77777777" w:rsidR="004603CA" w:rsidRDefault="004603CA" w:rsidP="004603CA">
      <w:pPr>
        <w:contextualSpacing/>
      </w:pPr>
      <w:r>
        <w:lastRenderedPageBreak/>
        <w:t>Структура профессиональной компетенции у студентов СПО носит динамический характер: от начального уровня (воспроизведение знаний и выполнение простых операций под руководством) до продвинутого (самостоятельное принятие решений в условиях неопределённости).</w:t>
      </w:r>
    </w:p>
    <w:p w14:paraId="37841301" w14:textId="77777777" w:rsidR="004603CA" w:rsidRDefault="004603CA" w:rsidP="004603CA">
      <w:pPr>
        <w:contextualSpacing/>
      </w:pPr>
      <w:r>
        <w:t>Профессиональная деятельность в строительстве характеризуется рядом специфических черт, оказывающих прямое влияние на структуру формируемых компетенций:</w:t>
      </w:r>
    </w:p>
    <w:p w14:paraId="213456D3" w14:textId="77777777" w:rsidR="004603CA" w:rsidRDefault="004603CA" w:rsidP="004603CA">
      <w:pPr>
        <w:contextualSpacing/>
      </w:pPr>
      <w:r>
        <w:t>Высокая степень ответственности – ошибки в расчётах, монтаже или контроле качества могут повлечь за собой серьёзные последствия, включая аварии и гибель людей.</w:t>
      </w:r>
    </w:p>
    <w:p w14:paraId="6FF3A99A" w14:textId="77777777" w:rsidR="004603CA" w:rsidRDefault="004603CA" w:rsidP="004603CA">
      <w:pPr>
        <w:contextualSpacing/>
      </w:pPr>
      <w:r>
        <w:t>Многоуровневый характер задач – специалист СПО должен уметь взаимодействовать как с рабочими на площадке, так и с инженерами, проектировщиками, представителями надзорных органов.</w:t>
      </w:r>
    </w:p>
    <w:p w14:paraId="71BE67B0" w14:textId="77777777" w:rsidR="004603CA" w:rsidRDefault="004603CA" w:rsidP="004603CA">
      <w:pPr>
        <w:contextualSpacing/>
      </w:pPr>
      <w:r>
        <w:t>Интенсивная цифровизация – современные строительные технологии (BIM-моделирование, автоматизированные системы контроля, дроны) требуют от специалистов цифровой грамотности.</w:t>
      </w:r>
    </w:p>
    <w:p w14:paraId="309CB6C3" w14:textId="77777777" w:rsidR="004603CA" w:rsidRDefault="004603CA" w:rsidP="004603CA">
      <w:pPr>
        <w:contextualSpacing/>
      </w:pPr>
      <w:r>
        <w:t>Нормативно-регламентированность – деятельность строителя строго регулируется СНиП, ГОСТ, техническими регламентами.</w:t>
      </w:r>
    </w:p>
    <w:p w14:paraId="071C1901" w14:textId="77777777" w:rsidR="004603CA" w:rsidRDefault="004603CA" w:rsidP="004603CA">
      <w:pPr>
        <w:contextualSpacing/>
      </w:pPr>
      <w:r>
        <w:t>Эти особенности определяют необходимость включения в образовательный процесс ситуаций, максимально приближенных к реальной профессиональной практике.</w:t>
      </w:r>
    </w:p>
    <w:p w14:paraId="34F91EED" w14:textId="77777777" w:rsidR="004603CA" w:rsidRDefault="004603CA" w:rsidP="004603CA">
      <w:pPr>
        <w:contextualSpacing/>
      </w:pPr>
      <w:r>
        <w:t>Эффективное формирование профессиональных компетенций у студентов строительного техникума возможно при соблюдении ряда условий:</w:t>
      </w:r>
    </w:p>
    <w:p w14:paraId="0C3E37A9" w14:textId="35302759" w:rsidR="004603CA" w:rsidRDefault="004603CA" w:rsidP="004603CA">
      <w:pPr>
        <w:contextualSpacing/>
      </w:pPr>
      <w:r>
        <w:t xml:space="preserve">Интеграция теории и практики. Обучение должно строиться на принципе </w:t>
      </w:r>
      <w:r w:rsidR="003F65B8">
        <w:t>«</w:t>
      </w:r>
      <w:r>
        <w:t>от задачи – к знанию</w:t>
      </w:r>
      <w:r w:rsidR="003F65B8">
        <w:t>»</w:t>
      </w:r>
      <w:r>
        <w:t>, где теоретический материал осваивается в контексте решения профессионально значимых проблем.</w:t>
      </w:r>
    </w:p>
    <w:p w14:paraId="49E9F86E" w14:textId="77777777" w:rsidR="004603CA" w:rsidRDefault="004603CA" w:rsidP="004603CA">
      <w:pPr>
        <w:contextualSpacing/>
      </w:pPr>
      <w:r>
        <w:t>Использование активных и интерактивных методов обучения. Метод проектов, кейс-метод, деловые и ролевые игры, мастер-классы от практиков позволяют моделировать профессиональные ситуации и развивать навыки принятия решений.</w:t>
      </w:r>
    </w:p>
    <w:p w14:paraId="2FEC69FB" w14:textId="77777777" w:rsidR="004603CA" w:rsidRDefault="004603CA" w:rsidP="004603CA">
      <w:pPr>
        <w:contextualSpacing/>
      </w:pPr>
      <w:r>
        <w:lastRenderedPageBreak/>
        <w:t>Сотрудничество с работодателями. Учебно-производственные комплексы, практико-ориентированные задания от предприятий, наставничество на производстве обеспечивают аутентичность образовательной среды.</w:t>
      </w:r>
    </w:p>
    <w:p w14:paraId="1BAA89BE" w14:textId="77777777" w:rsidR="004603CA" w:rsidRDefault="004603CA" w:rsidP="004603CA">
      <w:pPr>
        <w:contextualSpacing/>
      </w:pPr>
      <w:r>
        <w:t>Формирование профессионально значимых качеств личности. Психологическая устойчивость, пространственное мышление, внимание к деталям, организованность – эти качества необходимо целенаправленно развивать в процессе обучения.</w:t>
      </w:r>
    </w:p>
    <w:p w14:paraId="5E0E2B14" w14:textId="78730367" w:rsidR="004603CA" w:rsidRDefault="004603CA" w:rsidP="004603CA">
      <w:pPr>
        <w:contextualSpacing/>
      </w:pPr>
      <w:r>
        <w:t>Рефлексивная культура. Студент должен не только выполнять задания, но и анализировать собственные действия, оценивать их эффективность и намечать пути улучшения.</w:t>
      </w:r>
    </w:p>
    <w:p w14:paraId="5C492A4F" w14:textId="66F7A3D0" w:rsidR="004603CA" w:rsidRPr="004603CA" w:rsidRDefault="004603CA" w:rsidP="004603CA">
      <w:pPr>
        <w:contextualSpacing/>
      </w:pPr>
      <w:r w:rsidRPr="004603CA">
        <w:t>Важным условием эффективности является педагогическое сопровождение проекта: четкая постановка целей, поэтапное планирование, рефлексивный анализ промежуточных результатов и поддержка со стороны наставников. Без этих компонентов проектная деятельность рискует превратиться в формальную активность, не обеспечивающую качественного роста компетенций.</w:t>
      </w:r>
    </w:p>
    <w:p w14:paraId="2BBA5DEA" w14:textId="34ECA827" w:rsidR="00F976BE" w:rsidRDefault="00F976BE" w:rsidP="00F976BE">
      <w:pPr>
        <w:contextualSpacing/>
      </w:pPr>
      <w:r>
        <w:t>Таким образом, формирование профессиональных компетенций у студентов строительного техникума представляет собой сложный, многоуровневый процесс, в котором органично сочетаются педагогическое проектирование, психологическое сопровождение и тесная связь с профессиональной средой. Теоретический анализ показывает, что ключевыми факторами успешного компетентностного развития являются практико-ориентированность содержания образования, активная позиция обучающегося, профессиональная аутентичность учебных задач и систематическое развитие личностных ресурсов будущего специалиста.</w:t>
      </w:r>
    </w:p>
    <w:p w14:paraId="139A7CA9" w14:textId="77777777" w:rsidR="00F976BE" w:rsidRDefault="00F976BE" w:rsidP="00F976BE">
      <w:pPr>
        <w:contextualSpacing/>
      </w:pPr>
      <w:r>
        <w:t>Проектная деятельность является эффективным инструментом формирования профессиональных компетенций у студентов СПО, поскольку:</w:t>
      </w:r>
    </w:p>
    <w:p w14:paraId="28AD26E1" w14:textId="77777777" w:rsidR="00F976BE" w:rsidRDefault="00F976BE" w:rsidP="00F976BE">
      <w:pPr>
        <w:contextualSpacing/>
      </w:pPr>
      <w:r>
        <w:t>Соответствует требованиям компетентностного подхода и ФГОС;</w:t>
      </w:r>
    </w:p>
    <w:p w14:paraId="15B94428" w14:textId="77777777" w:rsidR="00F976BE" w:rsidRDefault="00F976BE" w:rsidP="00F976BE">
      <w:pPr>
        <w:contextualSpacing/>
      </w:pPr>
      <w:r>
        <w:lastRenderedPageBreak/>
        <w:t>Активизирует когнитивную, эмоциональную и поведенческую сферы обучающихся;</w:t>
      </w:r>
    </w:p>
    <w:p w14:paraId="7F7871C4" w14:textId="77777777" w:rsidR="00F976BE" w:rsidRDefault="00F976BE" w:rsidP="00F976BE">
      <w:pPr>
        <w:contextualSpacing/>
      </w:pPr>
      <w:r>
        <w:t>Создает условия для приобретения опыта решения реальных профессиональных задач;</w:t>
      </w:r>
    </w:p>
    <w:p w14:paraId="4AB17818" w14:textId="77777777" w:rsidR="00F976BE" w:rsidRDefault="00F976BE" w:rsidP="00F976BE">
      <w:pPr>
        <w:contextualSpacing/>
      </w:pPr>
      <w:r>
        <w:t>Способствует развитию профессиональных навыков, востребованных на современном рынке труда.</w:t>
      </w:r>
    </w:p>
    <w:p w14:paraId="2401A769" w14:textId="15590F5B" w:rsidR="00F976BE" w:rsidRDefault="00F976BE" w:rsidP="00F976BE">
      <w:pPr>
        <w:contextualSpacing/>
      </w:pPr>
      <w:r>
        <w:t>Рекомендуется интегрировать проектный метод в основные образовательные программы СПО на системной основе, включая как учебные, так и междисциплинарные, социальные и производственные проекты, сопряженные с потребностями региональной экономики и общества.</w:t>
      </w:r>
    </w:p>
    <w:p w14:paraId="12D4E328" w14:textId="77777777" w:rsidR="00F976BE" w:rsidRDefault="00F976BE" w:rsidP="00F976BE">
      <w:pPr>
        <w:contextualSpacing/>
      </w:pPr>
    </w:p>
    <w:p w14:paraId="13B2E551" w14:textId="77777777" w:rsidR="004603CA" w:rsidRPr="004603CA" w:rsidRDefault="004603CA" w:rsidP="004603CA">
      <w:pPr>
        <w:contextualSpacing/>
        <w:jc w:val="center"/>
        <w:rPr>
          <w:b/>
          <w:bCs/>
        </w:rPr>
      </w:pPr>
      <w:r w:rsidRPr="004603CA">
        <w:rPr>
          <w:b/>
          <w:bCs/>
        </w:rPr>
        <w:t>Список литературы</w:t>
      </w:r>
    </w:p>
    <w:p w14:paraId="08A838C8" w14:textId="77777777" w:rsidR="004603CA" w:rsidRDefault="004603CA" w:rsidP="004603CA">
      <w:pPr>
        <w:pStyle w:val="a7"/>
        <w:numPr>
          <w:ilvl w:val="0"/>
          <w:numId w:val="2"/>
        </w:numPr>
        <w:ind w:left="0" w:firstLine="709"/>
      </w:pPr>
      <w:r>
        <w:t>Выготский Л. С. Педология школьного возраста // Собрание сочинений: в 6 т. — М.: Педагогика, 1984. — Т. 4.</w:t>
      </w:r>
    </w:p>
    <w:p w14:paraId="389716B7" w14:textId="77777777" w:rsidR="004603CA" w:rsidRDefault="004603CA" w:rsidP="004603CA">
      <w:pPr>
        <w:pStyle w:val="a7"/>
        <w:numPr>
          <w:ilvl w:val="0"/>
          <w:numId w:val="2"/>
        </w:numPr>
        <w:ind w:left="0" w:firstLine="709"/>
      </w:pPr>
      <w:r>
        <w:t>Зимняя И. А. Педагогическая психология: учебник. — М.: Логос, 2004.</w:t>
      </w:r>
    </w:p>
    <w:p w14:paraId="174F3DF4" w14:textId="77777777" w:rsidR="004603CA" w:rsidRDefault="004603CA" w:rsidP="004603CA">
      <w:pPr>
        <w:pStyle w:val="a7"/>
        <w:numPr>
          <w:ilvl w:val="0"/>
          <w:numId w:val="2"/>
        </w:numPr>
        <w:ind w:left="0" w:firstLine="709"/>
      </w:pPr>
      <w:r>
        <w:t>Поляков С. Д. Проектная деятельность в системе среднего профессионального образования // Вестник БГУ. Серия 3: Филология. Педагогика. Психология. — 2018. — № 2. — С. 112–118.</w:t>
      </w:r>
    </w:p>
    <w:p w14:paraId="56087A74" w14:textId="77777777" w:rsidR="004603CA" w:rsidRDefault="004603CA" w:rsidP="004603CA">
      <w:pPr>
        <w:pStyle w:val="a7"/>
        <w:numPr>
          <w:ilvl w:val="0"/>
          <w:numId w:val="2"/>
        </w:numPr>
        <w:ind w:left="0" w:firstLine="709"/>
      </w:pPr>
      <w:r>
        <w:t>Федеральный государственный образовательный стандарт среднего профессионального образования по специальности 40.02.01 Право и организация социального обеспечения. — М.: Минпросвещения России, 2021.</w:t>
      </w:r>
    </w:p>
    <w:p w14:paraId="1E4E928D" w14:textId="77777777" w:rsidR="004603CA" w:rsidRDefault="004603CA" w:rsidP="004603CA">
      <w:pPr>
        <w:pStyle w:val="a7"/>
        <w:numPr>
          <w:ilvl w:val="0"/>
          <w:numId w:val="2"/>
        </w:numPr>
        <w:ind w:left="0" w:firstLine="709"/>
      </w:pPr>
      <w:r>
        <w:t>Эльконин Д. Б. Психология обучения младшего школьника. — М.: Педагогика, 1989.</w:t>
      </w:r>
    </w:p>
    <w:p w14:paraId="169A2417" w14:textId="4758FFF7" w:rsidR="004603CA" w:rsidRPr="004603CA" w:rsidRDefault="004603CA" w:rsidP="004603CA">
      <w:pPr>
        <w:pStyle w:val="a7"/>
        <w:numPr>
          <w:ilvl w:val="0"/>
          <w:numId w:val="2"/>
        </w:numPr>
        <w:ind w:left="0" w:firstLine="709"/>
      </w:pPr>
      <w:r>
        <w:t>Маркова А. К. Формирование мотивации учения в школьном возрасте. — М.: Просвещение, 1983.</w:t>
      </w:r>
    </w:p>
    <w:sectPr w:rsidR="004603CA" w:rsidRPr="00460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C4CA5"/>
    <w:multiLevelType w:val="hybridMultilevel"/>
    <w:tmpl w:val="2FA89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EDA5837"/>
    <w:multiLevelType w:val="hybridMultilevel"/>
    <w:tmpl w:val="EF4E3B9E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98591025">
    <w:abstractNumId w:val="1"/>
  </w:num>
  <w:num w:numId="2" w16cid:durableId="1935169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B5"/>
    <w:rsid w:val="0018420C"/>
    <w:rsid w:val="00320C65"/>
    <w:rsid w:val="003F65B8"/>
    <w:rsid w:val="004603CA"/>
    <w:rsid w:val="005D4AF0"/>
    <w:rsid w:val="006B5E88"/>
    <w:rsid w:val="00711973"/>
    <w:rsid w:val="007B5EBA"/>
    <w:rsid w:val="009A68E8"/>
    <w:rsid w:val="00D01D1C"/>
    <w:rsid w:val="00D52AB2"/>
    <w:rsid w:val="00E000B5"/>
    <w:rsid w:val="00F61537"/>
    <w:rsid w:val="00F9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D5B5"/>
  <w15:chartTrackingRefBased/>
  <w15:docId w15:val="{5B3A98AB-A000-42D9-95A4-A8A7C7F3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B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00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0B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00B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00B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00B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00B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00B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00B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00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00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000B5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00B5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000B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000B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000B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000B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00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0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00B5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00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000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000B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000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00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00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000B5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000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1484</Words>
  <Characters>8462</Characters>
  <Application>Microsoft Office Word</Application>
  <DocSecurity>0</DocSecurity>
  <Lines>70</Lines>
  <Paragraphs>19</Paragraphs>
  <ScaleCrop>false</ScaleCrop>
  <Company/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4</cp:revision>
  <dcterms:created xsi:type="dcterms:W3CDTF">2025-11-24T12:20:00Z</dcterms:created>
  <dcterms:modified xsi:type="dcterms:W3CDTF">2025-11-24T12:53:00Z</dcterms:modified>
</cp:coreProperties>
</file>