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DA3" w:rsidRPr="007929E3" w:rsidRDefault="00392E86" w:rsidP="00392E8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Пыко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Д.В</w:t>
      </w:r>
      <w:r w:rsidR="00447DA3" w:rsidRPr="007929E3">
        <w:rPr>
          <w:rFonts w:ascii="Times New Roman" w:hAnsi="Times New Roman" w:cs="Times New Roman"/>
          <w:b/>
          <w:sz w:val="28"/>
          <w:szCs w:val="28"/>
        </w:rPr>
        <w:t>.</w:t>
      </w:r>
    </w:p>
    <w:p w:rsidR="00447DA3" w:rsidRPr="007929E3" w:rsidRDefault="00E23A12" w:rsidP="00D7403B">
      <w:pPr>
        <w:spacing w:after="0" w:line="360" w:lineRule="auto"/>
        <w:ind w:firstLine="73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студент-бакалавр 4</w:t>
      </w:r>
      <w:r w:rsidR="00447DA3" w:rsidRPr="007929E3">
        <w:rPr>
          <w:rFonts w:ascii="Times New Roman" w:hAnsi="Times New Roman" w:cs="Times New Roman"/>
          <w:sz w:val="28"/>
          <w:szCs w:val="28"/>
        </w:rPr>
        <w:t xml:space="preserve"> курса </w:t>
      </w:r>
      <w:proofErr w:type="spellStart"/>
      <w:r w:rsidR="00392E86">
        <w:rPr>
          <w:rFonts w:ascii="Times New Roman" w:hAnsi="Times New Roman" w:cs="Times New Roman"/>
          <w:sz w:val="28"/>
          <w:szCs w:val="28"/>
        </w:rPr>
        <w:t>ОмГП</w:t>
      </w:r>
      <w:r w:rsidR="00447DA3" w:rsidRPr="007929E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47DA3" w:rsidRPr="007929E3">
        <w:rPr>
          <w:rFonts w:ascii="Times New Roman" w:hAnsi="Times New Roman" w:cs="Times New Roman"/>
          <w:sz w:val="28"/>
          <w:szCs w:val="28"/>
        </w:rPr>
        <w:t>,</w:t>
      </w:r>
    </w:p>
    <w:p w:rsidR="00447DA3" w:rsidRPr="007929E3" w:rsidRDefault="00447DA3" w:rsidP="00D7403B">
      <w:pPr>
        <w:spacing w:after="0" w:line="360" w:lineRule="auto"/>
        <w:ind w:firstLine="738"/>
        <w:jc w:val="right"/>
        <w:rPr>
          <w:rFonts w:ascii="Times New Roman" w:hAnsi="Times New Roman" w:cs="Times New Roman"/>
          <w:sz w:val="28"/>
          <w:szCs w:val="28"/>
        </w:rPr>
      </w:pPr>
      <w:r w:rsidRPr="007929E3">
        <w:rPr>
          <w:rFonts w:ascii="Times New Roman" w:hAnsi="Times New Roman" w:cs="Times New Roman"/>
          <w:sz w:val="28"/>
          <w:szCs w:val="28"/>
        </w:rPr>
        <w:t xml:space="preserve">г. </w:t>
      </w:r>
      <w:r w:rsidR="00392E86">
        <w:rPr>
          <w:rFonts w:ascii="Times New Roman" w:hAnsi="Times New Roman" w:cs="Times New Roman"/>
          <w:sz w:val="28"/>
          <w:szCs w:val="28"/>
        </w:rPr>
        <w:t>Омск</w:t>
      </w:r>
      <w:r w:rsidRPr="007929E3">
        <w:rPr>
          <w:rFonts w:ascii="Times New Roman" w:hAnsi="Times New Roman" w:cs="Times New Roman"/>
          <w:sz w:val="28"/>
          <w:szCs w:val="28"/>
        </w:rPr>
        <w:t>, РФ</w:t>
      </w:r>
    </w:p>
    <w:p w:rsidR="00E23A12" w:rsidRPr="00E23A12" w:rsidRDefault="00E23A12" w:rsidP="00E23A1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МОТИВАЦИЯ</w:t>
      </w:r>
      <w:r w:rsidRPr="00E23A1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КО ЛЖИ У</w:t>
      </w:r>
      <w:r w:rsidRPr="00E23A1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ПОДРОСТКОВ В КОНТЕКСТЕ КРИЗИСА</w:t>
      </w:r>
      <w:r w:rsidRPr="00E23A1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ИДЕНТИЧНОСТИ</w:t>
      </w:r>
      <w:r w:rsidRPr="00E23A12">
        <w:rPr>
          <w:rFonts w:ascii="Times New Roman" w:hAnsi="Times New Roman" w:cs="Times New Roman"/>
          <w:b/>
          <w:sz w:val="28"/>
        </w:rPr>
        <w:t xml:space="preserve"> (Э. </w:t>
      </w:r>
      <w:r>
        <w:rPr>
          <w:rFonts w:ascii="Times New Roman" w:hAnsi="Times New Roman" w:cs="Times New Roman"/>
          <w:b/>
          <w:sz w:val="28"/>
        </w:rPr>
        <w:t>ЭРИКСОН</w:t>
      </w:r>
      <w:r w:rsidRPr="00E23A12">
        <w:rPr>
          <w:rFonts w:ascii="Times New Roman" w:hAnsi="Times New Roman" w:cs="Times New Roman"/>
          <w:b/>
          <w:sz w:val="28"/>
        </w:rPr>
        <w:t xml:space="preserve">): </w:t>
      </w:r>
      <w:r>
        <w:rPr>
          <w:rFonts w:ascii="Times New Roman" w:hAnsi="Times New Roman" w:cs="Times New Roman"/>
          <w:b/>
          <w:sz w:val="28"/>
        </w:rPr>
        <w:t>ЛОЖЬ</w:t>
      </w:r>
      <w:r w:rsidRPr="00E23A1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КАК</w:t>
      </w:r>
      <w:r w:rsidRPr="00E23A1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ЗАЩИТА</w:t>
      </w:r>
      <w:r w:rsidRPr="00E23A1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ФОРМИРУЮЩЕГОСЯ</w:t>
      </w:r>
      <w:r w:rsidRPr="00E23A12">
        <w:rPr>
          <w:rFonts w:ascii="Times New Roman" w:hAnsi="Times New Roman" w:cs="Times New Roman"/>
          <w:b/>
          <w:sz w:val="28"/>
        </w:rPr>
        <w:t xml:space="preserve"> «Я».</w:t>
      </w:r>
    </w:p>
    <w:p w:rsidR="00447DA3" w:rsidRPr="007929E3" w:rsidRDefault="00447DA3" w:rsidP="00D7403B">
      <w:pPr>
        <w:spacing w:after="0" w:line="360" w:lineRule="auto"/>
        <w:ind w:firstLine="7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9E3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668DD" w:rsidRPr="00F668DD" w:rsidRDefault="00F668DD" w:rsidP="00F66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8DD">
        <w:rPr>
          <w:rFonts w:ascii="Times New Roman" w:hAnsi="Times New Roman" w:cs="Times New Roman"/>
          <w:sz w:val="28"/>
        </w:rPr>
        <w:t>В статье проводится теоретический анализ феномен</w:t>
      </w:r>
      <w:r>
        <w:rPr>
          <w:rFonts w:ascii="Times New Roman" w:hAnsi="Times New Roman" w:cs="Times New Roman"/>
          <w:sz w:val="28"/>
        </w:rPr>
        <w:t>а подростковой лжи через концепцию</w:t>
      </w:r>
      <w:r w:rsidRPr="00F668DD">
        <w:rPr>
          <w:rFonts w:ascii="Times New Roman" w:hAnsi="Times New Roman" w:cs="Times New Roman"/>
          <w:sz w:val="28"/>
        </w:rPr>
        <w:t xml:space="preserve"> Эрика Эриксона. Рассматривается гипотеза о том, что ложь выступает не как аморальное поведение, </w:t>
      </w:r>
      <w:r>
        <w:rPr>
          <w:rFonts w:ascii="Times New Roman" w:hAnsi="Times New Roman" w:cs="Times New Roman"/>
          <w:sz w:val="28"/>
        </w:rPr>
        <w:t>а</w:t>
      </w:r>
      <w:r w:rsidRPr="00F668DD">
        <w:rPr>
          <w:rFonts w:ascii="Times New Roman" w:hAnsi="Times New Roman" w:cs="Times New Roman"/>
          <w:sz w:val="28"/>
        </w:rPr>
        <w:t xml:space="preserve"> как механизм защиты идентичности</w:t>
      </w:r>
      <w:r>
        <w:rPr>
          <w:rFonts w:ascii="Times New Roman" w:hAnsi="Times New Roman" w:cs="Times New Roman"/>
          <w:sz w:val="28"/>
        </w:rPr>
        <w:t xml:space="preserve"> в подростковом кризисе</w:t>
      </w:r>
      <w:r w:rsidRPr="00F668DD">
        <w:rPr>
          <w:rFonts w:ascii="Times New Roman" w:hAnsi="Times New Roman" w:cs="Times New Roman"/>
          <w:sz w:val="28"/>
        </w:rPr>
        <w:t>. Ложь интерпретируется как инструмент экспериментирования с ролями, самоопределения и способ сохранения автономии в процессе сепарации. Делается вывод о необходимости для педагогов и психологов смещения фокуса с морального осуждения на анализ потребности, стоящей за неправдой.</w:t>
      </w:r>
    </w:p>
    <w:p w:rsidR="00447DA3" w:rsidRPr="007929E3" w:rsidRDefault="00447DA3" w:rsidP="00D7403B">
      <w:pPr>
        <w:spacing w:after="0" w:line="360" w:lineRule="auto"/>
        <w:ind w:firstLine="7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9E3">
        <w:rPr>
          <w:rFonts w:ascii="Times New Roman" w:hAnsi="Times New Roman" w:cs="Times New Roman"/>
          <w:b/>
          <w:sz w:val="28"/>
          <w:szCs w:val="28"/>
        </w:rPr>
        <w:t>Ключевые слова</w:t>
      </w:r>
    </w:p>
    <w:p w:rsidR="00447DA3" w:rsidRPr="00F668DD" w:rsidRDefault="00F668DD" w:rsidP="00F66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668DD">
        <w:rPr>
          <w:rFonts w:ascii="Times New Roman" w:hAnsi="Times New Roman" w:cs="Times New Roman"/>
          <w:sz w:val="28"/>
          <w:szCs w:val="28"/>
        </w:rPr>
        <w:t>одростковый возраст, кризис идентичности, Эрик Эриксон, ложь, защитные механизмы, формирование «Я», сепарация.</w:t>
      </w:r>
    </w:p>
    <w:p w:rsidR="00F668DD" w:rsidRPr="00F668DD" w:rsidRDefault="00F668DD" w:rsidP="00D7403B">
      <w:pPr>
        <w:spacing w:after="0" w:line="360" w:lineRule="auto"/>
        <w:ind w:firstLine="73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7DA3" w:rsidRPr="007929E3" w:rsidRDefault="00392E86" w:rsidP="00D7403B">
      <w:pPr>
        <w:spacing w:after="0" w:line="360" w:lineRule="auto"/>
        <w:ind w:firstLine="738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Pyko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D.V</w:t>
      </w:r>
      <w:r w:rsidR="00447DA3" w:rsidRPr="007929E3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392E86" w:rsidRPr="00392E86" w:rsidRDefault="00E23A12" w:rsidP="00392E86">
      <w:pPr>
        <w:spacing w:after="0" w:line="360" w:lineRule="auto"/>
        <w:ind w:firstLine="73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392E86" w:rsidRPr="00392E86">
        <w:rPr>
          <w:rFonts w:ascii="Times New Roman" w:hAnsi="Times New Roman" w:cs="Times New Roman"/>
          <w:sz w:val="28"/>
          <w:szCs w:val="28"/>
          <w:lang w:val="en-US"/>
        </w:rPr>
        <w:t>rd</w:t>
      </w:r>
      <w:proofErr w:type="gramEnd"/>
      <w:r w:rsidR="00392E86" w:rsidRPr="00392E86">
        <w:rPr>
          <w:rFonts w:ascii="Times New Roman" w:hAnsi="Times New Roman" w:cs="Times New Roman"/>
          <w:sz w:val="28"/>
          <w:szCs w:val="28"/>
          <w:lang w:val="en-US"/>
        </w:rPr>
        <w:t xml:space="preserve"> year Bachelor's student of </w:t>
      </w:r>
      <w:proofErr w:type="spellStart"/>
      <w:r w:rsidR="00392E86" w:rsidRPr="00392E86">
        <w:rPr>
          <w:rFonts w:ascii="Times New Roman" w:hAnsi="Times New Roman" w:cs="Times New Roman"/>
          <w:sz w:val="28"/>
          <w:szCs w:val="28"/>
          <w:lang w:val="en-US"/>
        </w:rPr>
        <w:t>OmGPU</w:t>
      </w:r>
      <w:proofErr w:type="spellEnd"/>
      <w:r w:rsidR="00392E86" w:rsidRPr="00392E86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447DA3" w:rsidRPr="007929E3" w:rsidRDefault="00392E86" w:rsidP="00392E86">
      <w:pPr>
        <w:spacing w:after="0" w:line="360" w:lineRule="auto"/>
        <w:ind w:firstLine="73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92E86">
        <w:rPr>
          <w:rFonts w:ascii="Times New Roman" w:hAnsi="Times New Roman" w:cs="Times New Roman"/>
          <w:sz w:val="28"/>
          <w:szCs w:val="28"/>
          <w:lang w:val="en-US"/>
        </w:rPr>
        <w:t>Omsk, Russian Federation</w:t>
      </w:r>
    </w:p>
    <w:p w:rsidR="00AC1EBE" w:rsidRDefault="00AC1EBE" w:rsidP="00D7403B">
      <w:pPr>
        <w:spacing w:after="0" w:line="360" w:lineRule="auto"/>
        <w:ind w:firstLine="738"/>
        <w:jc w:val="center"/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val="en-US"/>
        </w:rPr>
      </w:pPr>
      <w:r w:rsidRPr="00AC1EBE"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val="en-US"/>
        </w:rPr>
        <w:t>MOTIVATION FOR LIES IN ADOLESCENTS IN THE CONTEXT OF IDENTITY CRISIS (E. ERIKSON): LIES AS A PROTECT</w:t>
      </w:r>
      <w:r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val="en-US"/>
        </w:rPr>
        <w:t>ION OF THE FORMING "I"</w:t>
      </w:r>
    </w:p>
    <w:p w:rsidR="00447DA3" w:rsidRPr="00AC1EBE" w:rsidRDefault="00447DA3" w:rsidP="00D7403B">
      <w:pPr>
        <w:spacing w:after="0" w:line="360" w:lineRule="auto"/>
        <w:ind w:firstLine="73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1EBE">
        <w:rPr>
          <w:rFonts w:ascii="Times New Roman" w:hAnsi="Times New Roman" w:cs="Times New Roman"/>
          <w:b/>
          <w:sz w:val="28"/>
          <w:szCs w:val="28"/>
          <w:lang w:val="en-US"/>
        </w:rPr>
        <w:t>Annotation</w:t>
      </w:r>
    </w:p>
    <w:p w:rsidR="00AC1EBE" w:rsidRDefault="00AC1EBE" w:rsidP="00AC1EBE">
      <w:pPr>
        <w:spacing w:after="0" w:line="360" w:lineRule="auto"/>
        <w:ind w:firstLine="73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 article provides a theoretical analysis of the phenomenon of adolescent lying through the concept of Erik Erikson. It examines the hypothesis that lying is </w:t>
      </w:r>
      <w:proofErr w:type="gramStart"/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t>not an immoral</w:t>
      </w:r>
      <w:proofErr w:type="gramEnd"/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behavior, but rather a mechanism for protecting identity during the adolescent crisis. Lying </w:t>
      </w:r>
      <w:proofErr w:type="gramStart"/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t>is interpreted</w:t>
      </w:r>
      <w:proofErr w:type="gramEnd"/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as a tool for experimenting with roles, self-determination, and maintaining autonomy during the process of separation. The article concludes that </w:t>
      </w:r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educators and psychologists need to shift their focus from moral condemnation to analyzing the underlying needs behind lying.</w:t>
      </w:r>
    </w:p>
    <w:p w:rsidR="00447DA3" w:rsidRPr="00AC1EBE" w:rsidRDefault="00447DA3" w:rsidP="00D7403B">
      <w:pPr>
        <w:spacing w:after="0" w:line="360" w:lineRule="auto"/>
        <w:ind w:firstLine="73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1EBE">
        <w:rPr>
          <w:rFonts w:ascii="Times New Roman" w:hAnsi="Times New Roman" w:cs="Times New Roman"/>
          <w:b/>
          <w:sz w:val="28"/>
          <w:szCs w:val="28"/>
          <w:lang w:val="en-US"/>
        </w:rPr>
        <w:t>Keywords</w:t>
      </w:r>
    </w:p>
    <w:p w:rsidR="001347AE" w:rsidRDefault="00AC1EBE" w:rsidP="00D7403B">
      <w:pPr>
        <w:spacing w:after="0" w:line="360" w:lineRule="auto"/>
        <w:ind w:firstLine="73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C1EBE">
        <w:rPr>
          <w:rFonts w:ascii="Times New Roman" w:hAnsi="Times New Roman" w:cs="Times New Roman"/>
          <w:color w:val="000000"/>
          <w:sz w:val="28"/>
          <w:szCs w:val="28"/>
          <w:lang w:val="en-US"/>
        </w:rPr>
        <w:t>Adolescence, identity crisis, Erik Erikson, lies, defense mechanisms, self-formation, and separation.</w:t>
      </w:r>
    </w:p>
    <w:p w:rsidR="00FB37CC" w:rsidRPr="00FB37CC" w:rsidRDefault="00FB37CC" w:rsidP="00FB37CC">
      <w:pPr>
        <w:pStyle w:val="a9"/>
        <w:spacing w:before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B37CC">
        <w:rPr>
          <w:color w:val="000000" w:themeColor="text1"/>
          <w:sz w:val="28"/>
          <w:szCs w:val="28"/>
        </w:rPr>
        <w:t xml:space="preserve">Подростковая ложь традиционно вызывает у взрослых тревогу и воспринимается как признак морального неблагополучия или </w:t>
      </w:r>
      <w:r w:rsidR="00B732A2">
        <w:rPr>
          <w:color w:val="000000" w:themeColor="text1"/>
          <w:sz w:val="28"/>
          <w:szCs w:val="28"/>
        </w:rPr>
        <w:t>недостатка</w:t>
      </w:r>
      <w:r w:rsidRPr="00FB37CC">
        <w:rPr>
          <w:color w:val="000000" w:themeColor="text1"/>
          <w:sz w:val="28"/>
          <w:szCs w:val="28"/>
        </w:rPr>
        <w:t xml:space="preserve"> воспитания. Однако психологичес</w:t>
      </w:r>
      <w:r w:rsidR="00B732A2">
        <w:rPr>
          <w:color w:val="000000" w:themeColor="text1"/>
          <w:sz w:val="28"/>
          <w:szCs w:val="28"/>
        </w:rPr>
        <w:t>кий взгляд, в частности, теория развития Э.</w:t>
      </w:r>
      <w:r w:rsidRPr="00FB37CC">
        <w:rPr>
          <w:color w:val="000000" w:themeColor="text1"/>
          <w:sz w:val="28"/>
          <w:szCs w:val="28"/>
        </w:rPr>
        <w:t xml:space="preserve"> Эриксона, позволяет увидеть за этим поведением более глубокий, экзистенциальный</w:t>
      </w:r>
      <w:r w:rsidR="00B732A2">
        <w:rPr>
          <w:color w:val="000000" w:themeColor="text1"/>
          <w:sz w:val="28"/>
          <w:szCs w:val="28"/>
        </w:rPr>
        <w:t xml:space="preserve"> подтекст</w:t>
      </w:r>
      <w:r w:rsidRPr="00FB37CC">
        <w:rPr>
          <w:color w:val="000000" w:themeColor="text1"/>
          <w:sz w:val="28"/>
          <w:szCs w:val="28"/>
        </w:rPr>
        <w:t>. Центральной</w:t>
      </w:r>
      <w:r w:rsidR="00B732A2">
        <w:rPr>
          <w:color w:val="000000" w:themeColor="text1"/>
          <w:sz w:val="28"/>
          <w:szCs w:val="28"/>
        </w:rPr>
        <w:t xml:space="preserve"> задачей подросткового возраста </w:t>
      </w:r>
      <w:r w:rsidRPr="00FB37CC">
        <w:rPr>
          <w:color w:val="000000" w:themeColor="text1"/>
          <w:sz w:val="28"/>
          <w:szCs w:val="28"/>
        </w:rPr>
        <w:t xml:space="preserve">является ответ на вопрос «Кто я?». Этот процесс </w:t>
      </w:r>
      <w:r w:rsidR="00B732A2">
        <w:rPr>
          <w:color w:val="000000" w:themeColor="text1"/>
          <w:sz w:val="28"/>
          <w:szCs w:val="28"/>
        </w:rPr>
        <w:t>сопровождается</w:t>
      </w:r>
      <w:r w:rsidRPr="00FB37CC">
        <w:rPr>
          <w:color w:val="000000" w:themeColor="text1"/>
          <w:sz w:val="28"/>
          <w:szCs w:val="28"/>
        </w:rPr>
        <w:t xml:space="preserve"> болезненным кризисом, страхом раствориться в ожиданиях других (родителей, учителей, сверстников) и ужасом перед самоопределением.</w:t>
      </w:r>
      <w:r w:rsidR="00E96B53">
        <w:rPr>
          <w:color w:val="000000" w:themeColor="text1"/>
          <w:sz w:val="28"/>
          <w:szCs w:val="28"/>
        </w:rPr>
        <w:t xml:space="preserve"> </w:t>
      </w:r>
      <w:r w:rsidR="00E96B53" w:rsidRPr="00E96B53">
        <w:rPr>
          <w:color w:val="000000" w:themeColor="text1"/>
          <w:sz w:val="28"/>
          <w:szCs w:val="28"/>
        </w:rPr>
        <w:t>[2</w:t>
      </w:r>
      <w:r w:rsidR="00E96B53" w:rsidRPr="00E96B53">
        <w:rPr>
          <w:color w:val="000000" w:themeColor="text1"/>
          <w:sz w:val="28"/>
          <w:szCs w:val="28"/>
        </w:rPr>
        <w:t>]</w:t>
      </w:r>
    </w:p>
    <w:p w:rsidR="001347AE" w:rsidRPr="00217282" w:rsidRDefault="00FB37CC" w:rsidP="00FB37CC">
      <w:pPr>
        <w:pStyle w:val="a9"/>
        <w:spacing w:before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B37CC">
        <w:rPr>
          <w:color w:val="000000" w:themeColor="text1"/>
          <w:sz w:val="28"/>
          <w:szCs w:val="28"/>
        </w:rPr>
        <w:t xml:space="preserve">Мы предполагаем, что в этом контексте ложь выполняет </w:t>
      </w:r>
      <w:r w:rsidRPr="00B732A2">
        <w:rPr>
          <w:iCs/>
          <w:color w:val="000000" w:themeColor="text1"/>
          <w:sz w:val="28"/>
          <w:szCs w:val="28"/>
        </w:rPr>
        <w:t>защитную функцию</w:t>
      </w:r>
      <w:r w:rsidRPr="00FB37CC">
        <w:rPr>
          <w:color w:val="000000" w:themeColor="text1"/>
          <w:sz w:val="28"/>
          <w:szCs w:val="28"/>
        </w:rPr>
        <w:t> для неокрепшего «Я». Она становится пространством для психологического маневра, для испытания возможных «себя» и щитом от вторжения, угрожающего целостности зарождающейся идентичности.</w:t>
      </w:r>
      <w:r w:rsidR="00EA5025">
        <w:rPr>
          <w:color w:val="000000" w:themeColor="text1"/>
          <w:sz w:val="28"/>
          <w:szCs w:val="28"/>
        </w:rPr>
        <w:t xml:space="preserve"> </w:t>
      </w:r>
      <w:r w:rsidR="00EA5025" w:rsidRPr="00EA5025">
        <w:rPr>
          <w:color w:val="000000" w:themeColor="text1"/>
          <w:sz w:val="28"/>
          <w:szCs w:val="28"/>
        </w:rPr>
        <w:t>[3</w:t>
      </w:r>
      <w:r w:rsidR="00EA5025" w:rsidRPr="00EA5025">
        <w:rPr>
          <w:color w:val="000000" w:themeColor="text1"/>
          <w:sz w:val="28"/>
          <w:szCs w:val="28"/>
        </w:rPr>
        <w:t>]</w:t>
      </w:r>
    </w:p>
    <w:p w:rsidR="00B732A2" w:rsidRPr="00B732A2" w:rsidRDefault="00B732A2" w:rsidP="00B732A2">
      <w:pPr>
        <w:pStyle w:val="ac"/>
        <w:spacing w:before="153" w:line="360" w:lineRule="auto"/>
        <w:ind w:firstLine="566"/>
        <w:rPr>
          <w:color w:val="000000" w:themeColor="text1"/>
          <w:lang w:eastAsia="ru-RU"/>
        </w:rPr>
      </w:pPr>
      <w:r w:rsidRPr="00B732A2">
        <w:rPr>
          <w:color w:val="000000" w:themeColor="text1"/>
          <w:lang w:eastAsia="ru-RU"/>
        </w:rPr>
        <w:t>Согласно Эриксону, успешное прохождение кризиса ведет к обретению чувства идентичности — внутренней тождественности самому себе и непрерывности во времени. Неудача приводит к ролевой диффузии: состоянию спутанности, незнанию своих целей и места в мире.</w:t>
      </w:r>
      <w:r>
        <w:rPr>
          <w:color w:val="000000" w:themeColor="text1"/>
          <w:lang w:eastAsia="ru-RU"/>
        </w:rPr>
        <w:t xml:space="preserve"> </w:t>
      </w:r>
      <w:r w:rsidR="00EA5025" w:rsidRPr="00D54FE2">
        <w:t>[1]</w:t>
      </w:r>
    </w:p>
    <w:p w:rsidR="00B732A2" w:rsidRPr="00B732A2" w:rsidRDefault="00B732A2" w:rsidP="00B732A2">
      <w:pPr>
        <w:pStyle w:val="ac"/>
        <w:spacing w:before="153" w:line="360" w:lineRule="auto"/>
        <w:ind w:firstLine="566"/>
        <w:rPr>
          <w:color w:val="000000" w:themeColor="text1"/>
          <w:lang w:eastAsia="ru-RU"/>
        </w:rPr>
      </w:pPr>
      <w:r w:rsidRPr="00B732A2">
        <w:rPr>
          <w:color w:val="000000" w:themeColor="text1"/>
          <w:lang w:eastAsia="ru-RU"/>
        </w:rPr>
        <w:t>Подросток находится в поле противоречивых требований: от него ждут и детского послушания, и взрослой ответственности; он должен быть уникальной личностью, но при этом соответствовать групповым нормам. В этой ситуации искренность становится уязвимостью. Показать свое истинное</w:t>
      </w:r>
      <w:r>
        <w:rPr>
          <w:color w:val="000000" w:themeColor="text1"/>
          <w:lang w:eastAsia="ru-RU"/>
        </w:rPr>
        <w:t xml:space="preserve"> </w:t>
      </w:r>
      <w:r w:rsidRPr="00B732A2">
        <w:rPr>
          <w:color w:val="000000" w:themeColor="text1"/>
          <w:lang w:eastAsia="ru-RU"/>
        </w:rPr>
        <w:t>и противоречивое «Я» — значит рисковать быть непонятым, раскритикованным или получить навязанную, чужеродную идентичность.</w:t>
      </w:r>
    </w:p>
    <w:p w:rsidR="001347AE" w:rsidRDefault="001347AE" w:rsidP="001347AE">
      <w:pPr>
        <w:pStyle w:val="ac"/>
        <w:spacing w:before="153" w:line="360" w:lineRule="auto"/>
        <w:ind w:firstLine="566"/>
        <w:jc w:val="left"/>
      </w:pPr>
      <w:r>
        <w:t xml:space="preserve">В каждом возрастном периоде, по мнению Э. Эриксона, межличностное </w:t>
      </w:r>
      <w:r>
        <w:lastRenderedPageBreak/>
        <w:t xml:space="preserve">общение имеет свои специфические особенности, определяемые развитием </w:t>
      </w:r>
      <w:proofErr w:type="spellStart"/>
      <w:r>
        <w:t>потребностно</w:t>
      </w:r>
      <w:proofErr w:type="spellEnd"/>
      <w:r>
        <w:t>-мотивационной сферы. Так он в своей книге «Идентичность: юность и кризис» выделяет стадии развития личности</w:t>
      </w:r>
      <w:r w:rsidR="00EA5025">
        <w:t>.</w:t>
      </w:r>
      <w:r>
        <w:t xml:space="preserve"> </w:t>
      </w:r>
      <w:r w:rsidRPr="00D54FE2">
        <w:t>[</w:t>
      </w:r>
      <w:r w:rsidR="00D54FE2" w:rsidRPr="00D54FE2">
        <w:t>1</w:t>
      </w:r>
      <w:r w:rsidR="00EA5025">
        <w:t>]</w:t>
      </w:r>
    </w:p>
    <w:p w:rsidR="00395298" w:rsidRDefault="00395298" w:rsidP="003952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298">
        <w:rPr>
          <w:rFonts w:ascii="Times New Roman" w:hAnsi="Times New Roman" w:cs="Times New Roman"/>
          <w:sz w:val="28"/>
          <w:szCs w:val="28"/>
        </w:rPr>
        <w:t xml:space="preserve">Исследование было проведено на базе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395298">
        <w:rPr>
          <w:rFonts w:ascii="Times New Roman" w:hAnsi="Times New Roman" w:cs="Times New Roman"/>
          <w:sz w:val="28"/>
          <w:szCs w:val="28"/>
        </w:rPr>
        <w:t xml:space="preserve">бюджетного образовательного учреждения Омской области </w:t>
      </w:r>
      <w:r w:rsidRPr="00395298">
        <w:rPr>
          <w:rFonts w:ascii="Times New Roman" w:hAnsi="Times New Roman" w:cs="Times New Roman"/>
          <w:sz w:val="28"/>
          <w:szCs w:val="28"/>
        </w:rPr>
        <w:t>«</w:t>
      </w:r>
      <w:r w:rsidRPr="00395298">
        <w:rPr>
          <w:rFonts w:ascii="Times New Roman" w:hAnsi="Times New Roman" w:cs="Times New Roman"/>
          <w:bCs/>
          <w:sz w:val="28"/>
          <w:szCs w:val="28"/>
        </w:rPr>
        <w:t>Омский государственный педагогический университет, Академический лицей»</w:t>
      </w:r>
      <w:r w:rsidRPr="00395298">
        <w:rPr>
          <w:rFonts w:ascii="Times New Roman" w:hAnsi="Times New Roman" w:cs="Times New Roman"/>
          <w:sz w:val="28"/>
          <w:szCs w:val="28"/>
        </w:rPr>
        <w:t>. Выборку сос</w:t>
      </w:r>
      <w:r>
        <w:rPr>
          <w:rFonts w:ascii="Times New Roman" w:hAnsi="Times New Roman" w:cs="Times New Roman"/>
          <w:sz w:val="28"/>
          <w:szCs w:val="28"/>
        </w:rPr>
        <w:t>тавили обучающиеся в возрасте 14-15 лет в количестве 17</w:t>
      </w:r>
      <w:r w:rsidRPr="0039529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455AF" w:rsidRDefault="007455AF" w:rsidP="007455AF">
      <w:pPr>
        <w:pStyle w:val="a9"/>
        <w:jc w:val="center"/>
      </w:pPr>
      <w:r>
        <w:rPr>
          <w:noProof/>
        </w:rPr>
        <w:drawing>
          <wp:inline distT="0" distB="0" distL="0" distR="0">
            <wp:extent cx="5323937" cy="3838575"/>
            <wp:effectExtent l="0" t="0" r="0" b="0"/>
            <wp:docPr id="3" name="Рисунок 3" descr="C:\Users\user\Downloads\Виды лж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Виды лжи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73"/>
                    <a:stretch/>
                  </pic:blipFill>
                  <pic:spPr bwMode="auto">
                    <a:xfrm>
                      <a:off x="0" y="0"/>
                      <a:ext cx="5328977" cy="384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55AF" w:rsidRDefault="007455AF" w:rsidP="007455AF">
      <w:pPr>
        <w:pStyle w:val="ac"/>
        <w:spacing w:before="153" w:line="360" w:lineRule="auto"/>
        <w:ind w:firstLine="566"/>
        <w:jc w:val="center"/>
      </w:pPr>
      <w:r>
        <w:t xml:space="preserve">Рис 1. Результаты исследования </w:t>
      </w:r>
      <w:r>
        <w:t>опросника «Виды лжи</w:t>
      </w:r>
      <w:r>
        <w:t>» (</w:t>
      </w:r>
      <w:r>
        <w:t>И. П. Шкуратовой</w:t>
      </w:r>
      <w:r>
        <w:t>)</w:t>
      </w:r>
    </w:p>
    <w:p w:rsidR="007455AF" w:rsidRDefault="007455AF" w:rsidP="007455AF">
      <w:pPr>
        <w:pStyle w:val="a9"/>
        <w:jc w:val="center"/>
      </w:pPr>
      <w:r>
        <w:rPr>
          <w:noProof/>
        </w:rPr>
        <w:lastRenderedPageBreak/>
        <w:drawing>
          <wp:inline distT="0" distB="0" distL="0" distR="0">
            <wp:extent cx="5351235" cy="3837600"/>
            <wp:effectExtent l="0" t="0" r="1905" b="0"/>
            <wp:docPr id="4" name="Рисунок 4" descr="C:\Users\user\Downloads\отношение ко лж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отношение ко лжи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83"/>
                    <a:stretch/>
                  </pic:blipFill>
                  <pic:spPr bwMode="auto">
                    <a:xfrm>
                      <a:off x="0" y="0"/>
                      <a:ext cx="5351235" cy="38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55AF" w:rsidRPr="007455AF" w:rsidRDefault="007455AF" w:rsidP="007455AF">
      <w:pPr>
        <w:pStyle w:val="ac"/>
        <w:spacing w:before="153" w:line="360" w:lineRule="auto"/>
        <w:ind w:firstLine="566"/>
        <w:jc w:val="center"/>
      </w:pPr>
      <w:r>
        <w:t>Рис 2</w:t>
      </w:r>
      <w:r>
        <w:t>. Результаты исследования опросника «</w:t>
      </w:r>
      <w:r>
        <w:t>Отношение ко</w:t>
      </w:r>
      <w:r>
        <w:t xml:space="preserve"> лжи» (И. П. Шкуратовой)</w:t>
      </w:r>
    </w:p>
    <w:p w:rsidR="000B4C8B" w:rsidRPr="000B4C8B" w:rsidRDefault="000B4C8B" w:rsidP="000B4C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исследованию, можно выделить</w:t>
      </w:r>
      <w:r w:rsidRPr="000B4C8B">
        <w:rPr>
          <w:rFonts w:ascii="Times New Roman" w:hAnsi="Times New Roman" w:cs="Times New Roman"/>
          <w:sz w:val="28"/>
          <w:szCs w:val="28"/>
        </w:rPr>
        <w:t xml:space="preserve"> три ключевые мотивационные линии лжи, каждая из которы</w:t>
      </w:r>
      <w:bookmarkStart w:id="0" w:name="_GoBack"/>
      <w:bookmarkEnd w:id="0"/>
      <w:r w:rsidRPr="000B4C8B">
        <w:rPr>
          <w:rFonts w:ascii="Times New Roman" w:hAnsi="Times New Roman" w:cs="Times New Roman"/>
          <w:sz w:val="28"/>
          <w:szCs w:val="28"/>
        </w:rPr>
        <w:t>х служит защите формирующейся идентичности.</w:t>
      </w:r>
    </w:p>
    <w:p w:rsidR="000B4C8B" w:rsidRPr="000B4C8B" w:rsidRDefault="003B632F" w:rsidP="000B4C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Ложь-умолчание для подростков, это способ защиты</w:t>
      </w:r>
      <w:r w:rsidR="000B4C8B" w:rsidRPr="00C82C01">
        <w:rPr>
          <w:rFonts w:ascii="Times New Roman" w:hAnsi="Times New Roman" w:cs="Times New Roman"/>
          <w:bCs/>
          <w:sz w:val="28"/>
          <w:szCs w:val="28"/>
        </w:rPr>
        <w:t xml:space="preserve"> границ и поиск автономии.</w:t>
      </w:r>
      <w:r w:rsidR="00C82C01">
        <w:rPr>
          <w:rFonts w:ascii="Times New Roman" w:hAnsi="Times New Roman" w:cs="Times New Roman"/>
          <w:sz w:val="28"/>
          <w:szCs w:val="28"/>
        </w:rPr>
        <w:t xml:space="preserve"> 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Сокрытие информации (о друзьях, увлечениях, мыслях) — это </w:t>
      </w:r>
      <w:r>
        <w:rPr>
          <w:rFonts w:ascii="Times New Roman" w:hAnsi="Times New Roman" w:cs="Times New Roman"/>
          <w:sz w:val="28"/>
          <w:szCs w:val="28"/>
        </w:rPr>
        <w:t xml:space="preserve">первая попытка </w:t>
      </w:r>
      <w:r w:rsidR="000B4C8B" w:rsidRPr="000B4C8B">
        <w:rPr>
          <w:rFonts w:ascii="Times New Roman" w:hAnsi="Times New Roman" w:cs="Times New Roman"/>
          <w:sz w:val="28"/>
          <w:szCs w:val="28"/>
        </w:rPr>
        <w:t>проведения психологических границ. Умолчание позволяет подростку создать приватную зону, где он может существовать вне ярлыков и оценок значимых взрослых</w:t>
      </w:r>
      <w:r>
        <w:rPr>
          <w:rFonts w:ascii="Times New Roman" w:hAnsi="Times New Roman" w:cs="Times New Roman"/>
          <w:sz w:val="28"/>
          <w:szCs w:val="28"/>
        </w:rPr>
        <w:t xml:space="preserve"> и сверстников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. Это пространство необходимо для того, чтобы услышать собственный голос. В </w:t>
      </w:r>
      <w:r>
        <w:rPr>
          <w:rFonts w:ascii="Times New Roman" w:hAnsi="Times New Roman" w:cs="Times New Roman"/>
          <w:sz w:val="28"/>
          <w:szCs w:val="28"/>
        </w:rPr>
        <w:t xml:space="preserve">концепции Э. Эриксона </w:t>
      </w:r>
      <w:r w:rsidR="000B4C8B" w:rsidRPr="000B4C8B">
        <w:rPr>
          <w:rFonts w:ascii="Times New Roman" w:hAnsi="Times New Roman" w:cs="Times New Roman"/>
          <w:sz w:val="28"/>
          <w:szCs w:val="28"/>
        </w:rPr>
        <w:t>— это борьба за право самому определять, что включать в свою идентичность, а чт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B4C8B" w:rsidRPr="000B4C8B">
        <w:rPr>
          <w:rFonts w:ascii="Times New Roman" w:hAnsi="Times New Roman" w:cs="Times New Roman"/>
          <w:sz w:val="28"/>
          <w:szCs w:val="28"/>
        </w:rPr>
        <w:t>отвергать.</w:t>
      </w:r>
    </w:p>
    <w:p w:rsidR="000B4C8B" w:rsidRDefault="003B632F" w:rsidP="000B4C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Ложь-фантазия здесь является</w:t>
      </w:r>
      <w:r w:rsidR="000B4C8B" w:rsidRPr="00C82C01">
        <w:rPr>
          <w:rFonts w:ascii="Times New Roman" w:hAnsi="Times New Roman" w:cs="Times New Roman"/>
          <w:bCs/>
          <w:sz w:val="28"/>
          <w:szCs w:val="28"/>
        </w:rPr>
        <w:t xml:space="preserve"> экспериментирование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0B4C8B" w:rsidRPr="00C82C01">
        <w:rPr>
          <w:rFonts w:ascii="Times New Roman" w:hAnsi="Times New Roman" w:cs="Times New Roman"/>
          <w:bCs/>
          <w:sz w:val="28"/>
          <w:szCs w:val="28"/>
        </w:rPr>
        <w:t xml:space="preserve"> с ролями и «возможными Я».</w:t>
      </w:r>
      <w:r w:rsidR="00C82C01">
        <w:rPr>
          <w:rFonts w:ascii="Times New Roman" w:hAnsi="Times New Roman" w:cs="Times New Roman"/>
          <w:sz w:val="28"/>
          <w:szCs w:val="28"/>
        </w:rPr>
        <w:t xml:space="preserve"> </w:t>
      </w:r>
      <w:r w:rsidR="000B4C8B" w:rsidRPr="000B4C8B">
        <w:rPr>
          <w:rFonts w:ascii="Times New Roman" w:hAnsi="Times New Roman" w:cs="Times New Roman"/>
          <w:sz w:val="28"/>
          <w:szCs w:val="28"/>
        </w:rPr>
        <w:t>Приукрашивание достижений, сочинение небылиц о своих приключениях, создание идеализированного образа в соц</w:t>
      </w:r>
      <w:r>
        <w:rPr>
          <w:rFonts w:ascii="Times New Roman" w:hAnsi="Times New Roman" w:cs="Times New Roman"/>
          <w:sz w:val="28"/>
          <w:szCs w:val="28"/>
        </w:rPr>
        <w:t xml:space="preserve">иальных сетях — это 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не стремление обмануть, </w:t>
      </w:r>
      <w:r>
        <w:rPr>
          <w:rFonts w:ascii="Times New Roman" w:hAnsi="Times New Roman" w:cs="Times New Roman"/>
          <w:sz w:val="28"/>
          <w:szCs w:val="28"/>
        </w:rPr>
        <w:t>а поиск своих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 различных идентификаций. Это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безопасный, по мнению подростка, 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способ примерить маску героя, успешной личности, бунтаря, не беря на себя всю полноту ответственности за эту роль. Фантазия становится </w:t>
      </w:r>
      <w:r>
        <w:rPr>
          <w:rFonts w:ascii="Times New Roman" w:hAnsi="Times New Roman" w:cs="Times New Roman"/>
          <w:sz w:val="28"/>
          <w:szCs w:val="28"/>
        </w:rPr>
        <w:t>неким поиском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0B4C8B" w:rsidRPr="000B4C8B">
        <w:rPr>
          <w:rFonts w:ascii="Times New Roman" w:hAnsi="Times New Roman" w:cs="Times New Roman"/>
          <w:sz w:val="28"/>
          <w:szCs w:val="28"/>
        </w:rPr>
        <w:t xml:space="preserve"> периода, который, по Эриксону, общество должно предоставить подростку для здорового поиска себя. Если общество (школа, семья) такого моратория не дает, он создается искусственно, в пространстве лжи.</w:t>
      </w:r>
    </w:p>
    <w:p w:rsidR="003E3393" w:rsidRPr="000B4C8B" w:rsidRDefault="003E3393" w:rsidP="000B4C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 лжи, как мы уже предполагали ранее, это способ защитить формирующееся «Я», свою самоидентификацию и автономию. Ведь особенности этого возрастного периода – </w:t>
      </w:r>
      <w:r w:rsidR="00F84E5F">
        <w:rPr>
          <w:rFonts w:ascii="Times New Roman" w:hAnsi="Times New Roman" w:cs="Times New Roman"/>
          <w:sz w:val="28"/>
          <w:szCs w:val="28"/>
        </w:rPr>
        <w:t>чувство «взрослости» (желание получить права, как у взрослых) и нежелание брать ответственность за свои поступки.</w:t>
      </w:r>
    </w:p>
    <w:p w:rsidR="001347AE" w:rsidRDefault="001347AE" w:rsidP="001347AE">
      <w:pPr>
        <w:pStyle w:val="ac"/>
        <w:spacing w:before="153" w:line="360" w:lineRule="auto"/>
        <w:ind w:firstLine="566"/>
        <w:jc w:val="left"/>
      </w:pPr>
      <w:r>
        <w:t xml:space="preserve">По результатам полученных данных можно сделать выводы, что подростки направлены </w:t>
      </w:r>
      <w:r w:rsidR="00440A3D">
        <w:t>умолчание среди сверстников, ложь-фантазию (приукрашивание каких-либо рассказов) и имеют множество причин для лжи, одной из которых является сохранение своей идентичности и образующегося «Я»</w:t>
      </w:r>
      <w:r>
        <w:t xml:space="preserve">. </w:t>
      </w:r>
    </w:p>
    <w:p w:rsidR="001347AE" w:rsidRDefault="00440A3D" w:rsidP="00440A3D">
      <w:pPr>
        <w:pStyle w:val="ac"/>
        <w:spacing w:line="360" w:lineRule="auto"/>
        <w:ind w:left="0" w:firstLine="709"/>
        <w:rPr>
          <w:sz w:val="30"/>
        </w:rPr>
      </w:pPr>
      <w:r w:rsidRPr="00440A3D">
        <w:t xml:space="preserve">Ложь в подростковом возрасте, рассмотренная </w:t>
      </w:r>
      <w:r>
        <w:t>через теорию</w:t>
      </w:r>
      <w:r w:rsidRPr="00440A3D">
        <w:t xml:space="preserve"> Э</w:t>
      </w:r>
      <w:r>
        <w:t xml:space="preserve">. </w:t>
      </w:r>
      <w:r w:rsidRPr="00440A3D">
        <w:t xml:space="preserve">Эриксона, предстает </w:t>
      </w:r>
      <w:r>
        <w:t>собой</w:t>
      </w:r>
      <w:r w:rsidRPr="00440A3D">
        <w:t xml:space="preserve"> сложный</w:t>
      </w:r>
      <w:r>
        <w:t xml:space="preserve"> процесс</w:t>
      </w:r>
      <w:r w:rsidRPr="00440A3D">
        <w:t xml:space="preserve"> идентичности. Это язык, на котором подросток, еще не обладая целостным самосознанием, сообщает миру о сво</w:t>
      </w:r>
      <w:r>
        <w:t>их страхах и поисках</w:t>
      </w:r>
      <w:r w:rsidRPr="00440A3D">
        <w:t>. Задача взрослого</w:t>
      </w:r>
      <w:r>
        <w:t xml:space="preserve"> в этот период</w:t>
      </w:r>
      <w:r w:rsidRPr="00440A3D">
        <w:t xml:space="preserve"> —</w:t>
      </w:r>
      <w:r>
        <w:t xml:space="preserve"> </w:t>
      </w:r>
      <w:r w:rsidRPr="00440A3D">
        <w:t xml:space="preserve">помочь </w:t>
      </w:r>
      <w:r>
        <w:t>познакомить</w:t>
      </w:r>
      <w:r w:rsidRPr="00440A3D">
        <w:t xml:space="preserve"> </w:t>
      </w:r>
      <w:r>
        <w:t>подростка с</w:t>
      </w:r>
      <w:r w:rsidRPr="00440A3D">
        <w:t xml:space="preserve"> </w:t>
      </w:r>
      <w:r>
        <w:t>формами</w:t>
      </w:r>
      <w:r w:rsidRPr="00440A3D">
        <w:t xml:space="preserve"> самовыражения, предоставив надежную опору для того, чтобы в итоге можно было рискнуть </w:t>
      </w:r>
      <w:r>
        <w:t>стать</w:t>
      </w:r>
      <w:r w:rsidRPr="00440A3D">
        <w:t xml:space="preserve"> искренним</w:t>
      </w:r>
      <w:r>
        <w:t xml:space="preserve"> прежде всего с самим собой и способным</w:t>
      </w:r>
      <w:r w:rsidRPr="00440A3D">
        <w:t xml:space="preserve"> к близости и принятию себя без необходимости защищаться ложью.</w:t>
      </w:r>
    </w:p>
    <w:p w:rsidR="001347AE" w:rsidRDefault="001347AE" w:rsidP="00440A3D">
      <w:pPr>
        <w:pStyle w:val="ac"/>
        <w:spacing w:line="360" w:lineRule="auto"/>
        <w:ind w:left="0" w:firstLine="709"/>
        <w:rPr>
          <w:sz w:val="26"/>
        </w:rPr>
      </w:pPr>
    </w:p>
    <w:p w:rsidR="001347AE" w:rsidRDefault="001347AE" w:rsidP="001347AE">
      <w:pPr>
        <w:rPr>
          <w:sz w:val="28"/>
          <w:szCs w:val="28"/>
        </w:rPr>
      </w:pPr>
      <w:r>
        <w:br w:type="page"/>
      </w:r>
    </w:p>
    <w:p w:rsidR="001347AE" w:rsidRDefault="001347AE" w:rsidP="001347AE">
      <w:pPr>
        <w:pStyle w:val="ac"/>
        <w:ind w:left="709" w:right="226"/>
        <w:jc w:val="center"/>
      </w:pPr>
      <w:r>
        <w:lastRenderedPageBreak/>
        <w:t>СПИСОК</w:t>
      </w:r>
      <w:r>
        <w:rPr>
          <w:spacing w:val="-4"/>
        </w:rPr>
        <w:t xml:space="preserve"> ИСПОЛЬЗОВАННОЙ </w:t>
      </w:r>
      <w:r>
        <w:t>ЛИТЕРАТУРЫ</w:t>
      </w:r>
    </w:p>
    <w:p w:rsidR="001347AE" w:rsidRDefault="001347AE" w:rsidP="007455AF">
      <w:pPr>
        <w:pStyle w:val="ac"/>
        <w:ind w:left="0"/>
        <w:jc w:val="center"/>
        <w:rPr>
          <w:sz w:val="30"/>
        </w:rPr>
      </w:pPr>
    </w:p>
    <w:p w:rsidR="001347AE" w:rsidRDefault="001347AE" w:rsidP="001347AE">
      <w:pPr>
        <w:pStyle w:val="ac"/>
        <w:spacing w:before="1"/>
        <w:ind w:left="0"/>
        <w:jc w:val="left"/>
        <w:rPr>
          <w:sz w:val="26"/>
        </w:rPr>
      </w:pPr>
    </w:p>
    <w:p w:rsidR="00D54FE2" w:rsidRDefault="00D54FE2" w:rsidP="001347AE">
      <w:pPr>
        <w:pStyle w:val="a3"/>
        <w:widowControl w:val="0"/>
        <w:numPr>
          <w:ilvl w:val="0"/>
          <w:numId w:val="7"/>
        </w:numPr>
        <w:autoSpaceDE w:val="0"/>
        <w:autoSpaceDN w:val="0"/>
        <w:spacing w:before="156" w:after="0" w:line="360" w:lineRule="auto"/>
        <w:ind w:right="19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54FE2">
        <w:rPr>
          <w:rFonts w:ascii="Times New Roman" w:hAnsi="Times New Roman" w:cs="Times New Roman"/>
          <w:bCs/>
          <w:sz w:val="28"/>
          <w:szCs w:val="28"/>
        </w:rPr>
        <w:t xml:space="preserve">Эриксон, Эрик </w:t>
      </w:r>
      <w:proofErr w:type="spellStart"/>
      <w:r w:rsidRPr="00D54FE2">
        <w:rPr>
          <w:rFonts w:ascii="Times New Roman" w:hAnsi="Times New Roman" w:cs="Times New Roman"/>
          <w:bCs/>
          <w:sz w:val="28"/>
          <w:szCs w:val="28"/>
        </w:rPr>
        <w:t>Гомбургер</w:t>
      </w:r>
      <w:proofErr w:type="spellEnd"/>
      <w:r w:rsidRPr="00D54FE2">
        <w:rPr>
          <w:rFonts w:ascii="Times New Roman" w:hAnsi="Times New Roman" w:cs="Times New Roman"/>
          <w:bCs/>
          <w:sz w:val="28"/>
          <w:szCs w:val="28"/>
        </w:rPr>
        <w:t xml:space="preserve"> (1902-1994)</w:t>
      </w:r>
      <w:r w:rsidRPr="00D54FE2">
        <w:rPr>
          <w:rFonts w:ascii="Times New Roman" w:hAnsi="Times New Roman" w:cs="Times New Roman"/>
          <w:sz w:val="28"/>
          <w:szCs w:val="28"/>
        </w:rPr>
        <w:t xml:space="preserve">. Идентичность: юность и </w:t>
      </w:r>
      <w:proofErr w:type="gramStart"/>
      <w:r w:rsidRPr="00D54FE2">
        <w:rPr>
          <w:rFonts w:ascii="Times New Roman" w:hAnsi="Times New Roman" w:cs="Times New Roman"/>
          <w:sz w:val="28"/>
          <w:szCs w:val="28"/>
        </w:rPr>
        <w:t>кризис :</w:t>
      </w:r>
      <w:proofErr w:type="gramEnd"/>
      <w:r w:rsidRPr="00D54FE2">
        <w:rPr>
          <w:rFonts w:ascii="Times New Roman" w:hAnsi="Times New Roman" w:cs="Times New Roman"/>
          <w:sz w:val="28"/>
          <w:szCs w:val="28"/>
        </w:rPr>
        <w:t xml:space="preserve"> учеб. пособие / Э. Эриксон; общ. ред. и предисл. А. В. Толстых; пер. с англ. [Андреева А. Д. и др.]</w:t>
      </w:r>
    </w:p>
    <w:p w:rsidR="00EA5025" w:rsidRPr="00EA5025" w:rsidRDefault="00E96B53" w:rsidP="00EA5025">
      <w:pPr>
        <w:pStyle w:val="a3"/>
        <w:widowControl w:val="0"/>
        <w:numPr>
          <w:ilvl w:val="0"/>
          <w:numId w:val="7"/>
        </w:numPr>
        <w:autoSpaceDE w:val="0"/>
        <w:autoSpaceDN w:val="0"/>
        <w:spacing w:before="156" w:after="0" w:line="360" w:lineRule="auto"/>
        <w:ind w:right="19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6B53">
        <w:rPr>
          <w:rFonts w:ascii="Times New Roman" w:hAnsi="Times New Roman" w:cs="Times New Roman"/>
          <w:bCs/>
          <w:sz w:val="28"/>
          <w:szCs w:val="28"/>
        </w:rPr>
        <w:t>Барсукова</w:t>
      </w:r>
      <w:proofErr w:type="spellEnd"/>
      <w:r w:rsidRPr="00E96B53">
        <w:rPr>
          <w:rFonts w:ascii="Times New Roman" w:hAnsi="Times New Roman" w:cs="Times New Roman"/>
          <w:bCs/>
          <w:sz w:val="28"/>
          <w:szCs w:val="28"/>
        </w:rPr>
        <w:t xml:space="preserve"> О.В. Изучение особенностей и причин подростковой лжи // Молодой ученый. — 2012. — № 2.</w:t>
      </w:r>
    </w:p>
    <w:p w:rsidR="00EA5025" w:rsidRPr="00EA5025" w:rsidRDefault="00EA5025" w:rsidP="00EA5025">
      <w:pPr>
        <w:pStyle w:val="a3"/>
        <w:widowControl w:val="0"/>
        <w:numPr>
          <w:ilvl w:val="0"/>
          <w:numId w:val="7"/>
        </w:numPr>
        <w:autoSpaceDE w:val="0"/>
        <w:autoSpaceDN w:val="0"/>
        <w:spacing w:before="156" w:after="0" w:line="360" w:lineRule="auto"/>
        <w:ind w:right="19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A5025">
        <w:rPr>
          <w:rFonts w:ascii="Times New Roman" w:hAnsi="Times New Roman" w:cs="Times New Roman"/>
          <w:sz w:val="28"/>
          <w:szCs w:val="28"/>
        </w:rPr>
        <w:t xml:space="preserve">Молчанов С.В. Психология подросткового и юношеского возраста. — М.: </w:t>
      </w:r>
      <w:proofErr w:type="spellStart"/>
      <w:r w:rsidRPr="00EA502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A5025">
        <w:rPr>
          <w:rFonts w:ascii="Times New Roman" w:hAnsi="Times New Roman" w:cs="Times New Roman"/>
          <w:sz w:val="28"/>
          <w:szCs w:val="28"/>
        </w:rPr>
        <w:t>, 2016. </w:t>
      </w:r>
    </w:p>
    <w:p w:rsidR="001347AE" w:rsidRPr="00E72C20" w:rsidRDefault="001347AE" w:rsidP="001347AE">
      <w:pPr>
        <w:ind w:left="5535"/>
        <w:rPr>
          <w:rFonts w:ascii="Times New Roman" w:hAnsi="Times New Roman" w:cs="Times New Roman"/>
          <w:sz w:val="28"/>
        </w:rPr>
      </w:pPr>
    </w:p>
    <w:p w:rsidR="001347AE" w:rsidRPr="00E72C20" w:rsidRDefault="001347AE" w:rsidP="001347AE">
      <w:pPr>
        <w:ind w:left="5535"/>
        <w:jc w:val="right"/>
        <w:rPr>
          <w:rFonts w:ascii="Times New Roman" w:hAnsi="Times New Roman" w:cs="Times New Roman"/>
          <w:sz w:val="28"/>
        </w:rPr>
      </w:pPr>
      <w:r w:rsidRPr="00E72C20">
        <w:rPr>
          <w:rFonts w:ascii="Times New Roman" w:hAnsi="Times New Roman" w:cs="Times New Roman"/>
          <w:sz w:val="28"/>
        </w:rPr>
        <w:t>©</w:t>
      </w:r>
      <w:r w:rsidRPr="00E72C20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E72C20">
        <w:rPr>
          <w:rFonts w:ascii="Times New Roman" w:hAnsi="Times New Roman" w:cs="Times New Roman"/>
          <w:sz w:val="28"/>
        </w:rPr>
        <w:t>Пыко</w:t>
      </w:r>
      <w:proofErr w:type="spellEnd"/>
      <w:r w:rsidRPr="00E72C20">
        <w:rPr>
          <w:rFonts w:ascii="Times New Roman" w:hAnsi="Times New Roman" w:cs="Times New Roman"/>
          <w:sz w:val="28"/>
        </w:rPr>
        <w:t xml:space="preserve"> Д.В.,</w:t>
      </w:r>
      <w:r w:rsidRPr="00E72C20">
        <w:rPr>
          <w:rFonts w:ascii="Times New Roman" w:hAnsi="Times New Roman" w:cs="Times New Roman"/>
          <w:spacing w:val="-2"/>
          <w:sz w:val="28"/>
        </w:rPr>
        <w:t xml:space="preserve"> </w:t>
      </w:r>
      <w:r w:rsidR="00803C66">
        <w:rPr>
          <w:rFonts w:ascii="Times New Roman" w:hAnsi="Times New Roman" w:cs="Times New Roman"/>
          <w:sz w:val="28"/>
        </w:rPr>
        <w:t>2025</w:t>
      </w:r>
      <w:r w:rsidRPr="00E72C20">
        <w:rPr>
          <w:rFonts w:ascii="Times New Roman" w:hAnsi="Times New Roman" w:cs="Times New Roman"/>
          <w:sz w:val="28"/>
        </w:rPr>
        <w:t>.</w:t>
      </w:r>
    </w:p>
    <w:p w:rsidR="001347AE" w:rsidRPr="00AF456D" w:rsidRDefault="001347AE" w:rsidP="00D7403B">
      <w:pPr>
        <w:spacing w:after="0" w:line="360" w:lineRule="auto"/>
        <w:ind w:firstLine="73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347AE" w:rsidRPr="00AF456D" w:rsidSect="005E65BA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311" w:rsidRDefault="00E53311" w:rsidP="005E65BA">
      <w:pPr>
        <w:spacing w:after="0" w:line="240" w:lineRule="auto"/>
      </w:pPr>
      <w:r>
        <w:separator/>
      </w:r>
    </w:p>
  </w:endnote>
  <w:endnote w:type="continuationSeparator" w:id="0">
    <w:p w:rsidR="00E53311" w:rsidRDefault="00E53311" w:rsidP="005E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4C6" w:rsidRPr="008E16AA" w:rsidRDefault="00A664C6">
    <w:pPr>
      <w:pStyle w:val="a7"/>
      <w:pBdr>
        <w:bottom w:val="single" w:sz="12" w:space="1" w:color="auto"/>
      </w:pBdr>
      <w:jc w:val="center"/>
      <w:rPr>
        <w:rFonts w:ascii="Trebuchet MS" w:hAnsi="Trebuchet MS" w:cs="Times New Roman"/>
        <w:b/>
        <w:sz w:val="14"/>
        <w:szCs w:val="24"/>
      </w:rPr>
    </w:pPr>
  </w:p>
  <w:p w:rsidR="00A664C6" w:rsidRPr="008E16AA" w:rsidRDefault="00E53311" w:rsidP="005E65BA">
    <w:pPr>
      <w:pStyle w:val="a7"/>
      <w:jc w:val="center"/>
      <w:rPr>
        <w:rFonts w:ascii="Trebuchet MS" w:hAnsi="Trebuchet MS" w:cs="Times New Roman"/>
        <w:b/>
        <w:sz w:val="20"/>
        <w:szCs w:val="24"/>
      </w:rPr>
    </w:pPr>
    <w:sdt>
      <w:sdtPr>
        <w:rPr>
          <w:rFonts w:ascii="Trebuchet MS" w:hAnsi="Trebuchet MS" w:cs="Times New Roman"/>
          <w:b/>
          <w:sz w:val="20"/>
          <w:szCs w:val="24"/>
        </w:rPr>
        <w:id w:val="-736321362"/>
        <w:docPartObj>
          <w:docPartGallery w:val="Page Numbers (Bottom of Page)"/>
          <w:docPartUnique/>
        </w:docPartObj>
      </w:sdtPr>
      <w:sdtEndPr/>
      <w:sdtContent>
        <w:r w:rsidR="00A664C6" w:rsidRPr="008E16AA">
          <w:rPr>
            <w:rFonts w:ascii="Trebuchet MS" w:hAnsi="Trebuchet MS" w:cs="Times New Roman"/>
            <w:b/>
            <w:sz w:val="20"/>
            <w:szCs w:val="24"/>
          </w:rPr>
          <w:fldChar w:fldCharType="begin"/>
        </w:r>
        <w:r w:rsidR="00A664C6" w:rsidRPr="008E16AA">
          <w:rPr>
            <w:rFonts w:ascii="Trebuchet MS" w:hAnsi="Trebuchet MS" w:cs="Times New Roman"/>
            <w:b/>
            <w:sz w:val="20"/>
            <w:szCs w:val="24"/>
          </w:rPr>
          <w:instrText>PAGE   \* MERGEFORMAT</w:instrText>
        </w:r>
        <w:r w:rsidR="00A664C6" w:rsidRPr="008E16AA">
          <w:rPr>
            <w:rFonts w:ascii="Trebuchet MS" w:hAnsi="Trebuchet MS" w:cs="Times New Roman"/>
            <w:b/>
            <w:sz w:val="20"/>
            <w:szCs w:val="24"/>
          </w:rPr>
          <w:fldChar w:fldCharType="separate"/>
        </w:r>
        <w:r w:rsidR="00F12DF5">
          <w:rPr>
            <w:rFonts w:ascii="Trebuchet MS" w:hAnsi="Trebuchet MS" w:cs="Times New Roman"/>
            <w:b/>
            <w:noProof/>
            <w:sz w:val="20"/>
            <w:szCs w:val="24"/>
          </w:rPr>
          <w:t>4</w:t>
        </w:r>
        <w:r w:rsidR="00A664C6" w:rsidRPr="008E16AA">
          <w:rPr>
            <w:rFonts w:ascii="Trebuchet MS" w:hAnsi="Trebuchet MS" w:cs="Times New Roman"/>
            <w:b/>
            <w:sz w:val="20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311" w:rsidRDefault="00E53311" w:rsidP="005E65BA">
      <w:pPr>
        <w:spacing w:after="0" w:line="240" w:lineRule="auto"/>
      </w:pPr>
      <w:r>
        <w:separator/>
      </w:r>
    </w:p>
  </w:footnote>
  <w:footnote w:type="continuationSeparator" w:id="0">
    <w:p w:rsidR="00E53311" w:rsidRDefault="00E53311" w:rsidP="005E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4C6" w:rsidRPr="007929E3" w:rsidRDefault="00A664C6">
    <w:pPr>
      <w:pStyle w:val="a5"/>
      <w:pBdr>
        <w:bottom w:val="single" w:sz="12" w:space="1" w:color="auto"/>
      </w:pBdr>
      <w:rPr>
        <w:rFonts w:ascii="Tahoma" w:hAnsi="Tahoma" w:cs="Tahoma"/>
        <w:sz w:val="4"/>
      </w:rPr>
    </w:pPr>
  </w:p>
  <w:p w:rsidR="00A664C6" w:rsidRPr="007929E3" w:rsidRDefault="00A664C6">
    <w:pPr>
      <w:pStyle w:val="a5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372F"/>
    <w:multiLevelType w:val="hybridMultilevel"/>
    <w:tmpl w:val="81CCF72E"/>
    <w:lvl w:ilvl="0" w:tplc="B4EEB41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434A4"/>
    <w:multiLevelType w:val="multilevel"/>
    <w:tmpl w:val="D77EAA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E3A1C5C"/>
    <w:multiLevelType w:val="multilevel"/>
    <w:tmpl w:val="209C7A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32D609D4"/>
    <w:multiLevelType w:val="multilevel"/>
    <w:tmpl w:val="209C7A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6457CAB"/>
    <w:multiLevelType w:val="hybridMultilevel"/>
    <w:tmpl w:val="B5F4B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62AE4"/>
    <w:multiLevelType w:val="multilevel"/>
    <w:tmpl w:val="209C7A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5E860E6D"/>
    <w:multiLevelType w:val="hybridMultilevel"/>
    <w:tmpl w:val="4DD0A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DC3"/>
    <w:rsid w:val="000B4C8B"/>
    <w:rsid w:val="000D1E13"/>
    <w:rsid w:val="000E7AA6"/>
    <w:rsid w:val="001347AE"/>
    <w:rsid w:val="0025178E"/>
    <w:rsid w:val="002C7670"/>
    <w:rsid w:val="002D51B3"/>
    <w:rsid w:val="00302BB3"/>
    <w:rsid w:val="00392E86"/>
    <w:rsid w:val="00395298"/>
    <w:rsid w:val="003B0831"/>
    <w:rsid w:val="003B632F"/>
    <w:rsid w:val="003E32D6"/>
    <w:rsid w:val="003E3393"/>
    <w:rsid w:val="003E430E"/>
    <w:rsid w:val="00440A3D"/>
    <w:rsid w:val="00447DA3"/>
    <w:rsid w:val="004A7DC3"/>
    <w:rsid w:val="004D094C"/>
    <w:rsid w:val="004E6E1C"/>
    <w:rsid w:val="00514076"/>
    <w:rsid w:val="0055235E"/>
    <w:rsid w:val="005E65BA"/>
    <w:rsid w:val="005F1CE1"/>
    <w:rsid w:val="006D003F"/>
    <w:rsid w:val="007455AF"/>
    <w:rsid w:val="007929E3"/>
    <w:rsid w:val="00803C66"/>
    <w:rsid w:val="00876034"/>
    <w:rsid w:val="008D4A59"/>
    <w:rsid w:val="008E16AA"/>
    <w:rsid w:val="008F33AD"/>
    <w:rsid w:val="00A146E2"/>
    <w:rsid w:val="00A664C6"/>
    <w:rsid w:val="00A722FB"/>
    <w:rsid w:val="00AC1EBE"/>
    <w:rsid w:val="00AE582D"/>
    <w:rsid w:val="00AF456D"/>
    <w:rsid w:val="00B4219E"/>
    <w:rsid w:val="00B676F2"/>
    <w:rsid w:val="00B732A2"/>
    <w:rsid w:val="00C82C01"/>
    <w:rsid w:val="00C962DE"/>
    <w:rsid w:val="00CB320C"/>
    <w:rsid w:val="00D1773F"/>
    <w:rsid w:val="00D54FE2"/>
    <w:rsid w:val="00D7403B"/>
    <w:rsid w:val="00DE7EE3"/>
    <w:rsid w:val="00E23A12"/>
    <w:rsid w:val="00E53311"/>
    <w:rsid w:val="00E55275"/>
    <w:rsid w:val="00E62C14"/>
    <w:rsid w:val="00E72C20"/>
    <w:rsid w:val="00E96B53"/>
    <w:rsid w:val="00EA5025"/>
    <w:rsid w:val="00F12DF5"/>
    <w:rsid w:val="00F330A7"/>
    <w:rsid w:val="00F34857"/>
    <w:rsid w:val="00F668DD"/>
    <w:rsid w:val="00F84E5F"/>
    <w:rsid w:val="00FB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ABDE87-DCB7-4D0B-BA93-19EC9044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62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2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link w:val="50"/>
    <w:uiPriority w:val="9"/>
    <w:qFormat/>
    <w:rsid w:val="00A722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7DC3"/>
    <w:pPr>
      <w:ind w:left="720"/>
      <w:contextualSpacing/>
    </w:pPr>
  </w:style>
  <w:style w:type="table" w:styleId="a4">
    <w:name w:val="Table Grid"/>
    <w:basedOn w:val="a1"/>
    <w:uiPriority w:val="39"/>
    <w:rsid w:val="004A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E6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65BA"/>
  </w:style>
  <w:style w:type="paragraph" w:styleId="a7">
    <w:name w:val="footer"/>
    <w:basedOn w:val="a"/>
    <w:link w:val="a8"/>
    <w:uiPriority w:val="99"/>
    <w:unhideWhenUsed/>
    <w:rsid w:val="005E6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65BA"/>
  </w:style>
  <w:style w:type="paragraph" w:styleId="a9">
    <w:name w:val="Normal (Web)"/>
    <w:basedOn w:val="a"/>
    <w:uiPriority w:val="99"/>
    <w:semiHidden/>
    <w:unhideWhenUsed/>
    <w:rsid w:val="00A72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722FB"/>
    <w:rPr>
      <w:b/>
      <w:bCs/>
    </w:rPr>
  </w:style>
  <w:style w:type="character" w:styleId="ab">
    <w:name w:val="Hyperlink"/>
    <w:basedOn w:val="a0"/>
    <w:uiPriority w:val="99"/>
    <w:unhideWhenUsed/>
    <w:rsid w:val="00A722FB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A722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62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Body Text"/>
    <w:basedOn w:val="a"/>
    <w:link w:val="ad"/>
    <w:uiPriority w:val="1"/>
    <w:qFormat/>
    <w:rsid w:val="001347AE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347AE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52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18681">
          <w:marLeft w:val="0"/>
          <w:marRight w:val="0"/>
          <w:marTop w:val="0"/>
          <w:marBottom w:val="0"/>
          <w:divBdr>
            <w:top w:val="single" w:sz="6" w:space="0" w:color="FFEEBA"/>
            <w:left w:val="single" w:sz="6" w:space="0" w:color="FFEEBA"/>
            <w:bottom w:val="single" w:sz="6" w:space="0" w:color="FFEEBA"/>
            <w:right w:val="single" w:sz="6" w:space="0" w:color="FFEEBA"/>
          </w:divBdr>
        </w:div>
        <w:div w:id="944581164">
          <w:marLeft w:val="0"/>
          <w:marRight w:val="0"/>
          <w:marTop w:val="0"/>
          <w:marBottom w:val="0"/>
          <w:divBdr>
            <w:top w:val="single" w:sz="6" w:space="0" w:color="B8DAFF"/>
            <w:left w:val="single" w:sz="6" w:space="0" w:color="B8DAFF"/>
            <w:bottom w:val="single" w:sz="6" w:space="0" w:color="B8DAFF"/>
            <w:right w:val="single" w:sz="6" w:space="0" w:color="B8DAFF"/>
          </w:divBdr>
        </w:div>
        <w:div w:id="2003191921">
          <w:marLeft w:val="0"/>
          <w:marRight w:val="0"/>
          <w:marTop w:val="0"/>
          <w:marBottom w:val="0"/>
          <w:divBdr>
            <w:top w:val="single" w:sz="6" w:space="0" w:color="C3E6CB"/>
            <w:left w:val="single" w:sz="6" w:space="0" w:color="C3E6CB"/>
            <w:bottom w:val="single" w:sz="6" w:space="0" w:color="C3E6CB"/>
            <w:right w:val="single" w:sz="6" w:space="0" w:color="C3E6CB"/>
          </w:divBdr>
        </w:div>
        <w:div w:id="743991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20220">
                  <w:marLeft w:val="0"/>
                  <w:marRight w:val="0"/>
                  <w:marTop w:val="0"/>
                  <w:marBottom w:val="0"/>
                  <w:divBdr>
                    <w:top w:val="single" w:sz="6" w:space="0" w:color="B8DAFF"/>
                    <w:left w:val="single" w:sz="6" w:space="0" w:color="B8DAFF"/>
                    <w:bottom w:val="single" w:sz="6" w:space="0" w:color="B8DAFF"/>
                    <w:right w:val="single" w:sz="6" w:space="0" w:color="B8DAFF"/>
                  </w:divBdr>
                </w:div>
              </w:divsChild>
            </w:div>
            <w:div w:id="190456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99880">
                  <w:marLeft w:val="0"/>
                  <w:marRight w:val="0"/>
                  <w:marTop w:val="0"/>
                  <w:marBottom w:val="0"/>
                  <w:divBdr>
                    <w:top w:val="single" w:sz="6" w:space="0" w:color="C3E6CB"/>
                    <w:left w:val="single" w:sz="6" w:space="0" w:color="C3E6CB"/>
                    <w:bottom w:val="single" w:sz="6" w:space="0" w:color="C3E6CB"/>
                    <w:right w:val="single" w:sz="6" w:space="0" w:color="C3E6CB"/>
                  </w:divBdr>
                </w:div>
              </w:divsChild>
            </w:div>
          </w:divsChild>
        </w:div>
      </w:divsChild>
    </w:div>
    <w:div w:id="21436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0480B-5D04-491D-9865-6036B236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35</cp:revision>
  <dcterms:created xsi:type="dcterms:W3CDTF">2021-08-06T10:04:00Z</dcterms:created>
  <dcterms:modified xsi:type="dcterms:W3CDTF">2025-12-05T04:31:00Z</dcterms:modified>
</cp:coreProperties>
</file>