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9555A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i/>
          <w:color w:val="1B1C2A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i/>
          <w:color w:val="1B1C2A"/>
          <w:sz w:val="24"/>
          <w:szCs w:val="24"/>
          <w:lang w:eastAsia="ru-RU"/>
        </w:rPr>
        <w:t>Семейный клуб как</w:t>
      </w:r>
      <w:r>
        <w:rPr>
          <w:rFonts w:hint="default" w:ascii="Times New Roman" w:hAnsi="Times New Roman" w:eastAsia="Times New Roman" w:cs="Times New Roman"/>
          <w:b/>
          <w:i/>
          <w:color w:val="1B1C2A"/>
          <w:sz w:val="24"/>
          <w:szCs w:val="24"/>
          <w:lang w:val="en-US" w:eastAsia="ru-RU"/>
        </w:rPr>
        <w:t xml:space="preserve"> форма включения родителей </w:t>
      </w:r>
    </w:p>
    <w:p w14:paraId="5C6429A3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i/>
          <w:color w:val="1B1C2A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i/>
          <w:color w:val="1B1C2A"/>
          <w:sz w:val="24"/>
          <w:szCs w:val="24"/>
          <w:lang w:val="en-US" w:eastAsia="ru-RU"/>
        </w:rPr>
        <w:t>в образовательное пространство ДОУ</w:t>
      </w:r>
    </w:p>
    <w:p w14:paraId="76E41406">
      <w:pPr>
        <w:spacing w:after="5"/>
        <w:ind w:firstLine="710"/>
        <w:jc w:val="right"/>
        <w:rPr>
          <w:rFonts w:hint="default" w:ascii="Times New Roman" w:hAnsi="Times New Roman" w:eastAsia="Arial" w:cs="Times New Roman"/>
          <w:b/>
          <w:i/>
          <w:color w:val="000000"/>
          <w:sz w:val="28"/>
          <w:szCs w:val="28"/>
        </w:rPr>
      </w:pPr>
    </w:p>
    <w:p w14:paraId="6BCD2C00">
      <w:pPr>
        <w:spacing w:after="5"/>
        <w:ind w:firstLine="710"/>
        <w:jc w:val="right"/>
        <w:rPr>
          <w:rFonts w:hint="default" w:ascii="Times New Roman" w:hAnsi="Times New Roman" w:eastAsia="Arial" w:cs="Times New Roman"/>
          <w:i/>
          <w:color w:val="000000"/>
          <w:sz w:val="24"/>
          <w:szCs w:val="24"/>
        </w:rPr>
      </w:pPr>
      <w:r>
        <w:rPr>
          <w:rFonts w:hint="default" w:ascii="Times New Roman" w:hAnsi="Times New Roman" w:eastAsia="Arial" w:cs="Times New Roman"/>
          <w:b/>
          <w:i/>
          <w:color w:val="000000"/>
          <w:sz w:val="24"/>
          <w:szCs w:val="24"/>
        </w:rPr>
        <w:t>Ю.Н. Алексеева</w:t>
      </w:r>
      <w:r>
        <w:rPr>
          <w:rFonts w:hint="default" w:ascii="Times New Roman" w:hAnsi="Times New Roman" w:eastAsia="Arial" w:cs="Times New Roman"/>
          <w:i/>
          <w:color w:val="000000"/>
          <w:sz w:val="24"/>
          <w:szCs w:val="24"/>
        </w:rPr>
        <w:t>, педагог-психолог</w:t>
      </w:r>
    </w:p>
    <w:p w14:paraId="04130AC7">
      <w:pPr>
        <w:spacing w:after="5"/>
        <w:ind w:firstLine="710"/>
        <w:jc w:val="right"/>
        <w:rPr>
          <w:rFonts w:hint="default" w:ascii="Times New Roman" w:hAnsi="Times New Roman" w:eastAsia="Arial" w:cs="Times New Roman"/>
          <w:i/>
          <w:color w:val="000000"/>
          <w:sz w:val="24"/>
          <w:szCs w:val="24"/>
        </w:rPr>
      </w:pPr>
      <w:r>
        <w:rPr>
          <w:rFonts w:hint="default" w:ascii="Times New Roman" w:hAnsi="Times New Roman" w:eastAsia="Arial" w:cs="Times New Roman"/>
          <w:i/>
          <w:color w:val="000000"/>
          <w:sz w:val="24"/>
          <w:szCs w:val="24"/>
        </w:rPr>
        <w:t xml:space="preserve">ГБДОУ детский сад </w:t>
      </w:r>
    </w:p>
    <w:p w14:paraId="49464D98">
      <w:pPr>
        <w:spacing w:after="5"/>
        <w:ind w:firstLine="710"/>
        <w:jc w:val="right"/>
        <w:rPr>
          <w:rFonts w:hint="default" w:ascii="Times New Roman" w:hAnsi="Times New Roman" w:eastAsia="Arial" w:cs="Times New Roman"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Arial" w:cs="Times New Roman"/>
          <w:i/>
          <w:color w:val="000000"/>
          <w:sz w:val="24"/>
          <w:szCs w:val="24"/>
          <w:lang w:val="ru-RU"/>
        </w:rPr>
        <w:t>комбинированного вида</w:t>
      </w:r>
      <w:r>
        <w:rPr>
          <w:rFonts w:hint="default" w:ascii="Times New Roman" w:hAnsi="Times New Roman" w:eastAsia="Arial" w:cs="Times New Roman"/>
          <w:i/>
          <w:color w:val="000000"/>
          <w:sz w:val="24"/>
          <w:szCs w:val="24"/>
        </w:rPr>
        <w:t>№ 11</w:t>
      </w:r>
    </w:p>
    <w:p w14:paraId="6B61A3B7">
      <w:pPr>
        <w:spacing w:after="5"/>
        <w:ind w:firstLine="710"/>
        <w:jc w:val="right"/>
        <w:rPr>
          <w:rFonts w:hint="default" w:ascii="Times New Roman" w:hAnsi="Times New Roman" w:eastAsia="Arial" w:cs="Times New Roman"/>
          <w:i/>
          <w:color w:val="000000"/>
          <w:sz w:val="24"/>
          <w:szCs w:val="24"/>
        </w:rPr>
      </w:pPr>
      <w:r>
        <w:rPr>
          <w:rFonts w:hint="default" w:ascii="Times New Roman" w:hAnsi="Times New Roman" w:eastAsia="Arial" w:cs="Times New Roman"/>
          <w:i/>
          <w:color w:val="000000"/>
          <w:sz w:val="24"/>
          <w:szCs w:val="24"/>
        </w:rPr>
        <w:t>Адмиралтейского района</w:t>
      </w:r>
    </w:p>
    <w:p w14:paraId="0A7A3833">
      <w:pPr>
        <w:ind w:left="5676" w:firstLine="696"/>
        <w:jc w:val="right"/>
        <w:rPr>
          <w:rFonts w:hint="default" w:ascii="Times New Roman" w:hAnsi="Times New Roman" w:eastAsia="Arial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Arial" w:cs="Times New Roman"/>
          <w:i/>
          <w:color w:val="000000"/>
          <w:sz w:val="24"/>
          <w:szCs w:val="24"/>
        </w:rPr>
        <w:t>Санкт-Петербург</w:t>
      </w:r>
    </w:p>
    <w:p w14:paraId="7EB7882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/>
          <w:color w:val="1B1C2A"/>
          <w:sz w:val="24"/>
          <w:szCs w:val="24"/>
          <w:lang w:eastAsia="ru-RU"/>
        </w:rPr>
      </w:pPr>
    </w:p>
    <w:p w14:paraId="28666014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  <w:color w:val="1B1C2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1B1C2A"/>
          <w:sz w:val="24"/>
          <w:szCs w:val="24"/>
          <w:lang w:eastAsia="ru-RU"/>
        </w:rPr>
        <w:t>Каждый из нас, педагогов и родителей, несет свою</w:t>
      </w:r>
    </w:p>
    <w:p w14:paraId="65490114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  <w:color w:val="1B1C2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1B1C2A"/>
          <w:sz w:val="24"/>
          <w:szCs w:val="24"/>
          <w:lang w:eastAsia="ru-RU"/>
        </w:rPr>
        <w:t>долю ответственности за сокровище по имени Детство</w:t>
      </w:r>
    </w:p>
    <w:p w14:paraId="76833832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  <w:color w:val="1B1C2A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1B1C2A"/>
          <w:sz w:val="24"/>
          <w:szCs w:val="24"/>
          <w:lang w:eastAsia="ru-RU"/>
        </w:rPr>
        <w:t>Е.П. Арнаутова</w:t>
      </w:r>
    </w:p>
    <w:p w14:paraId="074B75F3">
      <w:pPr>
        <w:spacing w:after="0" w:line="240" w:lineRule="auto"/>
        <w:jc w:val="right"/>
        <w:rPr>
          <w:rFonts w:ascii="Times New Roman" w:hAnsi="Times New Roman" w:eastAsia="Times New Roman" w:cs="Times New Roman"/>
          <w:color w:val="1B1C2A"/>
          <w:sz w:val="23"/>
          <w:szCs w:val="23"/>
          <w:lang w:eastAsia="ru-RU"/>
        </w:rPr>
      </w:pPr>
    </w:p>
    <w:p w14:paraId="41747152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1B1C2A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color w:val="1B1C2A"/>
          <w:sz w:val="23"/>
          <w:szCs w:val="23"/>
          <w:lang w:eastAsia="ru-RU"/>
        </w:rPr>
        <w:t>Эти слова определяют смысл совместной работы детского и семьи. Именно от взрослых, их согласованных действий, умения договориться, помочь друг другу в воспитании детей зависят личностное развитие ребенка и его психическое здоровье. Эффективность такого сотрудничества определяется степенью взаимопонимания, доверия и взаимопомощи друг другу.</w:t>
      </w:r>
    </w:p>
    <w:p w14:paraId="5A5EF63F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1B1C2A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color w:val="1B1C2A"/>
          <w:sz w:val="23"/>
          <w:szCs w:val="23"/>
          <w:lang w:eastAsia="ru-RU"/>
        </w:rPr>
        <w:t>Идея создания семейного клуба возникла из запросов родителей. Не секрет, что одним из самых популярных вопросов при обращении к психологу детского сада «Готов ли мой ребенок к школе?». Для себя я решила, что недостаточно собраний, листовок и разовых консультаций по этому вопросу. Мне захотелось систематизировать материал, дополнить его практикой. Так возник семейный клуб «Подготовишки».</w:t>
      </w:r>
    </w:p>
    <w:p w14:paraId="5BE6FB2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Семейный клуб – особая форма взаимодействия между участниками предполагающая взаимный обмен опытом, знаниями по проблемам развития и воспитания детей, способствующая углублению понимания и изменению некоторых жизненных представлений участников.</w:t>
      </w:r>
    </w:p>
    <w:p w14:paraId="3914A1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 Семейный клуб это не только про детей, это и про поддержку и опору для родителей.</w:t>
      </w:r>
    </w:p>
    <w:p w14:paraId="6CAD22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клуба «Подготовишки»: сформировать психологическую готовность старших дошкольников к обучению в школе; повышать психолого-педагогическую компетенцию родителей в этом вопросе.</w:t>
      </w:r>
    </w:p>
    <w:p w14:paraId="7B4CE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14:paraId="3EF92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развивать у детей познавательную активность, интерес к школе;</w:t>
      </w:r>
    </w:p>
    <w:p w14:paraId="1D25C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активизировать умственную деятельность воспитанников;</w:t>
      </w:r>
    </w:p>
    <w:p w14:paraId="7FC62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познакомить родителей с игровыми упражнениями для интеллектуального развития детей;</w:t>
      </w:r>
    </w:p>
    <w:p w14:paraId="0E2DA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формировать у детей умения сотрудничать со сверстниками и взрослыми в рамках заданной ситуации;</w:t>
      </w:r>
    </w:p>
    <w:p w14:paraId="61E43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создать условия для совместной деятельности детей и родителей;</w:t>
      </w:r>
    </w:p>
    <w:p w14:paraId="2B58E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учить родителей понимать эмоциональный мир собственного ребенка</w:t>
      </w:r>
    </w:p>
    <w:p w14:paraId="161738A8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Адаптация к школьному этапу жизни ребенка, мне кажется, для родителей не менее важна, чем для самого ребенка. Почему?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 просто потому, что именно родитель – та база, о которую ребенок может заземлиться, успокоиться, почувствовать себя уверенным и компетентным. Родитель, тот человек, который может и должен помочь, если что-то идет не так. Поэтому на наших встречах родители не только слушатели, они могут высказаться о своих опасениях по поводу школьной жизни, мы обсуждаем фильмы по данной тематике, делимся опытом.</w:t>
      </w:r>
    </w:p>
    <w:p w14:paraId="3FFA69E2">
      <w:pPr>
        <w:shd w:val="clear" w:color="auto" w:fill="FFFFFF"/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Встречи с родителями и детьми проводятся регулярно с октября по май – 1 раз в месяц. Чтобы была возможность уделить внимание каждому, приглашаю более 8 семей. Тематику и содержание встреч спланированы с учетом знаний, умений, навыков и личностных качеств, которые необходимо приобрести воспитанникам до школы. Регулярно посещают клуб обычно не более 4–5 семей и их состав постоянно меняется. Поэтому каждая встреча должна быть самодостаточной по содержанию. </w:t>
      </w:r>
    </w:p>
    <w:p w14:paraId="22E0A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организационном этапе я приветствую участников встречи. Чтобы создать нужную атмосферу, сплотить группу, развивать умение сотрудничать, провожу игры-приветствия и игровые разминки. Обычно такие игры становятся ритуалом. Длительность приветствия – 2–5 минут.</w:t>
      </w:r>
    </w:p>
    <w:p w14:paraId="3A8AE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основном этапе предлагаю участникам различные задания и упражнения. Их цели – развивать у детей фонематический слух, внимание, память, пространственную ориентировку, словесно-логическое мышление, восприятие, навыки выступления перед аудиторией, снять внутренне напряжение.</w:t>
      </w:r>
    </w:p>
    <w:p w14:paraId="425D0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Родители выполняют задания и упражнения вместе с детьми. Это прибавляет дошкольникам уверенности в себе и формирует адекватную самооценку. Дошкольники учатся взаимодействовать с другими детьми и взрослыми, что важно для успешной адаптации в школе.</w:t>
      </w:r>
    </w:p>
    <w:p w14:paraId="5DDA0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заключительном этапе провожу рефлексию. Предлагаю участникам встречи выполнить дыхательные упражнения под музыку и расслабиться. Чтобы получить обратную связь, задаю детям и родителям вопросы. Например, «Что было самым сложным и самым интересным?», «Что заполнилось больше всего?». Также рефлексию можно провести в игровой форме, когда участники передают друг другу мяч и говорят о своих впечатлениях от встречи. В конце каждого занятия – подведение итогов, вручение небольших сюрпризов детям (шаров, конфеты, яблоки и т.д.).</w:t>
      </w:r>
    </w:p>
    <w:p w14:paraId="074305F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самых любимых моментов в работе клуба –семейная игротека, где я показываю родителям настольные игры и мы играем в эту игру. </w:t>
      </w:r>
    </w:p>
    <w:p w14:paraId="3FAFC5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в своей работе возможности настольных игр, я пытаюсь создать обстановку, которая способствует снятию напряжения и созданию доверительных отношений между участниками в короткое время. Важная задача в настольных играх на мой взгляд обучение переживаниям позитивных и негативных эмоций.</w:t>
      </w:r>
    </w:p>
    <w:p w14:paraId="5F68CE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из них особенна и направлена на достижение определенных задач. С помощью игр мы учиться слушать и слышать друг друга, высказывать своё мнение, не боясь быть неправым В практике я использую следующие игры: «Доббль», «Живые картинки», «Соображарий», «Катамино», «Зверобашня», «Дженга», «Кортекс».</w:t>
      </w:r>
    </w:p>
    <w:p w14:paraId="73ECBA3E">
      <w:pPr>
        <w:rPr>
          <w:rFonts w:ascii="Times New Roman" w:hAnsi="Times New Roman" w:cs="Times New Roman"/>
        </w:rPr>
      </w:pPr>
    </w:p>
    <w:p w14:paraId="42A1688B">
      <w:pPr>
        <w:rPr>
          <w:rFonts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16A"/>
    <w:rsid w:val="00041428"/>
    <w:rsid w:val="00156F78"/>
    <w:rsid w:val="001768F7"/>
    <w:rsid w:val="00CB216A"/>
    <w:rsid w:val="00E1437A"/>
    <w:rsid w:val="2011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724</Words>
  <Characters>4132</Characters>
  <Lines>34</Lines>
  <Paragraphs>9</Paragraphs>
  <TotalTime>0</TotalTime>
  <ScaleCrop>false</ScaleCrop>
  <LinksUpToDate>false</LinksUpToDate>
  <CharactersWithSpaces>4847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2024-09-11T16:21:00Z</dcterms:created>
  <dc:creator>Юлия</dc:creator>
  <cp:lastModifiedBy>Mi</cp:lastModifiedBy>
  <dcterms:modified xsi:type="dcterms:W3CDTF">2025-12-06T07:23:35Z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30770F7227324F67B2CC24B47C4DB3E7_13</vt:lpwstr>
  </property>
</Properties>
</file>