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296EF7" w14:textId="77777777" w:rsidR="00567156" w:rsidRDefault="003E7520">
      <w:pPr>
        <w:spacing w:after="3" w:line="263" w:lineRule="auto"/>
        <w:ind w:left="365" w:right="38" w:hanging="10"/>
        <w:jc w:val="right"/>
      </w:pPr>
      <w:proofErr w:type="spellStart"/>
      <w:r>
        <w:t>Шилина</w:t>
      </w:r>
      <w:proofErr w:type="spellEnd"/>
      <w:r>
        <w:t xml:space="preserve"> Е.Е., студент, </w:t>
      </w:r>
    </w:p>
    <w:p w14:paraId="1892DAD7" w14:textId="77777777" w:rsidR="00567156" w:rsidRDefault="003E7520">
      <w:pPr>
        <w:spacing w:after="3" w:line="263" w:lineRule="auto"/>
        <w:ind w:left="365" w:right="38" w:hanging="10"/>
        <w:jc w:val="right"/>
      </w:pPr>
      <w:r>
        <w:t xml:space="preserve">ФГБОУ ВО «Российская академия народного хозяйства и государственной службы при Президенте Российской Федерации», Липецкий филиал, г. Липецк shilina.48@icloud.com </w:t>
      </w:r>
    </w:p>
    <w:p w14:paraId="54E22D2A" w14:textId="77777777" w:rsidR="00567156" w:rsidRDefault="003E7520">
      <w:pPr>
        <w:spacing w:after="16" w:line="259" w:lineRule="auto"/>
        <w:ind w:right="0" w:firstLine="0"/>
        <w:jc w:val="right"/>
      </w:pPr>
      <w:r>
        <w:t xml:space="preserve"> </w:t>
      </w:r>
    </w:p>
    <w:p w14:paraId="03EB93E8" w14:textId="7D0297C9" w:rsidR="00567156" w:rsidRDefault="003E7520" w:rsidP="009C40C3">
      <w:pPr>
        <w:spacing w:after="3" w:line="263" w:lineRule="auto"/>
        <w:ind w:right="38" w:firstLine="0"/>
      </w:pPr>
      <w:r>
        <w:t>Научный руководитель –</w:t>
      </w:r>
      <w:r w:rsidR="00747E02">
        <w:t xml:space="preserve"> </w:t>
      </w:r>
      <w:bookmarkStart w:id="0" w:name="_GoBack"/>
      <w:bookmarkEnd w:id="0"/>
      <w:r w:rsidR="00C336F8">
        <w:t>Соловьева В.В</w:t>
      </w:r>
      <w:r>
        <w:t>.,</w:t>
      </w:r>
      <w:r w:rsidR="00905062">
        <w:t xml:space="preserve"> доктор </w:t>
      </w:r>
      <w:r w:rsidR="00747E02">
        <w:t>исторических наук, профессор.</w:t>
      </w:r>
      <w:r>
        <w:t xml:space="preserve"> </w:t>
      </w:r>
    </w:p>
    <w:p w14:paraId="7F95D11E" w14:textId="77777777" w:rsidR="00567156" w:rsidRDefault="003E7520">
      <w:pPr>
        <w:spacing w:after="23" w:line="259" w:lineRule="auto"/>
        <w:ind w:left="564" w:right="0" w:firstLine="0"/>
        <w:jc w:val="center"/>
      </w:pPr>
      <w:r>
        <w:rPr>
          <w:b/>
        </w:rPr>
        <w:t xml:space="preserve"> </w:t>
      </w:r>
    </w:p>
    <w:p w14:paraId="318461B0" w14:textId="12D0DCC0" w:rsidR="00567156" w:rsidRDefault="00D32FE6" w:rsidP="003E7520">
      <w:pPr>
        <w:spacing w:after="0" w:line="259" w:lineRule="auto"/>
        <w:ind w:left="960" w:right="0" w:firstLine="0"/>
        <w:jc w:val="center"/>
      </w:pPr>
      <w:r>
        <w:rPr>
          <w:b/>
        </w:rPr>
        <w:t>ПРАВО И ГОСУДАРСТВО ДРЕВНЕЙ ГРЕЦИИ</w:t>
      </w:r>
    </w:p>
    <w:p w14:paraId="3EA46518" w14:textId="77777777" w:rsidR="00567156" w:rsidRDefault="003E7520">
      <w:pPr>
        <w:spacing w:after="22" w:line="259" w:lineRule="auto"/>
        <w:ind w:left="564" w:right="0" w:firstLine="0"/>
        <w:jc w:val="center"/>
      </w:pPr>
      <w:r>
        <w:rPr>
          <w:b/>
        </w:rPr>
        <w:t xml:space="preserve"> </w:t>
      </w:r>
    </w:p>
    <w:p w14:paraId="43C7207C" w14:textId="77777777" w:rsidR="00567156" w:rsidRDefault="003E7520">
      <w:pPr>
        <w:spacing w:after="15" w:line="259" w:lineRule="auto"/>
        <w:ind w:left="10" w:right="54" w:hanging="10"/>
        <w:jc w:val="center"/>
      </w:pPr>
      <w:r>
        <w:rPr>
          <w:b/>
        </w:rPr>
        <w:t xml:space="preserve">Аннотация </w:t>
      </w:r>
    </w:p>
    <w:p w14:paraId="7DFA67AF" w14:textId="77777777" w:rsidR="00D32FE6" w:rsidRDefault="003E7520" w:rsidP="00D32FE6">
      <w:pPr>
        <w:ind w:left="-15" w:right="41"/>
        <w:rPr>
          <w:szCs w:val="20"/>
        </w:rPr>
      </w:pPr>
      <w:r>
        <w:t>В статье расс</w:t>
      </w:r>
      <w:r w:rsidR="00D32FE6">
        <w:t>матривается актуальность спроса</w:t>
      </w:r>
      <w:r>
        <w:t xml:space="preserve"> </w:t>
      </w:r>
      <w:r w:rsidR="00D32FE6">
        <w:rPr>
          <w:color w:val="262626"/>
          <w:szCs w:val="20"/>
          <w:shd w:val="clear" w:color="auto" w:fill="FFFFFF"/>
        </w:rPr>
        <w:t>отражения этапов</w:t>
      </w:r>
      <w:r w:rsidR="00D32FE6" w:rsidRPr="00D32FE6">
        <w:rPr>
          <w:color w:val="262626"/>
          <w:szCs w:val="20"/>
          <w:shd w:val="clear" w:color="auto" w:fill="FFFFFF"/>
        </w:rPr>
        <w:t xml:space="preserve"> развития государства и права в эпохи существования Древней Греции, эллинистических государств и Древнего Рима, а также подробно изложен весь спектр общественно-политических событий, прямо или косвенно повлиявших на них. Развёрнутая и систематизированная государственно-правовая характеристика эллинистических государств даётся в учебной литературе впервые</w:t>
      </w:r>
    </w:p>
    <w:p w14:paraId="387CCD15" w14:textId="6E8856F6" w:rsidR="00567156" w:rsidRPr="00D32FE6" w:rsidRDefault="003E7520" w:rsidP="00D32FE6">
      <w:pPr>
        <w:ind w:left="-15" w:right="41"/>
        <w:rPr>
          <w:szCs w:val="20"/>
        </w:rPr>
      </w:pPr>
      <w:r>
        <w:rPr>
          <w:b/>
        </w:rPr>
        <w:lastRenderedPageBreak/>
        <w:t xml:space="preserve">Ключевые слова: </w:t>
      </w:r>
      <w:r w:rsidR="00D32FE6">
        <w:t>закон, государство, Древняя Греция, теория государства и права.</w:t>
      </w:r>
    </w:p>
    <w:p w14:paraId="26D46151" w14:textId="77777777" w:rsidR="00567156" w:rsidRDefault="003E7520" w:rsidP="00D32FE6">
      <w:pPr>
        <w:spacing w:after="0" w:line="259" w:lineRule="auto"/>
        <w:ind w:left="-170" w:right="397" w:firstLine="0"/>
        <w:jc w:val="left"/>
      </w:pPr>
      <w:r>
        <w:t xml:space="preserve"> </w:t>
      </w:r>
    </w:p>
    <w:p w14:paraId="0549B126" w14:textId="77777777" w:rsidR="00D32FE6" w:rsidRDefault="00D32FE6" w:rsidP="00D32FE6">
      <w:pPr>
        <w:spacing w:after="21" w:line="259" w:lineRule="auto"/>
        <w:ind w:left="-170" w:right="397" w:firstLine="709"/>
        <w:rPr>
          <w:szCs w:val="20"/>
          <w:shd w:val="clear" w:color="auto" w:fill="FFFFFF"/>
        </w:rPr>
      </w:pPr>
      <w:r w:rsidRPr="00D32FE6">
        <w:rPr>
          <w:szCs w:val="20"/>
          <w:shd w:val="clear" w:color="auto" w:fill="FFFFFF"/>
        </w:rPr>
        <w:t xml:space="preserve">Государства древней Греции, развивавшиеся в преемственном соприкосновении с древнейшими цивилизациями, внесли выдающийся вклад в мировую культуру. Наследие античности, особенно в области философии, искусства и права, составило основу европейской цивилизации. В этой связи проблематика греческих государств занимает особое место. Экономической основой государства и права был рабовладельческий способ производства, получивший в этом регионе наибольшее развитие. Рабство сравнительно быстро утрачивает патриархальные черты, принимает массовый характер и проникает в основные отрасли производства, хотя и не вытесняет полностью труд свободных крестьян и ремесленников. </w:t>
      </w:r>
    </w:p>
    <w:p w14:paraId="20BEDEB5" w14:textId="77777777" w:rsidR="00D32FE6" w:rsidRDefault="00D32FE6" w:rsidP="00D32FE6">
      <w:pPr>
        <w:spacing w:after="21" w:line="259" w:lineRule="auto"/>
        <w:ind w:left="-170" w:right="397" w:firstLine="709"/>
        <w:rPr>
          <w:szCs w:val="20"/>
          <w:shd w:val="clear" w:color="auto" w:fill="FFFFFF"/>
        </w:rPr>
      </w:pPr>
      <w:r w:rsidRPr="00D32FE6">
        <w:rPr>
          <w:szCs w:val="20"/>
          <w:shd w:val="clear" w:color="auto" w:fill="FFFFFF"/>
        </w:rPr>
        <w:t xml:space="preserve">Утверждается своеобразная форма античной собственности: стать собственником </w:t>
      </w:r>
      <w:r w:rsidRPr="00D32FE6">
        <w:rPr>
          <w:szCs w:val="20"/>
          <w:shd w:val="clear" w:color="auto" w:fill="FFFFFF"/>
        </w:rPr>
        <w:lastRenderedPageBreak/>
        <w:t>земли (основного средства производства) мог лишь полно</w:t>
      </w:r>
      <w:r>
        <w:rPr>
          <w:szCs w:val="20"/>
          <w:shd w:val="clear" w:color="auto" w:fill="FFFFFF"/>
        </w:rPr>
        <w:t xml:space="preserve">правный член гражданской общины. </w:t>
      </w:r>
    </w:p>
    <w:p w14:paraId="6AF91EF9" w14:textId="152A1BD4" w:rsidR="00567156" w:rsidRPr="00D32FE6" w:rsidRDefault="00D32FE6" w:rsidP="00D32FE6">
      <w:pPr>
        <w:spacing w:after="21" w:line="259" w:lineRule="auto"/>
        <w:ind w:left="-170" w:right="397" w:firstLine="709"/>
        <w:rPr>
          <w:szCs w:val="20"/>
        </w:rPr>
      </w:pPr>
      <w:r w:rsidRPr="00D32FE6">
        <w:rPr>
          <w:szCs w:val="20"/>
          <w:shd w:val="clear" w:color="auto" w:fill="FFFFFF"/>
        </w:rPr>
        <w:t>Последующая эволюция этой государственности обусловливалась внутренними противоречиями, присущими античному обществу. Борьба рядовых граждан полиса против родовой аристократии вынуждает ее несколько уменьшить свои привилегии: ограничивается захват общественной земли знатью, упраздняется долговое рабство, а основным источником пополнения рабов становится население порабощенных стран. Все это имело далеко идущие политические последствия. В частности, расширяется участие рядовых граждан в делах государства. Наиболее полно этот процесс заявил о себе в Древних Афинах — государстве, рабовладельческом по сущности и демократическом для полноправных граждан по форме. Демократические институты Афин при всей их конкретно-исторической ограниченности послужили вместе с тем важным интеллектуальным ст</w:t>
      </w:r>
      <w:r>
        <w:rPr>
          <w:szCs w:val="20"/>
          <w:shd w:val="clear" w:color="auto" w:fill="FFFFFF"/>
        </w:rPr>
        <w:t xml:space="preserve">имулом развития демократической </w:t>
      </w:r>
      <w:r w:rsidRPr="00D32FE6">
        <w:rPr>
          <w:szCs w:val="20"/>
          <w:shd w:val="clear" w:color="auto" w:fill="FFFFFF"/>
        </w:rPr>
        <w:t xml:space="preserve">государственности последующих эпох. В Афинах впервые в истории </w:t>
      </w:r>
      <w:r w:rsidRPr="00D32FE6">
        <w:rPr>
          <w:szCs w:val="20"/>
          <w:shd w:val="clear" w:color="auto" w:fill="FFFFFF"/>
        </w:rPr>
        <w:lastRenderedPageBreak/>
        <w:t>наметились очертания некоторых глобальных факторов становления демократических государственно-правовых институтов. Античному миру были известны различные формы государства. Четко различались республика и монархия, республики демократическая и аристократическая.</w:t>
      </w:r>
      <w:r w:rsidRPr="00D32FE6">
        <w:rPr>
          <w:szCs w:val="20"/>
        </w:rPr>
        <w:br/>
      </w:r>
      <w:r w:rsidR="003E7520" w:rsidRPr="00D32FE6">
        <w:rPr>
          <w:b/>
          <w:szCs w:val="20"/>
        </w:rPr>
        <w:t xml:space="preserve"> </w:t>
      </w:r>
    </w:p>
    <w:p w14:paraId="5FED1B62" w14:textId="57C65286" w:rsidR="00567156" w:rsidRDefault="003E7520" w:rsidP="00D32FE6">
      <w:pPr>
        <w:spacing w:after="191" w:line="259" w:lineRule="auto"/>
        <w:ind w:left="10" w:right="52" w:hanging="10"/>
        <w:jc w:val="center"/>
      </w:pPr>
      <w:r>
        <w:rPr>
          <w:b/>
        </w:rPr>
        <w:t>Список цитируемой литературы:</w:t>
      </w:r>
      <w:r>
        <w:t xml:space="preserve"> </w:t>
      </w:r>
    </w:p>
    <w:p w14:paraId="6E58CDDF" w14:textId="31AAB00B" w:rsidR="00D32FE6" w:rsidRPr="00747E02" w:rsidRDefault="00D32FE6" w:rsidP="00747E02">
      <w:pPr>
        <w:pStyle w:val="a4"/>
        <w:numPr>
          <w:ilvl w:val="0"/>
          <w:numId w:val="4"/>
        </w:numPr>
        <w:spacing w:after="0" w:line="259" w:lineRule="auto"/>
        <w:ind w:right="52"/>
        <w:rPr>
          <w:color w:val="auto"/>
          <w:szCs w:val="20"/>
          <w:shd w:val="clear" w:color="auto" w:fill="FFFFFF"/>
        </w:rPr>
      </w:pPr>
      <w:hyperlink r:id="rId5" w:history="1">
        <w:proofErr w:type="gramStart"/>
        <w:r w:rsidRPr="00747E02">
          <w:rPr>
            <w:rStyle w:val="a3"/>
            <w:color w:val="auto"/>
            <w:szCs w:val="20"/>
            <w:u w:val="none"/>
          </w:rPr>
          <w:t>Греки</w:t>
        </w:r>
      </w:hyperlink>
      <w:r w:rsidRPr="00747E02">
        <w:rPr>
          <w:color w:val="auto"/>
          <w:szCs w:val="20"/>
          <w:shd w:val="clear" w:color="auto" w:fill="FFFFFF"/>
        </w:rPr>
        <w:t> :</w:t>
      </w:r>
      <w:proofErr w:type="gramEnd"/>
      <w:r w:rsidRPr="00747E02">
        <w:rPr>
          <w:color w:val="auto"/>
          <w:szCs w:val="20"/>
          <w:shd w:val="clear" w:color="auto" w:fill="FFFFFF"/>
        </w:rPr>
        <w:t xml:space="preserve"> [</w:t>
      </w:r>
      <w:hyperlink r:id="rId6" w:history="1">
        <w:r w:rsidRPr="00747E02">
          <w:rPr>
            <w:rStyle w:val="a3"/>
            <w:color w:val="auto"/>
            <w:szCs w:val="20"/>
            <w:u w:val="none"/>
            <w:shd w:val="clear" w:color="auto" w:fill="FFFFFF"/>
          </w:rPr>
          <w:t>арх.</w:t>
        </w:r>
      </w:hyperlink>
      <w:r w:rsidRPr="00747E02">
        <w:rPr>
          <w:color w:val="auto"/>
          <w:szCs w:val="20"/>
          <w:shd w:val="clear" w:color="auto" w:fill="FFFFFF"/>
        </w:rPr>
        <w:t> 27 ноября 2022] / Новик А. А. // </w:t>
      </w:r>
      <w:hyperlink r:id="rId7" w:tooltip="Большая российская энциклопедия" w:history="1">
        <w:r w:rsidRPr="00747E02">
          <w:rPr>
            <w:rStyle w:val="a3"/>
            <w:color w:val="auto"/>
            <w:szCs w:val="20"/>
            <w:u w:val="none"/>
            <w:shd w:val="clear" w:color="auto" w:fill="FFFFFF"/>
          </w:rPr>
          <w:t xml:space="preserve">Большая </w:t>
        </w:r>
        <w:r w:rsidRPr="00747E02">
          <w:rPr>
            <w:rStyle w:val="a3"/>
            <w:color w:val="auto"/>
            <w:szCs w:val="20"/>
            <w:u w:val="none"/>
            <w:shd w:val="clear" w:color="auto" w:fill="FFFFFF"/>
          </w:rPr>
          <w:t>российская энциклопедия</w:t>
        </w:r>
      </w:hyperlink>
      <w:r w:rsidRPr="00747E02">
        <w:rPr>
          <w:color w:val="auto"/>
          <w:szCs w:val="20"/>
          <w:shd w:val="clear" w:color="auto" w:fill="FFFFFF"/>
        </w:rPr>
        <w:t> [Электронный ресурс]. — 2016.</w:t>
      </w:r>
    </w:p>
    <w:p w14:paraId="07F0FCE9" w14:textId="77777777" w:rsidR="00747E02" w:rsidRPr="00747E02" w:rsidRDefault="00747E02" w:rsidP="00747E02">
      <w:pPr>
        <w:pStyle w:val="a4"/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right="0"/>
        <w:rPr>
          <w:color w:val="auto"/>
          <w:szCs w:val="20"/>
        </w:rPr>
      </w:pPr>
      <w:hyperlink r:id="rId8" w:tooltip="" w:history="1">
        <w:proofErr w:type="spellStart"/>
        <w:r w:rsidRPr="00747E02">
          <w:rPr>
            <w:iCs/>
            <w:color w:val="auto"/>
            <w:szCs w:val="20"/>
          </w:rPr>
          <w:t>Хаммонд</w:t>
        </w:r>
        <w:proofErr w:type="spellEnd"/>
        <w:r w:rsidRPr="00747E02">
          <w:rPr>
            <w:iCs/>
            <w:color w:val="auto"/>
            <w:szCs w:val="20"/>
          </w:rPr>
          <w:t xml:space="preserve"> Н.</w:t>
        </w:r>
      </w:hyperlink>
      <w:r w:rsidRPr="00747E02">
        <w:rPr>
          <w:color w:val="auto"/>
          <w:szCs w:val="20"/>
        </w:rPr>
        <w:t> История Древней Греции. — М., 2008.- 704 с.</w:t>
      </w:r>
    </w:p>
    <w:p w14:paraId="152FB4DD" w14:textId="43231D15" w:rsidR="00747E02" w:rsidRPr="00747E02" w:rsidRDefault="00747E02" w:rsidP="00747E02">
      <w:pPr>
        <w:pStyle w:val="a4"/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right="0"/>
        <w:rPr>
          <w:color w:val="auto"/>
          <w:szCs w:val="20"/>
        </w:rPr>
      </w:pPr>
      <w:r w:rsidRPr="00747E02">
        <w:rPr>
          <w:color w:val="auto"/>
          <w:szCs w:val="20"/>
        </w:rPr>
        <w:t>Эллинизм: Восток и Запад [: Сборник статей]. — М., 1992. — 384 с.</w:t>
      </w:r>
    </w:p>
    <w:p w14:paraId="56D23231" w14:textId="77777777" w:rsidR="00747E02" w:rsidRDefault="00747E02" w:rsidP="00D32FE6">
      <w:pPr>
        <w:spacing w:after="191" w:line="259" w:lineRule="auto"/>
        <w:ind w:left="10" w:right="52" w:hanging="10"/>
        <w:rPr>
          <w:color w:val="auto"/>
          <w:sz w:val="19"/>
          <w:szCs w:val="19"/>
          <w:shd w:val="clear" w:color="auto" w:fill="FFFFFF"/>
        </w:rPr>
      </w:pPr>
    </w:p>
    <w:p w14:paraId="657418C7" w14:textId="77777777" w:rsidR="00D32FE6" w:rsidRDefault="00D32FE6" w:rsidP="00D32FE6">
      <w:pPr>
        <w:spacing w:after="191" w:line="259" w:lineRule="auto"/>
        <w:ind w:left="10" w:right="52" w:hanging="10"/>
        <w:rPr>
          <w:color w:val="auto"/>
          <w:sz w:val="19"/>
          <w:szCs w:val="19"/>
          <w:shd w:val="clear" w:color="auto" w:fill="FFFFFF"/>
        </w:rPr>
      </w:pPr>
    </w:p>
    <w:p w14:paraId="10CF58DF" w14:textId="77777777" w:rsidR="00D32FE6" w:rsidRPr="00D32FE6" w:rsidRDefault="00D32FE6" w:rsidP="00D32FE6">
      <w:pPr>
        <w:spacing w:after="0" w:line="259" w:lineRule="auto"/>
        <w:ind w:left="10" w:right="52" w:hanging="10"/>
        <w:rPr>
          <w:color w:val="auto"/>
        </w:rPr>
      </w:pPr>
    </w:p>
    <w:sectPr w:rsidR="00D32FE6" w:rsidRPr="00D32FE6" w:rsidSect="003E7520">
      <w:pgSz w:w="11906" w:h="8390" w:orient="landscape"/>
      <w:pgMar w:top="1133" w:right="1170" w:bottom="1083" w:left="1160" w:header="720" w:footer="720" w:gutter="0"/>
      <w:cols w:num="2"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50B3F"/>
    <w:multiLevelType w:val="hybridMultilevel"/>
    <w:tmpl w:val="5C8AA234"/>
    <w:lvl w:ilvl="0" w:tplc="45B8226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5C02E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448EF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F869C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6C3FA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FA146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F836C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F8252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D2F35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8A4735F"/>
    <w:multiLevelType w:val="hybridMultilevel"/>
    <w:tmpl w:val="84E6DF24"/>
    <w:lvl w:ilvl="0" w:tplc="F558DF6C">
      <w:start w:val="1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D2344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D2661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F4691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D8AFF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F8D77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3AD37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86806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A26D3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2037B8F"/>
    <w:multiLevelType w:val="hybridMultilevel"/>
    <w:tmpl w:val="F604C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95BC8"/>
    <w:multiLevelType w:val="multilevel"/>
    <w:tmpl w:val="9F68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156"/>
    <w:rsid w:val="00341C97"/>
    <w:rsid w:val="003E7520"/>
    <w:rsid w:val="004B7479"/>
    <w:rsid w:val="00567156"/>
    <w:rsid w:val="005A26FF"/>
    <w:rsid w:val="00747E02"/>
    <w:rsid w:val="00905062"/>
    <w:rsid w:val="00982096"/>
    <w:rsid w:val="009C40C3"/>
    <w:rsid w:val="00AC613F"/>
    <w:rsid w:val="00C336F8"/>
    <w:rsid w:val="00D3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2263"/>
  <w15:docId w15:val="{0F857A6C-6B91-4D48-9012-62AC9008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9" w:lineRule="auto"/>
      <w:ind w:right="53" w:firstLine="556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D32FE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47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0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5%D0%B0%D0%BC%D0%BC%D0%BE%D0%BD%D0%B4,_%D0%9D%D0%B8%D0%BA%D0%BE%D0%BB%D0%B0%D1%8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1%D0%BE%D0%BB%D1%8C%D1%88%D0%B0%D1%8F_%D1%80%D0%BE%D1%81%D1%81%D0%B8%D0%B9%D1%81%D0%BA%D0%B0%D1%8F_%D1%8D%D0%BD%D1%86%D0%B8%D0%BA%D0%BB%D0%BE%D0%BF%D0%B5%D0%B4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.archive.org/web/20221127021950/https:/bigenc.ru/ethnology/text/3432306" TargetMode="External"/><Relationship Id="rId5" Type="http://schemas.openxmlformats.org/officeDocument/2006/relationships/hyperlink" Target="https://old.bigenc.ru/ethnology/text/343230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Kenskov</cp:lastModifiedBy>
  <cp:revision>2</cp:revision>
  <dcterms:created xsi:type="dcterms:W3CDTF">2025-12-07T12:44:00Z</dcterms:created>
  <dcterms:modified xsi:type="dcterms:W3CDTF">2025-12-07T12:44:00Z</dcterms:modified>
</cp:coreProperties>
</file>