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00" w:rsidRPr="005B6800" w:rsidRDefault="005B6800" w:rsidP="00790AFC">
      <w:pPr>
        <w:spacing w:after="0" w:line="485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72"/>
          <w:szCs w:val="72"/>
          <w:lang w:eastAsia="ru-RU"/>
        </w:rPr>
        <w:t xml:space="preserve">         </w:t>
      </w:r>
    </w:p>
    <w:p w:rsidR="00790AFC" w:rsidRPr="00790AFC" w:rsidRDefault="00790AFC" w:rsidP="00650A4C">
      <w:pPr>
        <w:shd w:val="clear" w:color="auto" w:fill="FFFFFF"/>
        <w:spacing w:after="0" w:line="350" w:lineRule="atLeast"/>
        <w:outlineLvl w:val="1"/>
        <w:rPr>
          <w:rFonts w:ascii="Arial" w:eastAsia="Times New Roman" w:hAnsi="Arial" w:cs="Arial"/>
          <w:b/>
          <w:bCs/>
          <w:color w:val="212529"/>
          <w:sz w:val="29"/>
          <w:szCs w:val="29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9"/>
          <w:szCs w:val="29"/>
          <w:lang w:eastAsia="ru-RU"/>
        </w:rPr>
        <w:t>Приемы формирования функциональной грамотности на уроках русского языка и литературы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В современном мире, где объем информации растет экспоненциально, а требования к выпускникам школ постоянно меняются, особую актуальность приобретает формирование функциональной грамотности. Это не просто знание правил и теорий, а способность применять полученные знания и навыки в реальных жизненных ситуациях, решать практические задачи, адаптироваться к новым условиям. Русский язык и литература, как предметы, обладающие богатейшим потенциалом для развития этих навыков, становятся ключевыми площадками для формирования функциональной грамотности учащихся.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Что такое функциональная грамотность и почему она важна?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Функциональная грамотность – это комплексное понятие, включающее в себя: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Читательскую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понимать, использовать, оценивать тексты и размышлять о них для достижения своих целей, развития знаний и потенциала, активного участия в жизни общества.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Математическую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использовать математические знания и навыки для решения различных жизненных ситуаций.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Естественнонаучную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применять знания из области естественных наук для объяснения явлений окружающего мира и принятия обоснованных решений.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Финансовую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управлять личными финансами, принимать обоснованные финансовые решения.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Цифровую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эффективно и безопасно использовать цифровые технологии.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Критическое мышление: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анализировать информацию, выявлять противоречия, делать обоснованные выводы.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Коммуникативная грамотность: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эффективно общаться, выражать свои мысли, слушать и понимать других.</w:t>
      </w:r>
    </w:p>
    <w:p w:rsidR="00790AFC" w:rsidRPr="00790AFC" w:rsidRDefault="00790AFC" w:rsidP="00650A4C">
      <w:pPr>
        <w:numPr>
          <w:ilvl w:val="0"/>
          <w:numId w:val="1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proofErr w:type="spellStart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Креативность</w:t>
      </w:r>
      <w:proofErr w:type="spellEnd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способность генерировать новые идеи, находить нестандартные решения.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На уроках русского языка и литературы мы можем целенаправленно развивать практически все эти компоненты, используя специфику предмета.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Приемы формирования функциональной грамотности на уроках русского языка: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Русский язык – это инструмент познания мира и взаимодействия с ним. Поэтому на уроках мы можем использовать следующие приемы:</w:t>
      </w:r>
    </w:p>
    <w:p w:rsidR="00790AFC" w:rsidRPr="00790AFC" w:rsidRDefault="00790AFC" w:rsidP="00650A4C">
      <w:pPr>
        <w:numPr>
          <w:ilvl w:val="0"/>
          <w:numId w:val="2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lastRenderedPageBreak/>
        <w:t>Работа с текстом как с источником информации: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Поиск и извлечение информации: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детей находить в тексте конкретные факты, даты, имена, определения. Используем задания типа “Найдите в тексте…” или “Выпишите предложения, в которых говорится о…”.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Анализ структуры текста: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определять тему, основную мысль, тип речи (описание, повествование, рассуждение), выделять главные и второстепенные предложения.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Интерпретация текста: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понимать скрытый смысл, подтекст, авторскую позицию. Задаем вопросы типа “Что хотел сказать автор?”, “Как вы понимаете это высказывание?”.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Сравнение текстов: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Анализируем, как одна и та же информация представлена в разных источниках (например, новостная статья и художественный рассказ о событии).</w:t>
      </w:r>
    </w:p>
    <w:p w:rsidR="00790AFC" w:rsidRPr="00790AFC" w:rsidRDefault="00790AFC" w:rsidP="00650A4C">
      <w:pPr>
        <w:numPr>
          <w:ilvl w:val="0"/>
          <w:numId w:val="2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Формирование навыков письма и редактирования: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Составление различных типов текстов: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От деловых писем и заявлений до эссе и рецензий. Это напрямую развивает коммуникативную и цифровую грамотность.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Редактирование собственных и чужих текстов: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находить и исправлять орфографические, пунктуационные, грамматические и стилистические ошибки. Это развивает внимание к деталям и критическое мышление.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Написание аннотаций, рефератов, обзоров: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Тренируем умение кратко и емко излагать содержание больших объемов информации.</w:t>
      </w:r>
    </w:p>
    <w:p w:rsidR="00790AFC" w:rsidRPr="00790AFC" w:rsidRDefault="00790AFC" w:rsidP="00650A4C">
      <w:pPr>
        <w:numPr>
          <w:ilvl w:val="0"/>
          <w:numId w:val="2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Развитие критического мышления через анализ языковых явлений: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Анализ рекламных текстов: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 Учим выявлять </w:t>
      </w:r>
      <w:proofErr w:type="spellStart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манипулятивные</w:t>
      </w:r>
      <w:proofErr w:type="spellEnd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 приемы, оценивать достоверность информации, формировать осознанное потребление.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Работа с фразеологизмами и пословицами: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Понимание их значения и умение применять в речи развивает культурную и коммуникативную грамотность.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Изучение этимологии слов: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Понимание происхождения слов помогает лучше понять их смысл и связь с другими понятиями.</w:t>
      </w:r>
    </w:p>
    <w:p w:rsidR="00790AFC" w:rsidRPr="00790AFC" w:rsidRDefault="00790AFC" w:rsidP="00650A4C">
      <w:pPr>
        <w:numPr>
          <w:ilvl w:val="0"/>
          <w:numId w:val="2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Использование цифровых инструментов: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Создание презентаций, видеороликов: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 Развивает цифровую грамотность, </w:t>
      </w:r>
      <w:proofErr w:type="spellStart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креативность</w:t>
      </w:r>
      <w:proofErr w:type="spellEnd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 и навыки публичных выступлений.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 xml:space="preserve">Работа с </w:t>
      </w:r>
      <w:proofErr w:type="spellStart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онлайн-энциклопедиями</w:t>
      </w:r>
      <w:proofErr w:type="spellEnd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, словарями, справочниками: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Формирует навыки поиска и проверки информации.</w:t>
      </w:r>
    </w:p>
    <w:p w:rsidR="00790AFC" w:rsidRPr="00790AFC" w:rsidRDefault="00790AFC" w:rsidP="00650A4C">
      <w:pPr>
        <w:numPr>
          <w:ilvl w:val="1"/>
          <w:numId w:val="2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lastRenderedPageBreak/>
        <w:t>Использование интерактивных упражнений и тестов: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Позволяет в игровой форме закреплять материал и получать мгновенную обратную связь.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Приемы формирования функциональной грамотности на уроках литературы: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Литература – это не только искусство, но и зеркало жизни, источник мудрости и понимания человеческой природы. На уроках литературы функциональная грамотность развивается </w:t>
      </w:r>
      <w:proofErr w:type="gramStart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через</w:t>
      </w:r>
      <w:proofErr w:type="gramEnd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:</w:t>
      </w:r>
    </w:p>
    <w:p w:rsidR="00790AFC" w:rsidRPr="00790AFC" w:rsidRDefault="00790AFC" w:rsidP="00650A4C">
      <w:pPr>
        <w:numPr>
          <w:ilvl w:val="0"/>
          <w:numId w:val="3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Анализ художественного текста как модели реальной жизни: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Понимание мотивов поступков героев: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 Учим анализировать причины действий персонажей, сопереживать им, ставить себя на их место. Это развивает </w:t>
      </w:r>
      <w:proofErr w:type="spellStart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эмпатию</w:t>
      </w:r>
      <w:proofErr w:type="spellEnd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 и социальную грамотность.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Выявление нравственных проблем и ценностных ориентиров: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Обсуждаем, какие вопросы поднимает автор, какие моральные дилеммы стоят перед героями, и как они с ними справляются. Это способствует формированию собственной ценностной системы.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Сравнение литературных героев с реальными людьми: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видеть сходства и различия, делать выводы о человеческой природе.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Анализ авторской позиции и идеи произведения: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понимать, что хотел сказать автор, какие уроки мы можем извлечь из произведения.</w:t>
      </w:r>
    </w:p>
    <w:p w:rsidR="00790AFC" w:rsidRPr="00790AFC" w:rsidRDefault="00790AFC" w:rsidP="00650A4C">
      <w:pPr>
        <w:numPr>
          <w:ilvl w:val="0"/>
          <w:numId w:val="3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Формирование навыков интерпретации и оценки: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Написание рецензий, эссе, сочинений-рассуждений: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Учим аргументировать свою точку зрения, использовать цитаты из текста, строить логические цепочки.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Участие в дискуссиях и дебатах: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Развивает умение отстаивать свою позицию, слушать оппонентов, находить компромиссы.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Сравнение различных интерпретаций одного произведения: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Показываем, что одно и то же произведение может быть понято по-разному, и учим обосновывать свою интерпретацию.</w:t>
      </w:r>
    </w:p>
    <w:p w:rsidR="00790AFC" w:rsidRPr="00790AFC" w:rsidRDefault="00790AFC" w:rsidP="00650A4C">
      <w:pPr>
        <w:numPr>
          <w:ilvl w:val="0"/>
          <w:numId w:val="3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Связь литературы с другими областями знаний и реальной жизнью: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Исследование исторических и социальных контекстов произведений: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Показываем, как литература отражает эпоху, в которую была создана, и как она связана с историческими событиями.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Анализ влияния литературы на культуру и общество: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Обсуждаем, как произведения литературы формировали общественное мнение, вдохновляли на перемены.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lastRenderedPageBreak/>
        <w:t>Проектная деятельность: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Предлагаем ученикам исследовать, как темы, поднятые в литературных произведениях, проявляются в современной жизни (например, проблемы экологии в “Зеленой планете” или проблемы одиночества в “Маленьком принце”).</w:t>
      </w:r>
    </w:p>
    <w:p w:rsidR="00790AFC" w:rsidRPr="00790AFC" w:rsidRDefault="00790AFC" w:rsidP="00650A4C">
      <w:pPr>
        <w:numPr>
          <w:ilvl w:val="0"/>
          <w:numId w:val="3"/>
        </w:num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 xml:space="preserve">Развитие </w:t>
      </w:r>
      <w:proofErr w:type="spellStart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креативности</w:t>
      </w:r>
      <w:proofErr w:type="spellEnd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 xml:space="preserve"> через литературное творчество: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Написание собственных рассказов, стихов, сценариев: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 xml:space="preserve"> Позволяет ученикам проявить свою фантазию, творчески осмыслить </w:t>
      </w:r>
      <w:proofErr w:type="gramStart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прочитанное</w:t>
      </w:r>
      <w:proofErr w:type="gramEnd"/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.</w:t>
      </w:r>
    </w:p>
    <w:p w:rsidR="00790AFC" w:rsidRPr="00790AFC" w:rsidRDefault="00790AFC" w:rsidP="00650A4C">
      <w:pPr>
        <w:numPr>
          <w:ilvl w:val="1"/>
          <w:numId w:val="3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Инсценировки произведений: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Развивает артистические способности, умение работать в команде, понимать характеры героев.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Важные аспекты при работе над функциональной грамотностью:</w:t>
      </w:r>
    </w:p>
    <w:p w:rsidR="00790AFC" w:rsidRPr="00790AFC" w:rsidRDefault="00790AFC" w:rsidP="00650A4C">
      <w:pPr>
        <w:numPr>
          <w:ilvl w:val="0"/>
          <w:numId w:val="4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Системность и последовательность: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Формирование функциональной грамотности – это не разовое мероприятие, а постоянный процесс, интегрированный во все аспекты обучения.</w:t>
      </w:r>
    </w:p>
    <w:p w:rsidR="00790AFC" w:rsidRPr="00790AFC" w:rsidRDefault="00790AFC" w:rsidP="00650A4C">
      <w:pPr>
        <w:numPr>
          <w:ilvl w:val="0"/>
          <w:numId w:val="4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Практическая направленность: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Задания должны быть максимально приближены к реальным жизненным ситуациям.</w:t>
      </w:r>
    </w:p>
    <w:p w:rsidR="00790AFC" w:rsidRPr="00790AFC" w:rsidRDefault="00790AFC" w:rsidP="00650A4C">
      <w:pPr>
        <w:numPr>
          <w:ilvl w:val="0"/>
          <w:numId w:val="4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Индивидуализация: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Учитывать особенности каждого ученика, предлагать задания разного уровня сложности.</w:t>
      </w:r>
    </w:p>
    <w:p w:rsidR="00790AFC" w:rsidRPr="00790AFC" w:rsidRDefault="00790AFC" w:rsidP="00650A4C">
      <w:pPr>
        <w:numPr>
          <w:ilvl w:val="0"/>
          <w:numId w:val="4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Создание мотивирующей среды: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Поощрять любознательность, самостоятельность, готовность к поиску решений.</w:t>
      </w:r>
    </w:p>
    <w:p w:rsidR="00790AFC" w:rsidRPr="00790AFC" w:rsidRDefault="00790AFC" w:rsidP="00650A4C">
      <w:pPr>
        <w:numPr>
          <w:ilvl w:val="0"/>
          <w:numId w:val="4"/>
        </w:numPr>
        <w:shd w:val="clear" w:color="auto" w:fill="FFFFFF"/>
        <w:spacing w:before="100" w:beforeAutospacing="1" w:after="0" w:line="369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proofErr w:type="spellStart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Межпредметные</w:t>
      </w:r>
      <w:proofErr w:type="spellEnd"/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 xml:space="preserve"> связи:</w:t>
      </w: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 Активно использовать возможности связи русского языка и литературы с другими предметами.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b/>
          <w:bCs/>
          <w:color w:val="212529"/>
          <w:sz w:val="25"/>
          <w:lang w:eastAsia="ru-RU"/>
        </w:rPr>
        <w:t>Заключение:</w:t>
      </w:r>
    </w:p>
    <w:p w:rsidR="00790AFC" w:rsidRPr="00790AFC" w:rsidRDefault="00790AFC" w:rsidP="00650A4C">
      <w:pPr>
        <w:shd w:val="clear" w:color="auto" w:fill="FFFFFF"/>
        <w:spacing w:after="0" w:line="393" w:lineRule="atLeast"/>
        <w:rPr>
          <w:rFonts w:ascii="Arial" w:eastAsia="Times New Roman" w:hAnsi="Arial" w:cs="Arial"/>
          <w:color w:val="212529"/>
          <w:sz w:val="25"/>
          <w:szCs w:val="25"/>
          <w:lang w:eastAsia="ru-RU"/>
        </w:rPr>
      </w:pPr>
      <w:r w:rsidRPr="00790AFC">
        <w:rPr>
          <w:rFonts w:ascii="Arial" w:eastAsia="Times New Roman" w:hAnsi="Arial" w:cs="Arial"/>
          <w:color w:val="212529"/>
          <w:sz w:val="25"/>
          <w:szCs w:val="25"/>
          <w:lang w:eastAsia="ru-RU"/>
        </w:rPr>
        <w:t>Уроки русского языка и литературы – это бесценный ресурс для формирования функциональной грамотности учащихся. Целенаправленно используя разнообразные приемы, мы можем помочь детям не просто получить знания, но и научиться применять их в жизни, стать успешными, уверенными в себе и активными членами общества. Развивая эти навыки, мы готовим их к вызовам XXI века, вооружая их инструментами для успешной адаптации и самореализации</w:t>
      </w:r>
    </w:p>
    <w:p w:rsidR="00AC6F62" w:rsidRPr="005B6800" w:rsidRDefault="00AC6F62" w:rsidP="00650A4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C6F62" w:rsidRPr="005B6800" w:rsidSect="004A4C7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1E57"/>
    <w:multiLevelType w:val="multilevel"/>
    <w:tmpl w:val="60D8D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8C7ED6"/>
    <w:multiLevelType w:val="multilevel"/>
    <w:tmpl w:val="4F246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1C79F5"/>
    <w:multiLevelType w:val="multilevel"/>
    <w:tmpl w:val="218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6D0B46"/>
    <w:multiLevelType w:val="multilevel"/>
    <w:tmpl w:val="614278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5B6800"/>
    <w:rsid w:val="00246BCB"/>
    <w:rsid w:val="004A4C78"/>
    <w:rsid w:val="005B6800"/>
    <w:rsid w:val="00650A4C"/>
    <w:rsid w:val="00790AFC"/>
    <w:rsid w:val="00964A06"/>
    <w:rsid w:val="00AC6F62"/>
    <w:rsid w:val="00DD0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6F62"/>
  </w:style>
  <w:style w:type="paragraph" w:styleId="2">
    <w:name w:val="heading 2"/>
    <w:basedOn w:val="a"/>
    <w:link w:val="20"/>
    <w:uiPriority w:val="9"/>
    <w:qFormat/>
    <w:rsid w:val="005B680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B680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B6800"/>
    <w:rPr>
      <w:b/>
      <w:bCs/>
    </w:rPr>
  </w:style>
  <w:style w:type="paragraph" w:styleId="a4">
    <w:name w:val="Normal (Web)"/>
    <w:basedOn w:val="a"/>
    <w:uiPriority w:val="99"/>
    <w:semiHidden/>
    <w:unhideWhenUsed/>
    <w:rsid w:val="005B68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rticlefact">
    <w:name w:val="article__fact"/>
    <w:basedOn w:val="a0"/>
    <w:rsid w:val="005B6800"/>
  </w:style>
  <w:style w:type="paragraph" w:styleId="a5">
    <w:name w:val="Balloon Text"/>
    <w:basedOn w:val="a"/>
    <w:link w:val="a6"/>
    <w:uiPriority w:val="99"/>
    <w:semiHidden/>
    <w:unhideWhenUsed/>
    <w:rsid w:val="005B68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8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0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0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1140</Words>
  <Characters>6500</Characters>
  <Application>Microsoft Office Word</Application>
  <DocSecurity>0</DocSecurity>
  <Lines>54</Lines>
  <Paragraphs>15</Paragraphs>
  <ScaleCrop>false</ScaleCrop>
  <Company>HP</Company>
  <LinksUpToDate>false</LinksUpToDate>
  <CharactersWithSpaces>7625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7</cp:revision>
  <dcterms:created xsi:type="dcterms:W3CDTF">2025-11-06T13:41:00Z</dcterms:created>
  <dcterms:modified xsi:type="dcterms:W3CDTF">2025-12-09T11:43:00Z</dcterms:modified>
</cp:coreProperties>
</file>