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C2520" w14:textId="289FB114" w:rsidR="00A43338" w:rsidRPr="009567F0" w:rsidRDefault="00A43338" w:rsidP="00A43338">
      <w:pPr>
        <w:spacing w:after="0" w:line="360" w:lineRule="auto"/>
        <w:rPr>
          <w:b/>
          <w:iCs/>
        </w:rPr>
      </w:pPr>
      <w:r w:rsidRPr="0001229F">
        <w:rPr>
          <w:b/>
          <w:iCs/>
        </w:rPr>
        <w:t>УДК 7</w:t>
      </w:r>
      <w:r w:rsidR="009567F0" w:rsidRPr="009567F0">
        <w:rPr>
          <w:b/>
          <w:iCs/>
        </w:rPr>
        <w:t>1</w:t>
      </w:r>
    </w:p>
    <w:p w14:paraId="0BD93569" w14:textId="03365D2D" w:rsidR="00A43338" w:rsidRPr="009567F0" w:rsidRDefault="00A43338" w:rsidP="00A43338">
      <w:pPr>
        <w:spacing w:line="360" w:lineRule="auto"/>
        <w:jc w:val="center"/>
        <w:rPr>
          <w:rFonts w:eastAsia="Times New Roman"/>
          <w:b/>
          <w:bCs/>
          <w:iCs/>
          <w:szCs w:val="28"/>
          <w:lang w:eastAsia="ru-RU"/>
        </w:rPr>
      </w:pPr>
      <w:r>
        <w:rPr>
          <w:rFonts w:eastAsia="Times New Roman"/>
          <w:b/>
          <w:bCs/>
          <w:iCs/>
          <w:szCs w:val="28"/>
          <w:lang w:eastAsia="ru-RU"/>
        </w:rPr>
        <w:t>С</w:t>
      </w:r>
      <w:r w:rsidR="009567F0" w:rsidRPr="009567F0">
        <w:rPr>
          <w:rFonts w:eastAsia="Times New Roman"/>
          <w:b/>
          <w:bCs/>
          <w:iCs/>
          <w:szCs w:val="28"/>
          <w:lang w:eastAsia="ru-RU"/>
        </w:rPr>
        <w:t>ФОРМИРОВАНИЕ КОМФОРТНОЙ СРЕДЫ ДЛЯ СТУДЕНТОВ НА ПРИМЕРЕ ПРОЕКТА БЛАГОУСТРОЙСТВА ТЕРРИТОРИИ КОРПУСА №12 ИЭС УГНТ</w:t>
      </w:r>
      <w:r w:rsidR="009567F0">
        <w:rPr>
          <w:rFonts w:eastAsia="Times New Roman"/>
          <w:b/>
          <w:bCs/>
          <w:iCs/>
          <w:szCs w:val="28"/>
          <w:lang w:eastAsia="ru-RU"/>
        </w:rPr>
        <w:t>У</w:t>
      </w:r>
    </w:p>
    <w:p w14:paraId="26E2A1A3" w14:textId="18AF10A0" w:rsidR="00A43338" w:rsidRDefault="00A43338" w:rsidP="00A43338">
      <w:pPr>
        <w:spacing w:after="0" w:line="360" w:lineRule="auto"/>
        <w:ind w:firstLine="709"/>
        <w:jc w:val="center"/>
        <w:rPr>
          <w:szCs w:val="28"/>
        </w:rPr>
      </w:pPr>
      <w:r>
        <w:rPr>
          <w:szCs w:val="28"/>
        </w:rPr>
        <w:t>Галимуллина А.Р.</w:t>
      </w:r>
      <w:r w:rsidR="009567F0">
        <w:rPr>
          <w:szCs w:val="28"/>
        </w:rPr>
        <w:t xml:space="preserve"> </w:t>
      </w:r>
      <w:proofErr w:type="spellStart"/>
      <w:r w:rsidR="009567F0">
        <w:rPr>
          <w:szCs w:val="28"/>
        </w:rPr>
        <w:t>Хабутдинова</w:t>
      </w:r>
      <w:proofErr w:type="spellEnd"/>
      <w:r w:rsidR="009567F0">
        <w:rPr>
          <w:szCs w:val="28"/>
        </w:rPr>
        <w:t xml:space="preserve"> А.И Латкина </w:t>
      </w:r>
      <w:proofErr w:type="gramStart"/>
      <w:r w:rsidR="009567F0">
        <w:rPr>
          <w:szCs w:val="28"/>
        </w:rPr>
        <w:t>К.А</w:t>
      </w:r>
      <w:proofErr w:type="gramEnd"/>
      <w:r w:rsidR="009567F0">
        <w:rPr>
          <w:szCs w:val="28"/>
        </w:rPr>
        <w:t xml:space="preserve"> Филиппович Д.А</w:t>
      </w:r>
    </w:p>
    <w:p w14:paraId="5F5FAF4C" w14:textId="2C302672" w:rsidR="00A43338" w:rsidRPr="003232B1" w:rsidRDefault="00A43338" w:rsidP="00A43338">
      <w:pPr>
        <w:spacing w:after="0" w:line="360" w:lineRule="auto"/>
        <w:ind w:firstLine="709"/>
        <w:jc w:val="center"/>
        <w:rPr>
          <w:szCs w:val="28"/>
        </w:rPr>
      </w:pPr>
      <w:r>
        <w:rPr>
          <w:szCs w:val="28"/>
        </w:rPr>
        <w:t xml:space="preserve">Научный руководитель </w:t>
      </w:r>
      <w:r w:rsidR="009567F0">
        <w:rPr>
          <w:szCs w:val="28"/>
        </w:rPr>
        <w:t>Козловский С.А</w:t>
      </w:r>
    </w:p>
    <w:p w14:paraId="74D4E294" w14:textId="77777777" w:rsidR="00A43338" w:rsidRPr="007D5C01" w:rsidRDefault="00A43338" w:rsidP="00A43338">
      <w:pPr>
        <w:spacing w:after="0" w:line="360" w:lineRule="auto"/>
        <w:ind w:firstLine="709"/>
        <w:jc w:val="center"/>
        <w:rPr>
          <w:b/>
          <w:bCs/>
          <w:i/>
          <w:iCs/>
          <w:sz w:val="24"/>
          <w:szCs w:val="24"/>
        </w:rPr>
      </w:pPr>
      <w:r w:rsidRPr="007D5C01">
        <w:rPr>
          <w:b/>
          <w:bCs/>
          <w:i/>
          <w:iCs/>
          <w:sz w:val="24"/>
          <w:szCs w:val="24"/>
        </w:rPr>
        <w:t xml:space="preserve">Уфимский Государственный Нефтяной Технический Университет, </w:t>
      </w:r>
    </w:p>
    <w:p w14:paraId="36082384" w14:textId="1852595F" w:rsidR="009567F0" w:rsidRPr="00F97BB8" w:rsidRDefault="00A43338" w:rsidP="009567F0">
      <w:pPr>
        <w:spacing w:after="0" w:line="360" w:lineRule="auto"/>
        <w:ind w:firstLine="709"/>
        <w:jc w:val="center"/>
        <w:rPr>
          <w:b/>
          <w:bCs/>
          <w:i/>
          <w:iCs/>
          <w:sz w:val="24"/>
          <w:szCs w:val="24"/>
        </w:rPr>
      </w:pPr>
      <w:r w:rsidRPr="007D5C01">
        <w:rPr>
          <w:b/>
          <w:bCs/>
          <w:i/>
          <w:iCs/>
          <w:sz w:val="24"/>
          <w:szCs w:val="24"/>
        </w:rPr>
        <w:t>г</w:t>
      </w:r>
      <w:r w:rsidRPr="003222CF">
        <w:rPr>
          <w:b/>
          <w:bCs/>
          <w:i/>
          <w:iCs/>
          <w:sz w:val="24"/>
          <w:szCs w:val="24"/>
        </w:rPr>
        <w:t xml:space="preserve">. </w:t>
      </w:r>
      <w:r w:rsidRPr="007D5C01">
        <w:rPr>
          <w:b/>
          <w:bCs/>
          <w:i/>
          <w:iCs/>
          <w:sz w:val="24"/>
          <w:szCs w:val="24"/>
        </w:rPr>
        <w:t>Уфа</w:t>
      </w:r>
      <w:bookmarkStart w:id="0" w:name="_Hlk212675941"/>
      <w:r w:rsidR="009567F0" w:rsidRPr="009567F0">
        <w:br/>
      </w:r>
    </w:p>
    <w:p w14:paraId="5EAC19E3" w14:textId="77777777" w:rsidR="009567F0" w:rsidRDefault="009567F0" w:rsidP="009567F0">
      <w:pPr>
        <w:keepNext/>
        <w:spacing w:after="0" w:line="240" w:lineRule="auto"/>
        <w:ind w:firstLine="709"/>
        <w:jc w:val="both"/>
      </w:pPr>
      <w:r w:rsidRPr="00F97BB8">
        <w:rPr>
          <w:b/>
          <w:bCs/>
        </w:rPr>
        <w:t>Аннотация:</w:t>
      </w:r>
      <w:r>
        <w:t xml:space="preserve"> в</w:t>
      </w:r>
      <w:r w:rsidRPr="009567F0">
        <w:t xml:space="preserve"> статье представлен проект благоустройства территории корпуса №12 ИЭС УГНТУ, направленный на преобразование малоприспособленного пространства в современную многофункциональную среду для студентов. Актуальность работы обусловлена необходимостью создания комфортных зон отдыха, социализации и физической активности, способствующих снижению академического стресса и улучшению психологического климата. Основой проекта стало функциональное зонирование территории с выделением трех ключевых кластеров.</w:t>
      </w:r>
      <w:r>
        <w:t xml:space="preserve"> </w:t>
      </w:r>
      <w:r w:rsidRPr="009567F0">
        <w:t>В рамках проекта разработаны: зона активного отдыха с универсальной спортивной площадкой, зона релаксации с современными скамейками и зона рекреации с инновационными качелями. Для каждой зоны обоснованы дизайн-решения и подобраны долговечные материалы, соответствующие современным стандартам благоустройства и имиджу университета. Особое внимание уделено созданию единого визуального стиля и комфортных условий для различных форм студенческой активности.</w:t>
      </w:r>
      <w:r w:rsidRPr="009567F0">
        <w:br/>
        <w:t>Реализация проекта позволит не только повысить эстетическую привлекательность кампуса, но и создаст стимулы для здорового образа жизни, неформального общения и формирования студенческого сообщества. Проект демонстрирует эффективность применения принципов современного дизайна среды для трансформации университетских пространств в полноценные образовательно-рекреационные хабы.</w:t>
      </w:r>
    </w:p>
    <w:p w14:paraId="24F189AF" w14:textId="77777777" w:rsidR="00110BB2" w:rsidRDefault="009567F0" w:rsidP="00110BB2">
      <w:pPr>
        <w:keepNext/>
        <w:spacing w:after="0" w:line="240" w:lineRule="auto"/>
        <w:ind w:firstLine="709"/>
        <w:jc w:val="both"/>
        <w:rPr>
          <w:lang w:val="en-US"/>
        </w:rPr>
      </w:pPr>
      <w:r w:rsidRPr="00F97BB8">
        <w:rPr>
          <w:b/>
          <w:bCs/>
        </w:rPr>
        <w:t>Ключевые слова:</w:t>
      </w:r>
      <w:r w:rsidRPr="009567F0">
        <w:t xml:space="preserve"> благоустройство, университетская среда, функциональное зонирование, комфортная среда, малые архитектурные формы, УГНТУ, студенческое сообщество, общественное пространство</w:t>
      </w:r>
      <w:r>
        <w:t>.</w:t>
      </w:r>
      <w:r w:rsidR="00010293">
        <w:t xml:space="preserve"> </w:t>
      </w:r>
      <w:bookmarkEnd w:id="0"/>
    </w:p>
    <w:p w14:paraId="25C7B2CE" w14:textId="37F57A78" w:rsidR="00F97BB8" w:rsidRPr="00F97BB8" w:rsidRDefault="00F97BB8" w:rsidP="00F97BB8">
      <w:pPr>
        <w:keepNext/>
        <w:spacing w:after="0" w:line="240" w:lineRule="auto"/>
        <w:ind w:firstLine="709"/>
        <w:jc w:val="both"/>
        <w:rPr>
          <w:lang w:val="en-US"/>
        </w:rPr>
      </w:pPr>
      <w:r w:rsidRPr="00F97BB8">
        <w:rPr>
          <w:b/>
          <w:bCs/>
          <w:lang w:val="en-US"/>
        </w:rPr>
        <w:t>Abstract:</w:t>
      </w:r>
      <w:r w:rsidRPr="00F97BB8">
        <w:rPr>
          <w:lang w:val="en-US"/>
        </w:rPr>
        <w:t xml:space="preserve"> the article presents a project to improve the territory of building No. 12 of the UGNTU IEC, aimed at transforming a poorly adapted space into a modern multifunctional environment for students. The relevance of the work is due to the need to create comfortable recreation areas, socialization and physical activity, contributing to reducing academic stress and improving the </w:t>
      </w:r>
      <w:r w:rsidRPr="00F97BB8">
        <w:rPr>
          <w:lang w:val="en-US"/>
        </w:rPr>
        <w:lastRenderedPageBreak/>
        <w:t>psychological climate. The basis of the project was the functional zoning of the territory with the allocation of three key clusters. The project has developed: an active recreation area with a universal sports ground, a relaxation area with modern benches and a recreation area with innovative swings. Design solutions have been substantiated for each zone and durable materials have been selected that meet modern standards of landscaping and the image of the university. Special attention is paid to creating a unified visual style and comfortable conditions for various forms of student activity.</w:t>
      </w:r>
      <w:r w:rsidRPr="00F97BB8">
        <w:rPr>
          <w:lang w:val="en-US"/>
        </w:rPr>
        <w:br/>
        <w:t>The implementation of the project will not only enhance the aesthetic appeal of the campus, but also create incentives for a healthy lifestyle, informal communication and the formation of a student community. The project demonstrates the effectiveness of applying the principles of modern environmental design to transform university spaces into full-fledged educational and recreational hubs.</w:t>
      </w:r>
      <w:r w:rsidRPr="00F97BB8">
        <w:rPr>
          <w:lang w:val="en-US"/>
        </w:rPr>
        <w:br/>
      </w:r>
      <w:r w:rsidRPr="00F97BB8">
        <w:rPr>
          <w:b/>
          <w:bCs/>
          <w:lang w:val="en-US"/>
        </w:rPr>
        <w:t>Keywords:</w:t>
      </w:r>
      <w:r w:rsidRPr="00F97BB8">
        <w:rPr>
          <w:lang w:val="en-US"/>
        </w:rPr>
        <w:t xml:space="preserve"> landscaping, university environment, functional zoning, comfortable environment, small architectural forms, UGNTU, student community, public space.</w:t>
      </w:r>
    </w:p>
    <w:p w14:paraId="763B1AC9" w14:textId="67C74E45" w:rsidR="00110BB2" w:rsidRPr="00F97BB8" w:rsidRDefault="00110BB2" w:rsidP="00110BB2">
      <w:pPr>
        <w:keepNext/>
        <w:spacing w:after="0" w:line="240" w:lineRule="auto"/>
        <w:ind w:firstLine="709"/>
        <w:jc w:val="both"/>
      </w:pPr>
      <w:r w:rsidRPr="00110BB2">
        <w:t>Современные тенденции в развитии высшего образования акцентируют внимание на создании целостной образовательной экосистемы где пространство за пределами аудиторий играет не менее важную роль чем учебные помещения Для студентов технических вузов таких как Уфимский государственный нефтяной технический университет УГНТУ испытывающих высокие интеллектуальные нагрузки наличие рекреационных зон становится стратегическим ресурсом повышения качества образования Территория корпуса №12 Института экономики и сервиса ИЭС в ее текущем состоянии не в полной мере отвечает запросам современного студенчества что обуславливает актуальность данного проекта</w:t>
      </w:r>
      <w:r w:rsidR="00F97BB8" w:rsidRPr="00F97BB8">
        <w:t>.</w:t>
      </w:r>
    </w:p>
    <w:p w14:paraId="543D3289" w14:textId="1665D601" w:rsidR="00110BB2" w:rsidRDefault="00110BB2" w:rsidP="00110BB2">
      <w:pPr>
        <w:keepNext/>
        <w:spacing w:after="0" w:line="240" w:lineRule="auto"/>
        <w:ind w:firstLine="709"/>
        <w:jc w:val="both"/>
      </w:pPr>
      <w:r w:rsidRPr="00110BB2">
        <w:t>Цель исследования разработка концепции благоустройства на основе принципов функционального зонирования и современного дизайна направленной на создание комфортной полифункциональной среды для отдыха общения и физической активности студентов УГНТУ</w:t>
      </w:r>
      <w:r>
        <w:t>.</w:t>
      </w:r>
    </w:p>
    <w:p w14:paraId="5BDCA31E" w14:textId="1E935D0F" w:rsidR="00110BB2" w:rsidRDefault="00110BB2" w:rsidP="00110BB2">
      <w:pPr>
        <w:keepNext/>
        <w:spacing w:after="0" w:line="240" w:lineRule="auto"/>
        <w:ind w:firstLine="709"/>
        <w:jc w:val="both"/>
      </w:pPr>
      <w:r w:rsidRPr="00110BB2">
        <w:t xml:space="preserve">Задачи проекта включают проведение анализа существующего состояния территории и выявление ее потенциала разработку концепции </w:t>
      </w:r>
      <w:proofErr w:type="gramStart"/>
      <w:r w:rsidRPr="00110BB2">
        <w:t>функционального зонирования</w:t>
      </w:r>
      <w:proofErr w:type="gramEnd"/>
      <w:r w:rsidRPr="00110BB2">
        <w:t xml:space="preserve"> учитывающую разнообразные сценарии использования пространства </w:t>
      </w:r>
      <w:proofErr w:type="gramStart"/>
      <w:r w:rsidRPr="00110BB2">
        <w:t>подбор малых архитектурных форм и оборудования</w:t>
      </w:r>
      <w:proofErr w:type="gramEnd"/>
      <w:r w:rsidRPr="00110BB2">
        <w:t xml:space="preserve"> соответствующих современным стандартам эргономики безопасности и </w:t>
      </w:r>
      <w:proofErr w:type="gramStart"/>
      <w:r w:rsidRPr="00110BB2">
        <w:t>эстетики</w:t>
      </w:r>
      <w:proofErr w:type="gramEnd"/>
      <w:r w:rsidRPr="00110BB2">
        <w:t xml:space="preserve"> а также оценку ожидаемого социального и функционального эффекта от реализации проекта</w:t>
      </w:r>
      <w:r>
        <w:t>.</w:t>
      </w:r>
    </w:p>
    <w:p w14:paraId="26B4AA4B" w14:textId="20654060" w:rsidR="00110BB2" w:rsidRDefault="00110BB2" w:rsidP="00110BB2">
      <w:pPr>
        <w:keepNext/>
        <w:spacing w:after="0" w:line="240" w:lineRule="auto"/>
        <w:ind w:firstLine="709"/>
        <w:jc w:val="both"/>
      </w:pPr>
      <w:proofErr w:type="gramStart"/>
      <w:r w:rsidRPr="00110BB2">
        <w:t>Основным методом</w:t>
      </w:r>
      <w:proofErr w:type="gramEnd"/>
      <w:r w:rsidRPr="00110BB2">
        <w:t xml:space="preserve"> использованным в работе выступило функциональное зонирование градостроительный прием позволяющий рационально организовать пространство путем выделения участков с специализированным </w:t>
      </w:r>
      <w:proofErr w:type="gramStart"/>
      <w:r w:rsidRPr="00110BB2">
        <w:t>назначением</w:t>
      </w:r>
      <w:proofErr w:type="gramEnd"/>
      <w:r w:rsidRPr="00110BB2">
        <w:t xml:space="preserve"> Это позволяет минимизировать </w:t>
      </w:r>
      <w:r w:rsidRPr="00110BB2">
        <w:lastRenderedPageBreak/>
        <w:t xml:space="preserve">конфликт между различными видами </w:t>
      </w:r>
      <w:proofErr w:type="gramStart"/>
      <w:r w:rsidRPr="00110BB2">
        <w:t>активностей например</w:t>
      </w:r>
      <w:proofErr w:type="gramEnd"/>
      <w:r w:rsidRPr="00110BB2">
        <w:t xml:space="preserve"> шумными играми и спокойным отдыхом и повысить комфортность пребывания для всех пользователей</w:t>
      </w:r>
      <w:r>
        <w:t>.</w:t>
      </w:r>
    </w:p>
    <w:p w14:paraId="3D89368C" w14:textId="0BADE3B5" w:rsidR="00110BB2" w:rsidRPr="00F97BB8" w:rsidRDefault="00110BB2" w:rsidP="00110BB2">
      <w:pPr>
        <w:keepNext/>
        <w:spacing w:after="0" w:line="240" w:lineRule="auto"/>
        <w:ind w:firstLine="709"/>
        <w:jc w:val="both"/>
      </w:pPr>
      <w:proofErr w:type="gramStart"/>
      <w:r w:rsidRPr="00110BB2">
        <w:t>Дополнительными принципами</w:t>
      </w:r>
      <w:proofErr w:type="gramEnd"/>
      <w:r w:rsidRPr="00110BB2">
        <w:t xml:space="preserve"> легшими в основу проекта стали </w:t>
      </w:r>
      <w:proofErr w:type="spellStart"/>
      <w:r w:rsidRPr="00110BB2">
        <w:t>антропоцентричность</w:t>
      </w:r>
      <w:proofErr w:type="spellEnd"/>
      <w:r w:rsidRPr="00110BB2">
        <w:t xml:space="preserve"> </w:t>
      </w:r>
      <w:proofErr w:type="gramStart"/>
      <w:r w:rsidRPr="00110BB2">
        <w:t>проектирование</w:t>
      </w:r>
      <w:proofErr w:type="gramEnd"/>
      <w:r w:rsidRPr="00110BB2">
        <w:t xml:space="preserve"> ориентированное на конечные потребности студентов универсальный дизайн создание среды доступной и комфортной для людей с разными возможностями комплексность взаимосвязь и взаимодополняемость различных функциональных зон и идентичность создание уникального облика </w:t>
      </w:r>
      <w:proofErr w:type="gramStart"/>
      <w:r w:rsidRPr="00110BB2">
        <w:t>места</w:t>
      </w:r>
      <w:proofErr w:type="gramEnd"/>
      <w:r w:rsidRPr="00110BB2">
        <w:t xml:space="preserve"> отражающего специфику и корпоративный стиль УГНТУ</w:t>
      </w:r>
      <w:r w:rsidR="00F97BB8" w:rsidRPr="00F97BB8">
        <w:t xml:space="preserve"> [1</w:t>
      </w:r>
      <w:r w:rsidR="00F97BB8">
        <w:t>;2;3</w:t>
      </w:r>
      <w:r w:rsidR="00F97BB8" w:rsidRPr="00F97BB8">
        <w:t>].</w:t>
      </w:r>
    </w:p>
    <w:p w14:paraId="661E9164" w14:textId="08310A0F" w:rsidR="00110BB2" w:rsidRDefault="00110BB2" w:rsidP="00110BB2">
      <w:pPr>
        <w:keepNext/>
        <w:spacing w:after="0" w:line="240" w:lineRule="auto"/>
        <w:ind w:firstLine="709"/>
        <w:jc w:val="both"/>
      </w:pPr>
      <w:r w:rsidRPr="00110BB2">
        <w:t>Территория прилегающая к корпусу №12 ИЭС УГНТУ характеризуется наличием значительных незадействованных площадей с простым газонным покрытием и минимальным количеством элементов благоустройства Отсутствие четкой планировочной структуры и специализированного оборудования приводит к ее низкой функциональной нагрузке Студенты используют пространство в основном как транзитную зону не задерживаясь для отдыха или общения Налицо такие проблемы как дефицит мест для комфортного неформального общения и групповой работы отсутствие инфраструктуры для физической активности и спорта неразвитость визуальной и смысловой идентичности места низкий уровень комфорта и эстетической привлекательности</w:t>
      </w:r>
      <w:r>
        <w:t>.</w:t>
      </w:r>
    </w:p>
    <w:p w14:paraId="278E88AB" w14:textId="5E18B906" w:rsidR="00110BB2" w:rsidRPr="00F97BB8" w:rsidRDefault="00110BB2" w:rsidP="00110BB2">
      <w:pPr>
        <w:keepNext/>
        <w:spacing w:after="0" w:line="240" w:lineRule="auto"/>
        <w:ind w:firstLine="709"/>
        <w:jc w:val="both"/>
      </w:pPr>
      <w:r w:rsidRPr="00110BB2">
        <w:t xml:space="preserve">В ответ на выявленные проблемы была разработана концепция включающая три ключевые функциональные зоны Первая зона активного отдыха и спорта спроектирована как универсальная спортивная площадка с прорезиненным </w:t>
      </w:r>
      <w:proofErr w:type="spellStart"/>
      <w:r w:rsidRPr="00110BB2">
        <w:t>антитравматическим</w:t>
      </w:r>
      <w:proofErr w:type="spellEnd"/>
      <w:r w:rsidRPr="00110BB2">
        <w:t xml:space="preserve"> покрытием Разметка предусматривает возможность игры как в мини футбол так и в баскетбол что максимизирует функциональность при ограниченном пространстве По периметру площадки устанавливаются стойки с антивандальным освещением для занятий в вечернее время и легкие скамейки для ожидания Данное решение направлено на удовлетворение базовой потребности в двигательной активности развитие командного духа и популяризацию здорового образа жизни среди студентов</w:t>
      </w:r>
      <w:r w:rsidR="00F97BB8" w:rsidRPr="00F97BB8">
        <w:t xml:space="preserve"> [</w:t>
      </w:r>
      <w:r w:rsidR="00F97BB8">
        <w:t>4;5;6</w:t>
      </w:r>
      <w:r w:rsidR="00F97BB8" w:rsidRPr="00F97BB8">
        <w:t>].</w:t>
      </w:r>
    </w:p>
    <w:p w14:paraId="0B3B7E71" w14:textId="1C61C10F" w:rsidR="00110BB2" w:rsidRDefault="00110BB2" w:rsidP="00110BB2">
      <w:pPr>
        <w:keepNext/>
        <w:spacing w:after="0" w:line="240" w:lineRule="auto"/>
        <w:ind w:firstLine="709"/>
        <w:jc w:val="both"/>
      </w:pPr>
      <w:r w:rsidRPr="00110BB2">
        <w:t xml:space="preserve">Вторая зона релаксации и неформального общения центром которой являются группы современных скамеек с навесами Скамьи предлагается объединять в компактные группы по 2-4 единицы формируя тем самым кабинеты под открытым небом пригодные для самостоятельной работы обсуждения проектов или неформальных бесед Наличие навесов обеспечивает защиту от осадков и солнца продлевая срок использования зоны в течение года Для повышения комфорта предусмотрена интеграция в скамейки беспроводных зарядных устройств для гаджетов Материал </w:t>
      </w:r>
      <w:r w:rsidRPr="00110BB2">
        <w:lastRenderedPageBreak/>
        <w:t>древесно-полимерный композит ДПК отличающийся долговечностью тактильной теплотой и не требующий сложного ухода</w:t>
      </w:r>
      <w:r>
        <w:t>.</w:t>
      </w:r>
    </w:p>
    <w:p w14:paraId="221DC0FE" w14:textId="3FF73F12" w:rsidR="00110BB2" w:rsidRPr="00110BB2" w:rsidRDefault="00110BB2" w:rsidP="00110BB2">
      <w:pPr>
        <w:keepNext/>
        <w:spacing w:after="0" w:line="240" w:lineRule="auto"/>
        <w:ind w:firstLine="709"/>
        <w:jc w:val="both"/>
      </w:pPr>
      <w:r w:rsidRPr="00110BB2">
        <w:t>Третья зона рекреации и кинестетической активности ключевым акцентом этой зоны выступают подвесные качели современного дизайна на прочных металлических рамах рассчитанные на 2-3 человек Качели выполняют не только развлекательную но и релаксационную и даже кинестетическую функцию Ритмичное движение способствует снятию нервного напряжения и ментальной перезагрузке что особенно важно после интенсивных занятий Подобные элементы редко встречающиеся в университетских кампусах создают уникальную непринужденную атмосферу и служит мощной точной притяжения для студентов.</w:t>
      </w:r>
    </w:p>
    <w:p w14:paraId="4E412E28" w14:textId="5E747447" w:rsidR="00F97BB8" w:rsidRPr="00F97BB8" w:rsidRDefault="00110BB2" w:rsidP="00110BB2">
      <w:pPr>
        <w:keepNext/>
        <w:spacing w:after="0" w:line="240" w:lineRule="auto"/>
        <w:ind w:firstLine="709"/>
        <w:jc w:val="both"/>
      </w:pPr>
      <w:r w:rsidRPr="00110BB2">
        <w:t>Ожидаемые результаты и социальный эффект</w:t>
      </w:r>
      <w:r w:rsidRPr="00110BB2">
        <w:br/>
        <w:t>Реализация проекта позволит достичь значимых результатов которые можно разделить на несколько уровней На функциональном уровне территория получит четкую и удобную структуру а ее использование станет более интенсивным и разнообразным На социально психологическом уровне создадутся условия для укрепления межличностных связей формирования студенческих сообществ по интересам и снижения уровня стресса На образовательном уровне появятся новые возможности для неформального обучения и групповой работы над проектами вне аудиторий</w:t>
      </w:r>
      <w:r w:rsidR="00F97BB8" w:rsidRPr="00F97BB8">
        <w:t xml:space="preserve"> [</w:t>
      </w:r>
      <w:r w:rsidR="00F97BB8">
        <w:t>7;8;9</w:t>
      </w:r>
      <w:r w:rsidR="00F97BB8" w:rsidRPr="00F97BB8">
        <w:t>].</w:t>
      </w:r>
    </w:p>
    <w:p w14:paraId="007072E6" w14:textId="56BB8612" w:rsidR="00F97BB8" w:rsidRPr="00F97BB8" w:rsidRDefault="00110BB2" w:rsidP="00F97BB8">
      <w:pPr>
        <w:keepNext/>
        <w:spacing w:after="0" w:line="240" w:lineRule="auto"/>
        <w:ind w:firstLine="709"/>
        <w:jc w:val="both"/>
      </w:pPr>
      <w:r w:rsidRPr="00110BB2">
        <w:t>На имиджевом уровне визуальное обновление кампуса повысит его привлекательность для абитуриентов и партнеров укрепит бренд УГНТУ как современного и инновационного вуза</w:t>
      </w:r>
      <w:r w:rsidR="00F97BB8" w:rsidRPr="00F97BB8">
        <w:t xml:space="preserve"> [</w:t>
      </w:r>
      <w:r w:rsidR="00F97BB8">
        <w:t>10</w:t>
      </w:r>
      <w:r w:rsidR="00F97BB8" w:rsidRPr="00F97BB8">
        <w:t>].</w:t>
      </w:r>
    </w:p>
    <w:p w14:paraId="1B4B3BC0" w14:textId="6744542E" w:rsidR="009567F0" w:rsidRPr="00110BB2" w:rsidRDefault="00110BB2" w:rsidP="00110BB2">
      <w:pPr>
        <w:keepNext/>
        <w:spacing w:after="0" w:line="240" w:lineRule="auto"/>
        <w:ind w:firstLine="709"/>
        <w:jc w:val="both"/>
      </w:pPr>
      <w:r w:rsidRPr="00110BB2">
        <w:t>Представленный проект благоустройства территории корпуса №12 ИЭС УГНТУ демонстрирует комплексный подход к решению проблемы неэффективного использования университетских пространств Применение метода функционального зонирования и оснащение территории современным тщательно подобранным оборудованием позволяет трансформировать малопригодную площадь в жизненно важный для студенческого сообщества центр притяжения Проект не только решает утилитарные задачи организации отдыха и спорта но и вносит вклад в создание гуманизированной развивающей образовательной среды способствующей раскрытию потенциала студентов УГНТУ</w:t>
      </w:r>
      <w:r>
        <w:t>.</w:t>
      </w:r>
    </w:p>
    <w:p w14:paraId="60BF828C" w14:textId="77777777" w:rsidR="00233C75" w:rsidRDefault="00B017B8" w:rsidP="00233C75">
      <w:pPr>
        <w:spacing w:after="0" w:line="240" w:lineRule="auto"/>
        <w:ind w:firstLine="360"/>
        <w:jc w:val="both"/>
        <w:rPr>
          <w:b/>
        </w:rPr>
      </w:pPr>
      <w:r>
        <w:rPr>
          <w:b/>
        </w:rPr>
        <w:t>Список использованных источников</w:t>
      </w:r>
      <w:r w:rsidR="00A43338" w:rsidRPr="00233C75">
        <w:rPr>
          <w:b/>
        </w:rPr>
        <w:t>:</w:t>
      </w:r>
    </w:p>
    <w:p w14:paraId="1B7CC7AB" w14:textId="77777777" w:rsidR="00110BB2" w:rsidRDefault="00110BB2" w:rsidP="00110BB2">
      <w:pPr>
        <w:spacing w:after="0" w:line="240" w:lineRule="auto"/>
        <w:ind w:firstLine="709"/>
        <w:jc w:val="both"/>
        <w:rPr>
          <w:bCs/>
        </w:rPr>
      </w:pPr>
      <w:r w:rsidRPr="00110BB2">
        <w:rPr>
          <w:bCs/>
        </w:rPr>
        <w:t>1.</w:t>
      </w:r>
      <w:r>
        <w:rPr>
          <w:bCs/>
        </w:rPr>
        <w:t xml:space="preserve"> </w:t>
      </w:r>
      <w:r w:rsidRPr="00110BB2">
        <w:rPr>
          <w:bCs/>
        </w:rPr>
        <w:t>Глазычев В. Л. Урбанистика. — М.: Европа, 2008. — 220 с.</w:t>
      </w:r>
    </w:p>
    <w:p w14:paraId="505CC91B" w14:textId="5486D549" w:rsidR="00110BB2" w:rsidRDefault="00110BB2" w:rsidP="00110BB2">
      <w:pPr>
        <w:spacing w:after="0" w:line="240" w:lineRule="auto"/>
        <w:ind w:firstLine="709"/>
        <w:jc w:val="both"/>
        <w:rPr>
          <w:bCs/>
        </w:rPr>
      </w:pPr>
      <w:r>
        <w:rPr>
          <w:bCs/>
        </w:rPr>
        <w:t xml:space="preserve">2. </w:t>
      </w:r>
      <w:r w:rsidRPr="00110BB2">
        <w:rPr>
          <w:bCs/>
        </w:rPr>
        <w:t>Яковлева А. С. Ландшафтная архитектура и дизайн: учебное пособие. —</w:t>
      </w:r>
      <w:r>
        <w:rPr>
          <w:bCs/>
        </w:rPr>
        <w:t xml:space="preserve"> </w:t>
      </w:r>
      <w:r w:rsidRPr="00110BB2">
        <w:rPr>
          <w:bCs/>
        </w:rPr>
        <w:t>М.: Инфра-М, 2020. — 189 с.</w:t>
      </w:r>
      <w:r w:rsidR="00F97BB8" w:rsidRPr="00F97BB8">
        <w:rPr>
          <w:bCs/>
        </w:rPr>
        <w:t xml:space="preserve"> </w:t>
      </w:r>
      <w:r w:rsidR="00F97BB8" w:rsidRPr="00110BB2">
        <w:rPr>
          <w:bCs/>
        </w:rPr>
        <w:t>(дата обращения: 24.11.2025)</w:t>
      </w:r>
      <w:r w:rsidR="00F97BB8">
        <w:rPr>
          <w:bCs/>
        </w:rPr>
        <w:t>.</w:t>
      </w:r>
    </w:p>
    <w:p w14:paraId="565D6FA2" w14:textId="11BA911E" w:rsidR="00110BB2" w:rsidRDefault="00110BB2" w:rsidP="00110BB2">
      <w:pPr>
        <w:spacing w:after="0" w:line="240" w:lineRule="auto"/>
        <w:ind w:firstLine="709"/>
        <w:jc w:val="both"/>
        <w:rPr>
          <w:bCs/>
        </w:rPr>
      </w:pPr>
      <w:r>
        <w:rPr>
          <w:bCs/>
        </w:rPr>
        <w:t xml:space="preserve">3. </w:t>
      </w:r>
      <w:r w:rsidRPr="00110BB2">
        <w:rPr>
          <w:bCs/>
        </w:rPr>
        <w:t>Федеральный проект «Формирование комфортной городской среды»: основные положения и методические рекомендации. — М., 2021. — 56 с.</w:t>
      </w:r>
      <w:r w:rsidR="00F97BB8" w:rsidRPr="00F97BB8">
        <w:rPr>
          <w:bCs/>
        </w:rPr>
        <w:t xml:space="preserve"> </w:t>
      </w:r>
      <w:r w:rsidR="00F97BB8" w:rsidRPr="00110BB2">
        <w:rPr>
          <w:bCs/>
        </w:rPr>
        <w:t>(дата обращения: 24.11.2025).</w:t>
      </w:r>
    </w:p>
    <w:p w14:paraId="62E91F8B" w14:textId="070A027F" w:rsidR="00110BB2" w:rsidRPr="00F97BB8" w:rsidRDefault="00110BB2" w:rsidP="00110BB2">
      <w:pPr>
        <w:spacing w:after="0" w:line="240" w:lineRule="auto"/>
        <w:ind w:firstLine="709"/>
        <w:jc w:val="both"/>
        <w:rPr>
          <w:bCs/>
          <w:lang w:val="en-US"/>
        </w:rPr>
      </w:pPr>
      <w:r w:rsidRPr="00110BB2">
        <w:rPr>
          <w:bCs/>
          <w:lang w:val="en-US"/>
        </w:rPr>
        <w:t xml:space="preserve">4. </w:t>
      </w:r>
      <w:r w:rsidRPr="00110BB2">
        <w:rPr>
          <w:bCs/>
          <w:lang w:val="en-US"/>
        </w:rPr>
        <w:t>Gehl J. Cities for People. — Washington: Island Press, 2010. — 269 p.</w:t>
      </w:r>
      <w:r w:rsidR="00F97BB8" w:rsidRPr="00F97BB8">
        <w:rPr>
          <w:bCs/>
          <w:lang w:val="en-US"/>
        </w:rPr>
        <w:t xml:space="preserve"> </w:t>
      </w:r>
      <w:r w:rsidR="00F97BB8" w:rsidRPr="00F97BB8">
        <w:rPr>
          <w:bCs/>
          <w:lang w:val="en-US"/>
        </w:rPr>
        <w:t>(</w:t>
      </w:r>
      <w:r w:rsidR="00F97BB8" w:rsidRPr="00110BB2">
        <w:rPr>
          <w:bCs/>
        </w:rPr>
        <w:t>дата</w:t>
      </w:r>
      <w:r w:rsidR="00F97BB8" w:rsidRPr="00F97BB8">
        <w:rPr>
          <w:bCs/>
          <w:lang w:val="en-US"/>
        </w:rPr>
        <w:t xml:space="preserve"> </w:t>
      </w:r>
      <w:r w:rsidR="00F97BB8" w:rsidRPr="00110BB2">
        <w:rPr>
          <w:bCs/>
        </w:rPr>
        <w:t>обращения</w:t>
      </w:r>
      <w:r w:rsidR="00F97BB8" w:rsidRPr="00F97BB8">
        <w:rPr>
          <w:bCs/>
          <w:lang w:val="en-US"/>
        </w:rPr>
        <w:t>: 24.11.2025).</w:t>
      </w:r>
    </w:p>
    <w:p w14:paraId="19759FC5" w14:textId="54A1E1AB" w:rsidR="00110BB2" w:rsidRDefault="00110BB2" w:rsidP="00110BB2">
      <w:pPr>
        <w:spacing w:after="0" w:line="240" w:lineRule="auto"/>
        <w:ind w:firstLine="709"/>
        <w:jc w:val="both"/>
        <w:rPr>
          <w:bCs/>
        </w:rPr>
      </w:pPr>
      <w:r w:rsidRPr="00110BB2">
        <w:rPr>
          <w:bCs/>
          <w:lang w:val="en-US"/>
        </w:rPr>
        <w:lastRenderedPageBreak/>
        <w:t xml:space="preserve">5. </w:t>
      </w:r>
      <w:r w:rsidRPr="00110BB2">
        <w:rPr>
          <w:bCs/>
        </w:rPr>
        <w:t>СНиП</w:t>
      </w:r>
      <w:r w:rsidRPr="00110BB2">
        <w:rPr>
          <w:bCs/>
          <w:lang w:val="en-US"/>
        </w:rPr>
        <w:t xml:space="preserve"> 2.07.01-89*. </w:t>
      </w:r>
      <w:r w:rsidRPr="00110BB2">
        <w:rPr>
          <w:bCs/>
        </w:rPr>
        <w:t>Градостроительство. Планировка и застройка городских и сельских поселений. — М., 2019. — 89 с.</w:t>
      </w:r>
      <w:r w:rsidR="00F97BB8" w:rsidRPr="00F97BB8">
        <w:rPr>
          <w:bCs/>
        </w:rPr>
        <w:t xml:space="preserve"> </w:t>
      </w:r>
      <w:r w:rsidR="00F97BB8" w:rsidRPr="00110BB2">
        <w:rPr>
          <w:bCs/>
        </w:rPr>
        <w:t>(дата обращения: 24.11.2025).</w:t>
      </w:r>
    </w:p>
    <w:p w14:paraId="6F5F46C3" w14:textId="3F0DAB7D" w:rsidR="00110BB2" w:rsidRDefault="00110BB2" w:rsidP="00110BB2">
      <w:pPr>
        <w:spacing w:after="0" w:line="240" w:lineRule="auto"/>
        <w:ind w:firstLine="709"/>
        <w:jc w:val="both"/>
        <w:rPr>
          <w:bCs/>
        </w:rPr>
      </w:pPr>
      <w:r>
        <w:rPr>
          <w:bCs/>
        </w:rPr>
        <w:t xml:space="preserve">6. </w:t>
      </w:r>
      <w:r w:rsidRPr="00110BB2">
        <w:rPr>
          <w:bCs/>
        </w:rPr>
        <w:t>Михайлова А. В. Современные подходы к благоустройству университетских кампусов // Архитектура и строительство. — 2022. — № 4. — С. 45-51.</w:t>
      </w:r>
      <w:r w:rsidR="00F97BB8" w:rsidRPr="00F97BB8">
        <w:rPr>
          <w:bCs/>
        </w:rPr>
        <w:t xml:space="preserve"> </w:t>
      </w:r>
      <w:r w:rsidR="00F97BB8" w:rsidRPr="00110BB2">
        <w:rPr>
          <w:bCs/>
        </w:rPr>
        <w:t>(дата обращения: 24.11.2025).</w:t>
      </w:r>
    </w:p>
    <w:p w14:paraId="01B9376F" w14:textId="761BFD0A" w:rsidR="00110BB2" w:rsidRDefault="00110BB2" w:rsidP="00110BB2">
      <w:pPr>
        <w:spacing w:after="0" w:line="240" w:lineRule="auto"/>
        <w:ind w:firstLine="709"/>
        <w:jc w:val="both"/>
        <w:rPr>
          <w:bCs/>
        </w:rPr>
      </w:pPr>
      <w:r>
        <w:rPr>
          <w:bCs/>
        </w:rPr>
        <w:t xml:space="preserve">7. </w:t>
      </w:r>
      <w:r w:rsidRPr="00110BB2">
        <w:rPr>
          <w:bCs/>
        </w:rPr>
        <w:t>Петров К. Д. Социально-психологические аспекты организации общественных пространств в образовательных учреждениях // Психология и городская среда. — 2021. — № 3. — С. 23-29.</w:t>
      </w:r>
      <w:r w:rsidR="00F97BB8">
        <w:rPr>
          <w:bCs/>
        </w:rPr>
        <w:t xml:space="preserve"> </w:t>
      </w:r>
      <w:r w:rsidR="00F97BB8" w:rsidRPr="00110BB2">
        <w:rPr>
          <w:bCs/>
        </w:rPr>
        <w:t>(дата обращения: 24.11.2025).</w:t>
      </w:r>
    </w:p>
    <w:p w14:paraId="3A0D0767" w14:textId="32D04EEA" w:rsidR="00110BB2" w:rsidRDefault="00110BB2" w:rsidP="00110BB2">
      <w:pPr>
        <w:spacing w:after="0" w:line="240" w:lineRule="auto"/>
        <w:ind w:firstLine="709"/>
        <w:jc w:val="both"/>
        <w:rPr>
          <w:bCs/>
        </w:rPr>
      </w:pPr>
      <w:r>
        <w:rPr>
          <w:bCs/>
        </w:rPr>
        <w:t xml:space="preserve">8. </w:t>
      </w:r>
      <w:r w:rsidRPr="00110BB2">
        <w:rPr>
          <w:bCs/>
        </w:rPr>
        <w:t xml:space="preserve">ГОСТ Р 57795-2017. Оборудование детских спортивных площадок. Требования безопасности. — М.: </w:t>
      </w:r>
      <w:proofErr w:type="spellStart"/>
      <w:r w:rsidRPr="00110BB2">
        <w:rPr>
          <w:bCs/>
        </w:rPr>
        <w:t>Стандартинформ</w:t>
      </w:r>
      <w:proofErr w:type="spellEnd"/>
      <w:r w:rsidRPr="00110BB2">
        <w:rPr>
          <w:bCs/>
        </w:rPr>
        <w:t xml:space="preserve">, 2017. — 42 </w:t>
      </w:r>
      <w:proofErr w:type="gramStart"/>
      <w:r w:rsidRPr="00110BB2">
        <w:rPr>
          <w:bCs/>
        </w:rPr>
        <w:t>с.</w:t>
      </w:r>
      <w:r w:rsidR="00F97BB8" w:rsidRPr="00110BB2">
        <w:rPr>
          <w:bCs/>
        </w:rPr>
        <w:t>(</w:t>
      </w:r>
      <w:proofErr w:type="gramEnd"/>
      <w:r w:rsidR="00F97BB8" w:rsidRPr="00110BB2">
        <w:rPr>
          <w:bCs/>
        </w:rPr>
        <w:t>дата обращения: 24.11.2025).</w:t>
      </w:r>
    </w:p>
    <w:p w14:paraId="64E1FCB0" w14:textId="00DE0A1F" w:rsidR="00110BB2" w:rsidRDefault="00110BB2" w:rsidP="00110BB2">
      <w:pPr>
        <w:spacing w:after="0" w:line="240" w:lineRule="auto"/>
        <w:ind w:firstLine="709"/>
        <w:jc w:val="both"/>
        <w:rPr>
          <w:bCs/>
        </w:rPr>
      </w:pPr>
      <w:r>
        <w:rPr>
          <w:bCs/>
        </w:rPr>
        <w:t xml:space="preserve">9. </w:t>
      </w:r>
      <w:r w:rsidRPr="00110BB2">
        <w:rPr>
          <w:bCs/>
        </w:rPr>
        <w:t xml:space="preserve">Белова Т. П. Экологический подход в проектировании городской среды. — СПб.: </w:t>
      </w:r>
      <w:proofErr w:type="spellStart"/>
      <w:r w:rsidRPr="00110BB2">
        <w:rPr>
          <w:bCs/>
        </w:rPr>
        <w:t>Стройиздат</w:t>
      </w:r>
      <w:proofErr w:type="spellEnd"/>
      <w:r w:rsidRPr="00110BB2">
        <w:rPr>
          <w:bCs/>
        </w:rPr>
        <w:t>, 2019. — 167 с.</w:t>
      </w:r>
      <w:r w:rsidR="00F97BB8" w:rsidRPr="00F97BB8">
        <w:rPr>
          <w:bCs/>
        </w:rPr>
        <w:t xml:space="preserve"> </w:t>
      </w:r>
      <w:r w:rsidR="00F97BB8" w:rsidRPr="00110BB2">
        <w:rPr>
          <w:bCs/>
        </w:rPr>
        <w:t>(дата обращения: 24.11.2025).</w:t>
      </w:r>
    </w:p>
    <w:p w14:paraId="159CF539" w14:textId="47076274" w:rsidR="00110BB2" w:rsidRPr="00110BB2" w:rsidRDefault="00110BB2" w:rsidP="00110BB2">
      <w:pPr>
        <w:spacing w:after="0" w:line="240" w:lineRule="auto"/>
        <w:ind w:firstLine="709"/>
        <w:jc w:val="both"/>
        <w:rPr>
          <w:bCs/>
        </w:rPr>
      </w:pPr>
      <w:r>
        <w:rPr>
          <w:bCs/>
        </w:rPr>
        <w:t xml:space="preserve">10. </w:t>
      </w:r>
      <w:r w:rsidRPr="00110BB2">
        <w:rPr>
          <w:bCs/>
        </w:rPr>
        <w:t xml:space="preserve">Стратегия развития УГНТУ до 2030 года [Электронный ресурс]. — Уфа: УГНТУ, 2022. — URL: </w:t>
      </w:r>
      <w:r w:rsidRPr="00110BB2">
        <w:rPr>
          <w:bCs/>
        </w:rPr>
        <w:t>https://www.rusoil.net/page/strategiya-razvitiya-ugntu</w:t>
      </w:r>
      <w:r w:rsidRPr="00110BB2">
        <w:rPr>
          <w:bCs/>
        </w:rPr>
        <w:t> (дата обращения: 24.11.2025).</w:t>
      </w:r>
    </w:p>
    <w:p w14:paraId="17123FBB" w14:textId="3A3965E9" w:rsidR="00B017B8" w:rsidRPr="00B017B8" w:rsidRDefault="00B017B8" w:rsidP="00B017B8">
      <w:pPr>
        <w:pStyle w:val="a4"/>
        <w:spacing w:after="0" w:line="240" w:lineRule="auto"/>
        <w:jc w:val="right"/>
        <w:rPr>
          <w:color w:val="000000" w:themeColor="text1"/>
          <w:szCs w:val="28"/>
        </w:rPr>
      </w:pPr>
      <w:r w:rsidRPr="00B017B8">
        <w:rPr>
          <w:b/>
          <w:bCs/>
          <w:color w:val="202122"/>
          <w:szCs w:val="28"/>
          <w:shd w:val="clear" w:color="auto" w:fill="FFFFFF"/>
        </w:rPr>
        <w:t xml:space="preserve">© </w:t>
      </w:r>
      <w:r>
        <w:rPr>
          <w:b/>
          <w:bCs/>
          <w:color w:val="202122"/>
          <w:szCs w:val="28"/>
          <w:shd w:val="clear" w:color="auto" w:fill="FFFFFF"/>
        </w:rPr>
        <w:t>Галимуллина</w:t>
      </w:r>
      <w:r w:rsidRPr="00B017B8">
        <w:rPr>
          <w:b/>
          <w:bCs/>
          <w:color w:val="202122"/>
          <w:szCs w:val="28"/>
          <w:shd w:val="clear" w:color="auto" w:fill="FFFFFF"/>
        </w:rPr>
        <w:t xml:space="preserve"> </w:t>
      </w:r>
      <w:r>
        <w:rPr>
          <w:b/>
          <w:bCs/>
          <w:color w:val="202122"/>
          <w:szCs w:val="28"/>
          <w:shd w:val="clear" w:color="auto" w:fill="FFFFFF"/>
        </w:rPr>
        <w:t>А</w:t>
      </w:r>
      <w:r w:rsidRPr="00B017B8">
        <w:rPr>
          <w:b/>
          <w:bCs/>
          <w:color w:val="202122"/>
          <w:szCs w:val="28"/>
          <w:shd w:val="clear" w:color="auto" w:fill="FFFFFF"/>
        </w:rPr>
        <w:t>.А.,</w:t>
      </w:r>
      <w:r w:rsidR="00110BB2">
        <w:rPr>
          <w:b/>
          <w:bCs/>
          <w:color w:val="202122"/>
          <w:szCs w:val="28"/>
          <w:shd w:val="clear" w:color="auto" w:fill="FFFFFF"/>
        </w:rPr>
        <w:t xml:space="preserve"> </w:t>
      </w:r>
      <w:proofErr w:type="spellStart"/>
      <w:r w:rsidR="00110BB2">
        <w:rPr>
          <w:b/>
          <w:bCs/>
          <w:color w:val="202122"/>
          <w:szCs w:val="28"/>
          <w:shd w:val="clear" w:color="auto" w:fill="FFFFFF"/>
        </w:rPr>
        <w:t>Хабутдинова</w:t>
      </w:r>
      <w:proofErr w:type="spellEnd"/>
      <w:r w:rsidR="00110BB2">
        <w:rPr>
          <w:b/>
          <w:bCs/>
          <w:color w:val="202122"/>
          <w:szCs w:val="28"/>
          <w:shd w:val="clear" w:color="auto" w:fill="FFFFFF"/>
        </w:rPr>
        <w:t xml:space="preserve"> А.И., Латкина К.А, Филиппович Д.А.,</w:t>
      </w:r>
      <w:r w:rsidRPr="00B017B8">
        <w:rPr>
          <w:b/>
          <w:bCs/>
          <w:color w:val="202122"/>
          <w:szCs w:val="28"/>
          <w:shd w:val="clear" w:color="auto" w:fill="FFFFFF"/>
        </w:rPr>
        <w:t xml:space="preserve"> 2025</w:t>
      </w:r>
    </w:p>
    <w:p w14:paraId="3223A181" w14:textId="77777777" w:rsidR="00B017B8" w:rsidRDefault="00B017B8" w:rsidP="00B017B8"/>
    <w:sectPr w:rsidR="00B017B8" w:rsidSect="00A4333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70A0D"/>
    <w:multiLevelType w:val="hybridMultilevel"/>
    <w:tmpl w:val="CB50581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CF6015"/>
    <w:multiLevelType w:val="hybridMultilevel"/>
    <w:tmpl w:val="E94A6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86984"/>
    <w:multiLevelType w:val="hybridMultilevel"/>
    <w:tmpl w:val="4D5E7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5F2C7F"/>
    <w:multiLevelType w:val="hybridMultilevel"/>
    <w:tmpl w:val="B00C30A6"/>
    <w:lvl w:ilvl="0" w:tplc="7B7255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A0769D"/>
    <w:multiLevelType w:val="hybridMultilevel"/>
    <w:tmpl w:val="7B200EE8"/>
    <w:lvl w:ilvl="0" w:tplc="66425B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5AB4AC5"/>
    <w:multiLevelType w:val="hybridMultilevel"/>
    <w:tmpl w:val="3F24DA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1A0FE6"/>
    <w:multiLevelType w:val="hybridMultilevel"/>
    <w:tmpl w:val="DCA08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E45925"/>
    <w:multiLevelType w:val="hybridMultilevel"/>
    <w:tmpl w:val="B1083342"/>
    <w:lvl w:ilvl="0" w:tplc="EEC820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58E1A04"/>
    <w:multiLevelType w:val="hybridMultilevel"/>
    <w:tmpl w:val="27A434F4"/>
    <w:lvl w:ilvl="0" w:tplc="DC82187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99D0B3A"/>
    <w:multiLevelType w:val="hybridMultilevel"/>
    <w:tmpl w:val="EAB4ABE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1E7D0F"/>
    <w:multiLevelType w:val="hybridMultilevel"/>
    <w:tmpl w:val="D1E4D7D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B82B99"/>
    <w:multiLevelType w:val="hybridMultilevel"/>
    <w:tmpl w:val="7DDE4DD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424A08"/>
    <w:multiLevelType w:val="hybridMultilevel"/>
    <w:tmpl w:val="CDE8E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3969717">
    <w:abstractNumId w:val="8"/>
  </w:num>
  <w:num w:numId="2" w16cid:durableId="1754740674">
    <w:abstractNumId w:val="4"/>
  </w:num>
  <w:num w:numId="3" w16cid:durableId="1609659905">
    <w:abstractNumId w:val="6"/>
  </w:num>
  <w:num w:numId="4" w16cid:durableId="2094084869">
    <w:abstractNumId w:val="7"/>
  </w:num>
  <w:num w:numId="5" w16cid:durableId="437409883">
    <w:abstractNumId w:val="12"/>
  </w:num>
  <w:num w:numId="6" w16cid:durableId="1346979400">
    <w:abstractNumId w:val="3"/>
  </w:num>
  <w:num w:numId="7" w16cid:durableId="1222404017">
    <w:abstractNumId w:val="5"/>
  </w:num>
  <w:num w:numId="8" w16cid:durableId="2082407393">
    <w:abstractNumId w:val="10"/>
  </w:num>
  <w:num w:numId="9" w16cid:durableId="1350259582">
    <w:abstractNumId w:val="9"/>
  </w:num>
  <w:num w:numId="10" w16cid:durableId="1013874532">
    <w:abstractNumId w:val="11"/>
  </w:num>
  <w:num w:numId="11" w16cid:durableId="997611872">
    <w:abstractNumId w:val="0"/>
  </w:num>
  <w:num w:numId="12" w16cid:durableId="1319772032">
    <w:abstractNumId w:val="2"/>
  </w:num>
  <w:num w:numId="13" w16cid:durableId="1820031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338"/>
    <w:rsid w:val="00010293"/>
    <w:rsid w:val="00064CB9"/>
    <w:rsid w:val="00110BB2"/>
    <w:rsid w:val="00233C75"/>
    <w:rsid w:val="002A504A"/>
    <w:rsid w:val="005A4936"/>
    <w:rsid w:val="0077329E"/>
    <w:rsid w:val="007A1AE5"/>
    <w:rsid w:val="008D61AE"/>
    <w:rsid w:val="009567F0"/>
    <w:rsid w:val="00A43338"/>
    <w:rsid w:val="00B017B8"/>
    <w:rsid w:val="00DA1175"/>
    <w:rsid w:val="00F97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C4B7"/>
  <w15:chartTrackingRefBased/>
  <w15:docId w15:val="{11FBC740-EE74-4D5F-9384-CA738054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338"/>
    <w:pPr>
      <w:spacing w:after="200" w:line="276" w:lineRule="auto"/>
    </w:pPr>
    <w:rPr>
      <w:rFonts w:ascii="Times New Roman" w:hAnsi="Times New Roman" w:cs="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3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43338"/>
    <w:pPr>
      <w:ind w:left="720"/>
      <w:contextualSpacing/>
    </w:pPr>
  </w:style>
  <w:style w:type="character" w:styleId="a5">
    <w:name w:val="Hyperlink"/>
    <w:basedOn w:val="a0"/>
    <w:uiPriority w:val="99"/>
    <w:unhideWhenUsed/>
    <w:rsid w:val="00233C75"/>
    <w:rPr>
      <w:color w:val="0563C1" w:themeColor="hyperlink"/>
      <w:u w:val="single"/>
    </w:rPr>
  </w:style>
  <w:style w:type="character" w:styleId="a6">
    <w:name w:val="Unresolved Mention"/>
    <w:basedOn w:val="a0"/>
    <w:uiPriority w:val="99"/>
    <w:semiHidden/>
    <w:unhideWhenUsed/>
    <w:rsid w:val="00233C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1638</Words>
  <Characters>9338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dc:creator>
  <cp:keywords/>
  <dc:description/>
  <cp:lastModifiedBy>user</cp:lastModifiedBy>
  <cp:revision>2</cp:revision>
  <cp:lastPrinted>2025-10-29T20:04:00Z</cp:lastPrinted>
  <dcterms:created xsi:type="dcterms:W3CDTF">2025-11-26T22:07:00Z</dcterms:created>
  <dcterms:modified xsi:type="dcterms:W3CDTF">2025-11-26T22:07:00Z</dcterms:modified>
</cp:coreProperties>
</file>