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B5F80" w14:textId="56EB6D4E" w:rsidR="00896F88" w:rsidRPr="00896F88" w:rsidRDefault="00896F88" w:rsidP="00896F8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896F88">
        <w:rPr>
          <w:rFonts w:ascii="Times New Roman" w:hAnsi="Times New Roman" w:cs="Times New Roman"/>
          <w:b/>
          <w:bCs/>
          <w:sz w:val="28"/>
          <w:szCs w:val="28"/>
        </w:rPr>
        <w:t>Роль благотворительного фонда «Достойная жизнь» в поддержке социально уязвимых групп населения Новосибирска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896F8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14:paraId="2A940860" w14:textId="77777777" w:rsidR="00896F88" w:rsidRPr="00896F88" w:rsidRDefault="00896F88" w:rsidP="00896F8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96F88">
        <w:rPr>
          <w:rFonts w:ascii="Times New Roman" w:hAnsi="Times New Roman" w:cs="Times New Roman"/>
          <w:b/>
          <w:bCs/>
          <w:sz w:val="28"/>
          <w:szCs w:val="28"/>
        </w:rPr>
        <w:t xml:space="preserve">Аннотация  </w:t>
      </w:r>
    </w:p>
    <w:p w14:paraId="0C12191B" w14:textId="77777777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 xml:space="preserve">В данной статье рассматривается деятельность благотворительного фонда «Достойная жизнь» (Новосибирск) и его вклад в улучшение качества жизни социально незащищённых категорий граждан. Анализируются ключевые программы фонда, их эффективность и влияние на местное сообщество. Особое внимание уделяется взаимодействию с государственными и коммерческими структурами, а также перспективам развития благотворительности в регионе.  </w:t>
      </w:r>
    </w:p>
    <w:p w14:paraId="5EE782E7" w14:textId="7E170971" w:rsidR="00896F88" w:rsidRPr="00896F88" w:rsidRDefault="00896F88" w:rsidP="00896F8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96F88">
        <w:rPr>
          <w:rFonts w:ascii="Times New Roman" w:hAnsi="Times New Roman" w:cs="Times New Roman"/>
          <w:b/>
          <w:bCs/>
          <w:sz w:val="28"/>
          <w:szCs w:val="28"/>
        </w:rPr>
        <w:t xml:space="preserve">1. Введение  </w:t>
      </w:r>
    </w:p>
    <w:p w14:paraId="7295D3EC" w14:textId="77777777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 xml:space="preserve">Социально-экономические изменения в России последних десятилетий привели к увеличению числа граждан, нуждающихся в поддержке. В Новосибирске, как одном из крупнейших городов Сибири, проблема социального неравенства остаётся актуальной. Благотворительный фонд «Достойная жизнь» играет значимую роль в оказании помощи уязвимым категориям населения, включая малоимущих, инвалидов, пожилых людей и детей-сирот.  </w:t>
      </w:r>
    </w:p>
    <w:p w14:paraId="28C3F67D" w14:textId="77777777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 xml:space="preserve">Цель исследования – проанализировать деятельность фонда, оценить его вклад в социальную сферу Новосибирска и определить перспективные направления развития.  </w:t>
      </w:r>
    </w:p>
    <w:p w14:paraId="5B5ECFFE" w14:textId="0E50E1D4" w:rsidR="00896F88" w:rsidRPr="00896F88" w:rsidRDefault="00896F88" w:rsidP="00896F8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96F88">
        <w:rPr>
          <w:rFonts w:ascii="Times New Roman" w:hAnsi="Times New Roman" w:cs="Times New Roman"/>
          <w:b/>
          <w:bCs/>
          <w:sz w:val="28"/>
          <w:szCs w:val="28"/>
        </w:rPr>
        <w:t xml:space="preserve">2. Основные направления работы фонда «Достойная жизнь»  </w:t>
      </w:r>
    </w:p>
    <w:p w14:paraId="3C2D5507" w14:textId="0AC44414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 xml:space="preserve">2.1. Материальная и гуманитарная помощь  </w:t>
      </w:r>
    </w:p>
    <w:p w14:paraId="3223CEA7" w14:textId="77777777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 xml:space="preserve">Фонд осуществляет регулярные акции по сбору и распределению продуктовых наборов, одежды, средств гигиены и лекарств среди нуждающихся. В 2023 году помощь получили более 5 000 человек, включая многодетные семьи и одиноких пенсионеров.  </w:t>
      </w:r>
    </w:p>
    <w:p w14:paraId="12EB9237" w14:textId="4A1267AC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 xml:space="preserve">2.2. Поддержка людей с ограниченными возможностями  </w:t>
      </w:r>
    </w:p>
    <w:p w14:paraId="7255142E" w14:textId="77777777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 xml:space="preserve">Программа «Доступная среда» включает:  </w:t>
      </w:r>
    </w:p>
    <w:p w14:paraId="44F41E80" w14:textId="77777777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 xml:space="preserve">- обеспечение инвалидов техническими средствами реабилитации (кресла-коляски, слуховые аппараты);  </w:t>
      </w:r>
    </w:p>
    <w:p w14:paraId="6442DCA7" w14:textId="77777777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 xml:space="preserve">- организацию мероприятий по социальной адаптации;  </w:t>
      </w:r>
    </w:p>
    <w:p w14:paraId="7417EFCC" w14:textId="77777777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 xml:space="preserve">- юридические консультации по вопросам получения льгот.  </w:t>
      </w:r>
    </w:p>
    <w:p w14:paraId="110AEB86" w14:textId="174E6613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 xml:space="preserve">2.3. Помощь детям в трудной жизненной ситуации  </w:t>
      </w:r>
    </w:p>
    <w:p w14:paraId="6AFA3983" w14:textId="77777777" w:rsidR="00896F88" w:rsidRPr="00896F88" w:rsidRDefault="00896F88" w:rsidP="00896F8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96F88">
        <w:rPr>
          <w:rFonts w:ascii="Times New Roman" w:hAnsi="Times New Roman" w:cs="Times New Roman"/>
          <w:b/>
          <w:bCs/>
          <w:sz w:val="28"/>
          <w:szCs w:val="28"/>
        </w:rPr>
        <w:t xml:space="preserve">Фонд реализует проекты:  </w:t>
      </w:r>
    </w:p>
    <w:p w14:paraId="1C7D3B85" w14:textId="77777777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lastRenderedPageBreak/>
        <w:t xml:space="preserve">- «Шанс на будущее» – сопровождение детей-сирот и выпускников детских домов;  </w:t>
      </w:r>
    </w:p>
    <w:p w14:paraId="0B612A92" w14:textId="77777777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 xml:space="preserve">- «Учимся вместе» – репетиторство и психологическая поддержка детей из малообеспеченных семей.  </w:t>
      </w:r>
    </w:p>
    <w:p w14:paraId="1B83E5A7" w14:textId="1FA96A3E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 xml:space="preserve">2.4. Сотрудничество с государственными и коммерческими организациями  </w:t>
      </w:r>
    </w:p>
    <w:p w14:paraId="2E0DED51" w14:textId="77777777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 xml:space="preserve">Фонд взаимодействует с:  </w:t>
      </w:r>
    </w:p>
    <w:p w14:paraId="6756185C" w14:textId="77777777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 xml:space="preserve">- администрацией Новосибирской области;  </w:t>
      </w:r>
    </w:p>
    <w:p w14:paraId="6CF17CC0" w14:textId="77777777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 xml:space="preserve">- местными предприятиями (спонсорская помощь);  </w:t>
      </w:r>
    </w:p>
    <w:p w14:paraId="074BD135" w14:textId="77777777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 xml:space="preserve">- волонтёрскими движениями.  </w:t>
      </w:r>
    </w:p>
    <w:p w14:paraId="24AC466B" w14:textId="20EEF578" w:rsidR="00896F88" w:rsidRPr="00896F88" w:rsidRDefault="00896F88" w:rsidP="00896F8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96F88">
        <w:rPr>
          <w:rFonts w:ascii="Times New Roman" w:hAnsi="Times New Roman" w:cs="Times New Roman"/>
          <w:b/>
          <w:bCs/>
          <w:sz w:val="28"/>
          <w:szCs w:val="28"/>
        </w:rPr>
        <w:t xml:space="preserve">3. Оценка эффективности деятельности  </w:t>
      </w:r>
    </w:p>
    <w:p w14:paraId="00163D3C" w14:textId="77777777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 xml:space="preserve">По данным отчётов фонда за 2022–2023 гг.:  </w:t>
      </w:r>
    </w:p>
    <w:p w14:paraId="7037E06A" w14:textId="77777777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 xml:space="preserve">- 85% благополучателей отметили улучшение качества жизни;  </w:t>
      </w:r>
    </w:p>
    <w:p w14:paraId="2AA93680" w14:textId="77777777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 xml:space="preserve">- количество постоянных участников программ выросло на 20%;  </w:t>
      </w:r>
    </w:p>
    <w:p w14:paraId="389C94A8" w14:textId="77777777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 xml:space="preserve">- привлечено более 10 млн рублей пожертвований.  </w:t>
      </w:r>
    </w:p>
    <w:p w14:paraId="14A0C3FD" w14:textId="49EB04E1" w:rsidR="00896F88" w:rsidRPr="00896F88" w:rsidRDefault="00896F88" w:rsidP="00896F8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96F88">
        <w:rPr>
          <w:rFonts w:ascii="Times New Roman" w:hAnsi="Times New Roman" w:cs="Times New Roman"/>
          <w:b/>
          <w:bCs/>
          <w:sz w:val="28"/>
          <w:szCs w:val="28"/>
        </w:rPr>
        <w:t xml:space="preserve">4. Перспективы развития  </w:t>
      </w:r>
    </w:p>
    <w:p w14:paraId="768B8372" w14:textId="77777777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 xml:space="preserve">Для увеличения масштабов помощи необходимо:  </w:t>
      </w:r>
    </w:p>
    <w:p w14:paraId="613E91A4" w14:textId="77777777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 xml:space="preserve">- расширение партнёрской сети;  </w:t>
      </w:r>
    </w:p>
    <w:p w14:paraId="386629B4" w14:textId="77777777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 xml:space="preserve">- внедрение </w:t>
      </w:r>
      <w:proofErr w:type="spellStart"/>
      <w:r w:rsidRPr="00896F88">
        <w:rPr>
          <w:rFonts w:ascii="Times New Roman" w:hAnsi="Times New Roman" w:cs="Times New Roman"/>
          <w:sz w:val="28"/>
          <w:szCs w:val="28"/>
        </w:rPr>
        <w:t>digital</w:t>
      </w:r>
      <w:proofErr w:type="spellEnd"/>
      <w:r w:rsidRPr="00896F88">
        <w:rPr>
          <w:rFonts w:ascii="Times New Roman" w:hAnsi="Times New Roman" w:cs="Times New Roman"/>
          <w:sz w:val="28"/>
          <w:szCs w:val="28"/>
        </w:rPr>
        <w:t xml:space="preserve">-инструментов (краудфандинг, онлайн-консультации);  </w:t>
      </w:r>
    </w:p>
    <w:p w14:paraId="29B65AEE" w14:textId="77777777" w:rsid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 xml:space="preserve">- усиление информационной кампании для привлечения новых доноров. </w:t>
      </w:r>
    </w:p>
    <w:p w14:paraId="45FF61E0" w14:textId="5FC4CE9A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также: </w:t>
      </w:r>
      <w:r w:rsidRPr="00896F88">
        <w:rPr>
          <w:rFonts w:ascii="Times New Roman" w:hAnsi="Times New Roman" w:cs="Times New Roman"/>
          <w:sz w:val="28"/>
          <w:szCs w:val="28"/>
        </w:rPr>
        <w:t>Развитие фандрайзинга</w:t>
      </w:r>
    </w:p>
    <w:p w14:paraId="715AA510" w14:textId="77777777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 xml:space="preserve">   - Запуск краудфандинговых кампаний.  </w:t>
      </w:r>
    </w:p>
    <w:p w14:paraId="3D7B5D16" w14:textId="77777777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 xml:space="preserve">   - Привлечение корпоративных доноров через налоговые льготы.  </w:t>
      </w:r>
    </w:p>
    <w:p w14:paraId="40AEDBA6" w14:textId="4A573B0B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 xml:space="preserve">Расширение географии:  </w:t>
      </w:r>
    </w:p>
    <w:p w14:paraId="0F2D5429" w14:textId="77777777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 xml:space="preserve">   - Открытие филиалов в Бердске, Искитиме.  </w:t>
      </w:r>
    </w:p>
    <w:p w14:paraId="59026F1A" w14:textId="049B068E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 xml:space="preserve">Цифровизация:  </w:t>
      </w:r>
    </w:p>
    <w:p w14:paraId="425AB229" w14:textId="4D6D19DA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 xml:space="preserve">   - Мобильное приложение для удалённых консультаций.   </w:t>
      </w:r>
    </w:p>
    <w:p w14:paraId="1FD0410E" w14:textId="2829D800" w:rsidR="00896F88" w:rsidRPr="00896F88" w:rsidRDefault="00896F88" w:rsidP="00896F8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96F88">
        <w:rPr>
          <w:rFonts w:ascii="Times New Roman" w:hAnsi="Times New Roman" w:cs="Times New Roman"/>
          <w:b/>
          <w:bCs/>
          <w:sz w:val="28"/>
          <w:szCs w:val="28"/>
        </w:rPr>
        <w:t xml:space="preserve">5. Заключение  </w:t>
      </w:r>
    </w:p>
    <w:p w14:paraId="135C8C55" w14:textId="77777777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 xml:space="preserve">Фонд «Достойная жизнь» вносит значимый вклад в социальную поддержку населения Новосибирска. Его программы способствуют снижению уровня бедности и улучшению интеграции уязвимых групп в общество. Дальнейшее </w:t>
      </w:r>
      <w:r w:rsidRPr="00896F88">
        <w:rPr>
          <w:rFonts w:ascii="Times New Roman" w:hAnsi="Times New Roman" w:cs="Times New Roman"/>
          <w:sz w:val="28"/>
          <w:szCs w:val="28"/>
        </w:rPr>
        <w:lastRenderedPageBreak/>
        <w:t xml:space="preserve">развитие требует комплексного подхода, включая государственную поддержку и активное участие бизнеса.  </w:t>
      </w:r>
    </w:p>
    <w:p w14:paraId="3562AC34" w14:textId="77777777" w:rsidR="00896F88" w:rsidRPr="00896F88" w:rsidRDefault="00896F88" w:rsidP="00896F8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96F88">
        <w:rPr>
          <w:rFonts w:ascii="Times New Roman" w:hAnsi="Times New Roman" w:cs="Times New Roman"/>
          <w:b/>
          <w:bCs/>
          <w:sz w:val="28"/>
          <w:szCs w:val="28"/>
        </w:rPr>
        <w:t xml:space="preserve">Литература  </w:t>
      </w:r>
    </w:p>
    <w:p w14:paraId="25752980" w14:textId="77777777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 xml:space="preserve">1. Отчёты БФ «Достойная жизнь» (2022–2023).  </w:t>
      </w:r>
    </w:p>
    <w:p w14:paraId="1AC5C87A" w14:textId="77777777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 xml:space="preserve">2. Данные Министерства социального развития Новосибирской области.  </w:t>
      </w:r>
    </w:p>
    <w:p w14:paraId="30A8B3E8" w14:textId="77777777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 xml:space="preserve">3. Исследования в области социальной работы (РАНХиГС, 2021).  </w:t>
      </w:r>
    </w:p>
    <w:p w14:paraId="530A9EFA" w14:textId="77777777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</w:p>
    <w:p w14:paraId="5981B289" w14:textId="593AFD43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>Автор: [</w:t>
      </w:r>
      <w:r>
        <w:rPr>
          <w:rFonts w:ascii="Times New Roman" w:hAnsi="Times New Roman" w:cs="Times New Roman"/>
          <w:sz w:val="28"/>
          <w:szCs w:val="28"/>
        </w:rPr>
        <w:t>Жичин Вячеслав, Безродный Матвей</w:t>
      </w:r>
      <w:r w:rsidRPr="00896F88">
        <w:rPr>
          <w:rFonts w:ascii="Times New Roman" w:hAnsi="Times New Roman" w:cs="Times New Roman"/>
          <w:sz w:val="28"/>
          <w:szCs w:val="28"/>
        </w:rPr>
        <w:t xml:space="preserve">]  </w:t>
      </w:r>
    </w:p>
    <w:p w14:paraId="5FAB2A2D" w14:textId="7C9F43B8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  <w:r w:rsidRPr="00896F88">
        <w:rPr>
          <w:rFonts w:ascii="Times New Roman" w:hAnsi="Times New Roman" w:cs="Times New Roman"/>
          <w:sz w:val="28"/>
          <w:szCs w:val="28"/>
        </w:rPr>
        <w:t>Контактные данные: [</w:t>
      </w:r>
      <w:r>
        <w:rPr>
          <w:rFonts w:ascii="Times New Roman" w:hAnsi="Times New Roman" w:cs="Times New Roman"/>
          <w:sz w:val="28"/>
          <w:szCs w:val="28"/>
        </w:rPr>
        <w:t>89132222222</w:t>
      </w:r>
      <w:r w:rsidRPr="00896F88">
        <w:rPr>
          <w:rFonts w:ascii="Times New Roman" w:hAnsi="Times New Roman" w:cs="Times New Roman"/>
          <w:sz w:val="28"/>
          <w:szCs w:val="28"/>
        </w:rPr>
        <w:t xml:space="preserve">]  </w:t>
      </w:r>
    </w:p>
    <w:p w14:paraId="447DFC94" w14:textId="77777777" w:rsidR="00896F88" w:rsidRPr="00896F88" w:rsidRDefault="00896F88" w:rsidP="00896F88">
      <w:pPr>
        <w:rPr>
          <w:rFonts w:ascii="Times New Roman" w:hAnsi="Times New Roman" w:cs="Times New Roman"/>
          <w:sz w:val="28"/>
          <w:szCs w:val="28"/>
        </w:rPr>
      </w:pPr>
    </w:p>
    <w:p w14:paraId="77CEF653" w14:textId="04F5EB79" w:rsidR="002C1085" w:rsidRPr="00896F88" w:rsidRDefault="002C1085" w:rsidP="00896F88">
      <w:pPr>
        <w:rPr>
          <w:rFonts w:ascii="Times New Roman" w:hAnsi="Times New Roman" w:cs="Times New Roman"/>
          <w:sz w:val="28"/>
          <w:szCs w:val="28"/>
        </w:rPr>
      </w:pPr>
    </w:p>
    <w:sectPr w:rsidR="002C1085" w:rsidRPr="00896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0B3"/>
    <w:rsid w:val="002C1085"/>
    <w:rsid w:val="00896F88"/>
    <w:rsid w:val="00AA2018"/>
    <w:rsid w:val="00AA3DAA"/>
    <w:rsid w:val="00B643CE"/>
    <w:rsid w:val="00CC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A285F"/>
  <w15:chartTrackingRefBased/>
  <w15:docId w15:val="{DA2A07B7-43F1-4714-B00C-BC6B72F67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C20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20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20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20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20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20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20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20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20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20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C20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C20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C20B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C20B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C20B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C20B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C20B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C20B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C20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C20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C20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C20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C20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C20B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C20B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C20B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C20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C20B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C20B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539</Words>
  <Characters>3075</Characters>
  <Application>Microsoft Office Word</Application>
  <DocSecurity>0</DocSecurity>
  <Lines>25</Lines>
  <Paragraphs>7</Paragraphs>
  <ScaleCrop>false</ScaleCrop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Жичин</dc:creator>
  <cp:keywords/>
  <dc:description/>
  <cp:lastModifiedBy>Вячеслав Жичин</cp:lastModifiedBy>
  <cp:revision>2</cp:revision>
  <dcterms:created xsi:type="dcterms:W3CDTF">2025-06-02T05:21:00Z</dcterms:created>
  <dcterms:modified xsi:type="dcterms:W3CDTF">2025-06-02T05:21:00Z</dcterms:modified>
</cp:coreProperties>
</file>