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151" w:rsidRDefault="00266151" w:rsidP="002661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151">
        <w:rPr>
          <w:rFonts w:ascii="Times New Roman" w:hAnsi="Times New Roman" w:cs="Times New Roman"/>
          <w:b/>
          <w:sz w:val="28"/>
          <w:szCs w:val="28"/>
        </w:rPr>
        <w:t>Инновационные подходы</w:t>
      </w:r>
      <w:r w:rsidRPr="00266151">
        <w:rPr>
          <w:rFonts w:ascii="Times New Roman" w:hAnsi="Times New Roman" w:cs="Times New Roman"/>
          <w:b/>
          <w:sz w:val="28"/>
          <w:szCs w:val="28"/>
          <w:shd w:val="clear" w:color="auto" w:fill="F2F2F2"/>
        </w:rPr>
        <w:t xml:space="preserve"> </w:t>
      </w:r>
      <w:r w:rsidRPr="00266151">
        <w:rPr>
          <w:rFonts w:ascii="Times New Roman" w:hAnsi="Times New Roman" w:cs="Times New Roman"/>
          <w:b/>
          <w:sz w:val="28"/>
          <w:szCs w:val="28"/>
        </w:rPr>
        <w:t>в условиях надомного обучения детей с ограниченными возможностями здоровья</w:t>
      </w:r>
    </w:p>
    <w:p w:rsidR="00944F20" w:rsidRPr="00266151" w:rsidRDefault="00944F20" w:rsidP="002661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266151" w:rsidRPr="00266151" w:rsidRDefault="00266151" w:rsidP="0026615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Надомное обучение детей с ограниченными возможностями здоровья (ОВЗ) требует применения инновационных подходов, которые учитывают индивидуальные особенности и потребности каждого ребёнка. Современные технологии и методики позволяют сделать процесс обучения более эффективным, мотивирующим и адаптированным под возможности учащихся. Рассмотрим ключевые инновационные направления.</w:t>
      </w:r>
    </w:p>
    <w:p w:rsidR="00266151" w:rsidRPr="00266151" w:rsidRDefault="00266151" w:rsidP="00266151">
      <w:pPr>
        <w:shd w:val="clear" w:color="auto" w:fill="FFFFFF"/>
        <w:spacing w:before="300" w:after="12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Информационно-коммуникационные технологии (ИКТ)</w:t>
      </w:r>
    </w:p>
    <w:p w:rsidR="00266151" w:rsidRPr="00266151" w:rsidRDefault="00266151" w:rsidP="0026615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цифровых инструментов расширяет возможности обучения:</w:t>
      </w:r>
    </w:p>
    <w:p w:rsidR="00266151" w:rsidRPr="00266151" w:rsidRDefault="00266151" w:rsidP="00266151">
      <w:pPr>
        <w:numPr>
          <w:ilvl w:val="0"/>
          <w:numId w:val="1"/>
        </w:numPr>
        <w:shd w:val="clear" w:color="auto" w:fill="FFFFFF"/>
        <w:spacing w:before="120" w:after="12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Мультимедийные презентации</w:t>
      </w:r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делают материал более наглядным и запоминающимся, экономят время учителя и повышают интерес к предмету. </w:t>
      </w:r>
    </w:p>
    <w:p w:rsidR="00266151" w:rsidRPr="00266151" w:rsidRDefault="00266151" w:rsidP="00266151">
      <w:pPr>
        <w:numPr>
          <w:ilvl w:val="0"/>
          <w:numId w:val="1"/>
        </w:numPr>
        <w:shd w:val="clear" w:color="auto" w:fill="FFFFFF"/>
        <w:spacing w:before="120" w:after="12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платформы</w:t>
      </w:r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 (например, «</w:t>
      </w:r>
      <w:proofErr w:type="spellStart"/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Учи.ру</w:t>
      </w:r>
      <w:proofErr w:type="spellEnd"/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ЯКласс</w:t>
      </w:r>
      <w:proofErr w:type="spellEnd"/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Яндекс</w:t>
      </w:r>
      <w:proofErr w:type="gramStart"/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чебник</w:t>
      </w:r>
      <w:proofErr w:type="spellEnd"/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») предоставляют интерактивные задания, тесты и учебные материалы, адаптированные под разные уровни подготовки. </w:t>
      </w:r>
    </w:p>
    <w:p w:rsidR="00266151" w:rsidRDefault="00266151" w:rsidP="00266151">
      <w:pPr>
        <w:numPr>
          <w:ilvl w:val="0"/>
          <w:numId w:val="1"/>
        </w:numPr>
        <w:shd w:val="clear" w:color="auto" w:fill="FFFFFF"/>
        <w:spacing w:before="120" w:after="12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 ай-трекинга</w:t>
      </w:r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(например, </w:t>
      </w:r>
      <w:proofErr w:type="spellStart"/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Tobii</w:t>
      </w:r>
      <w:proofErr w:type="spellEnd"/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eyetracker</w:t>
      </w:r>
      <w:proofErr w:type="spellEnd"/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позволяют детям с нарушениями опорно-двигательного аппарата управлять компьютером с помощью глаз, что открывает доступ к обучению даже при тяжёлых формах ДЦП. </w:t>
      </w:r>
    </w:p>
    <w:p w:rsidR="00266151" w:rsidRPr="00266151" w:rsidRDefault="00266151" w:rsidP="00266151">
      <w:pPr>
        <w:shd w:val="clear" w:color="auto" w:fill="FFFFFF"/>
        <w:spacing w:before="120" w:after="12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66151">
        <w:rPr>
          <w:rFonts w:ascii="Times New Roman" w:hAnsi="Times New Roman" w:cs="Times New Roman"/>
          <w:sz w:val="24"/>
          <w:szCs w:val="24"/>
          <w:shd w:val="clear" w:color="auto" w:fill="FFFFFF"/>
        </w:rPr>
        <w:t>Tobii</w:t>
      </w:r>
      <w:proofErr w:type="spellEnd"/>
      <w:r w:rsidRPr="002661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66151">
        <w:rPr>
          <w:rFonts w:ascii="Times New Roman" w:hAnsi="Times New Roman" w:cs="Times New Roman"/>
          <w:sz w:val="24"/>
          <w:szCs w:val="24"/>
          <w:shd w:val="clear" w:color="auto" w:fill="FFFFFF"/>
        </w:rPr>
        <w:t>Eye</w:t>
      </w:r>
      <w:proofErr w:type="spellEnd"/>
      <w:r w:rsidRPr="002661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66151">
        <w:rPr>
          <w:rFonts w:ascii="Times New Roman" w:hAnsi="Times New Roman" w:cs="Times New Roman"/>
          <w:sz w:val="24"/>
          <w:szCs w:val="24"/>
          <w:shd w:val="clear" w:color="auto" w:fill="FFFFFF"/>
        </w:rPr>
        <w:t>Tracker</w:t>
      </w:r>
      <w:proofErr w:type="spellEnd"/>
      <w:r w:rsidRPr="002661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— это устройство для отслеживания направления взгляда и движений головы, которое позволяет управлять компьютером или игровыми процессами с помощью глаз. Технология особенно полезна для людей с ограниченными возможностями здоровья (ОВЗ), включая детей с ДЦП, СМА, БАС и другими нарушениями, которые затрудняют использование традиционных методов ввода (мышь, клавиатура)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66151" w:rsidRPr="00266151" w:rsidRDefault="00266151" w:rsidP="00266151">
      <w:pPr>
        <w:shd w:val="clear" w:color="auto" w:fill="FFFFFF"/>
        <w:spacing w:before="120" w:after="120" w:line="36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6CDED90B" wp14:editId="0BCA7292">
            <wp:extent cx="3248025" cy="1705213"/>
            <wp:effectExtent l="0" t="0" r="0" b="9525"/>
            <wp:docPr id="1" name="Рисунок 1" descr="https://avatars.mds.yandex.net/i?id=c6553a423334bc420cc5b0082c593bff_l-5446078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c6553a423334bc420cc5b0082c593bff_l-5446078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9316" cy="1711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151" w:rsidRPr="00266151" w:rsidRDefault="00266151" w:rsidP="00266151">
      <w:pPr>
        <w:numPr>
          <w:ilvl w:val="0"/>
          <w:numId w:val="1"/>
        </w:numPr>
        <w:shd w:val="clear" w:color="auto" w:fill="FFFFFF"/>
        <w:spacing w:before="120" w:after="12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Видеоконференции</w:t>
      </w:r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(через </w:t>
      </w:r>
      <w:proofErr w:type="spellStart"/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Zoom</w:t>
      </w:r>
      <w:proofErr w:type="spellEnd"/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, «</w:t>
      </w:r>
      <w:proofErr w:type="spellStart"/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Сферум</w:t>
      </w:r>
      <w:proofErr w:type="spellEnd"/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другие сервисы) обеспечивают живое общение с учителем, проведение онлайн-уроков и </w:t>
      </w:r>
      <w:proofErr w:type="gramStart"/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заданий. </w:t>
      </w:r>
    </w:p>
    <w:p w:rsidR="00266151" w:rsidRPr="00266151" w:rsidRDefault="00266151" w:rsidP="00266151">
      <w:pPr>
        <w:shd w:val="clear" w:color="auto" w:fill="FFFFFF"/>
        <w:spacing w:before="300" w:after="12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Игровые технологии</w:t>
      </w:r>
    </w:p>
    <w:p w:rsidR="00266151" w:rsidRPr="00266151" w:rsidRDefault="00266151" w:rsidP="0026615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— эффективный инструмент для стимулирования познавательной активности и усвоения новых знаний. Для детей с ОВЗ используются:</w:t>
      </w:r>
    </w:p>
    <w:p w:rsidR="00266151" w:rsidRPr="00266151" w:rsidRDefault="00266151" w:rsidP="00266151">
      <w:pPr>
        <w:numPr>
          <w:ilvl w:val="0"/>
          <w:numId w:val="2"/>
        </w:numPr>
        <w:shd w:val="clear" w:color="auto" w:fill="FFFFFF"/>
        <w:spacing w:before="120" w:after="12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Дидактические игры</w:t>
      </w:r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для развития логического мышления (например, сбор </w:t>
      </w:r>
      <w:proofErr w:type="spellStart"/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пазлов</w:t>
      </w:r>
      <w:proofErr w:type="spellEnd"/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нахождение отличий, буквенные лабиринты). </w:t>
      </w:r>
    </w:p>
    <w:p w:rsidR="00266151" w:rsidRPr="00266151" w:rsidRDefault="00266151" w:rsidP="00266151">
      <w:pPr>
        <w:numPr>
          <w:ilvl w:val="0"/>
          <w:numId w:val="2"/>
        </w:numPr>
        <w:shd w:val="clear" w:color="auto" w:fill="FFFFFF"/>
        <w:spacing w:before="120" w:after="12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Сюжетные и ролевые игры</w:t>
      </w:r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вовлекают в практическую и творческую деятельность, помогают развивать коммуникативные навыки. </w:t>
      </w:r>
    </w:p>
    <w:p w:rsidR="00266151" w:rsidRPr="00266151" w:rsidRDefault="00266151" w:rsidP="00266151">
      <w:pPr>
        <w:numPr>
          <w:ilvl w:val="0"/>
          <w:numId w:val="2"/>
        </w:numPr>
        <w:shd w:val="clear" w:color="auto" w:fill="FFFFFF"/>
        <w:spacing w:before="120" w:after="12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Игры с материалами</w:t>
      </w:r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 (пуговицы, фасоль, пластилин, краски), которые имеют терапевтический эффект и развивают мелкую моторику. </w:t>
      </w:r>
    </w:p>
    <w:p w:rsidR="00266151" w:rsidRPr="00266151" w:rsidRDefault="00266151" w:rsidP="00266151">
      <w:pPr>
        <w:numPr>
          <w:ilvl w:val="0"/>
          <w:numId w:val="2"/>
        </w:numPr>
        <w:shd w:val="clear" w:color="auto" w:fill="FFFFFF"/>
        <w:spacing w:before="120" w:after="12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Конструктивные игры с бельевыми прищепками</w:t>
      </w:r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помогают развивать мелкую моторику, различать цвета и величины, формировать первоначальные математические представления. </w:t>
      </w:r>
    </w:p>
    <w:p w:rsidR="00266151" w:rsidRPr="00266151" w:rsidRDefault="00266151" w:rsidP="00266151">
      <w:pPr>
        <w:shd w:val="clear" w:color="auto" w:fill="FFFFFF"/>
        <w:spacing w:before="300" w:after="12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266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Здоровьесберегающие</w:t>
      </w:r>
      <w:proofErr w:type="spellEnd"/>
      <w:r w:rsidRPr="00266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технологии</w:t>
      </w:r>
    </w:p>
    <w:p w:rsidR="00266151" w:rsidRPr="00266151" w:rsidRDefault="00266151" w:rsidP="0026615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внимание уделяется сохранению физического и психического здоровья учащихся:</w:t>
      </w:r>
    </w:p>
    <w:p w:rsidR="00266151" w:rsidRPr="00266151" w:rsidRDefault="00266151" w:rsidP="00266151">
      <w:pPr>
        <w:numPr>
          <w:ilvl w:val="0"/>
          <w:numId w:val="3"/>
        </w:numPr>
        <w:shd w:val="clear" w:color="auto" w:fill="FFFFFF"/>
        <w:spacing w:before="120" w:after="12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Динамические паузы и физкультминутки</w:t>
      </w:r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предотвращают утомление, включают элементы гимнастики для глаз, дыхательной гимнастики, пальчиковых упражнений. </w:t>
      </w:r>
    </w:p>
    <w:p w:rsidR="00266151" w:rsidRPr="00266151" w:rsidRDefault="00266151" w:rsidP="00266151">
      <w:pPr>
        <w:numPr>
          <w:ilvl w:val="0"/>
          <w:numId w:val="3"/>
        </w:numPr>
        <w:shd w:val="clear" w:color="auto" w:fill="FFFFFF"/>
        <w:spacing w:before="120" w:after="12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Строгая дозировка учебной нагрузки</w:t>
      </w:r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 с чередованием периодов активности и отдыха. </w:t>
      </w:r>
    </w:p>
    <w:p w:rsidR="00266151" w:rsidRPr="00266151" w:rsidRDefault="00266151" w:rsidP="00266151">
      <w:pPr>
        <w:numPr>
          <w:ilvl w:val="0"/>
          <w:numId w:val="3"/>
        </w:numPr>
        <w:shd w:val="clear" w:color="auto" w:fill="FFFFFF"/>
        <w:spacing w:before="120" w:after="12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Создание комфортной психологической атмосферы</w:t>
      </w:r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занятиях, поощрение за малейшие успехи. </w:t>
      </w:r>
    </w:p>
    <w:p w:rsidR="00266151" w:rsidRPr="00266151" w:rsidRDefault="00266151" w:rsidP="00266151">
      <w:pPr>
        <w:shd w:val="clear" w:color="auto" w:fill="FFFFFF"/>
        <w:spacing w:before="300" w:after="12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Адаптивные технологии и специализированное оборудование</w:t>
      </w:r>
    </w:p>
    <w:p w:rsidR="00266151" w:rsidRPr="00266151" w:rsidRDefault="00266151" w:rsidP="0026615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детей с физическими или сенсорными нарушениями применяются:</w:t>
      </w:r>
    </w:p>
    <w:p w:rsidR="00266151" w:rsidRPr="00266151" w:rsidRDefault="00266151" w:rsidP="00266151">
      <w:pPr>
        <w:numPr>
          <w:ilvl w:val="0"/>
          <w:numId w:val="4"/>
        </w:numPr>
        <w:shd w:val="clear" w:color="auto" w:fill="FFFFFF"/>
        <w:spacing w:before="120" w:after="12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Экранные читалки</w:t>
      </w:r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для </w:t>
      </w:r>
      <w:proofErr w:type="gramStart"/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слабовидящих</w:t>
      </w:r>
      <w:proofErr w:type="gramEnd"/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6151" w:rsidRPr="00266151" w:rsidRDefault="00266151" w:rsidP="00266151">
      <w:pPr>
        <w:numPr>
          <w:ilvl w:val="0"/>
          <w:numId w:val="4"/>
        </w:numPr>
        <w:shd w:val="clear" w:color="auto" w:fill="FFFFFF"/>
        <w:spacing w:before="120" w:after="12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Устройства для ввода информации</w:t>
      </w:r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 для детей с ограниченной подвижностью (например, специализированные клавиатуры, сенсорные экраны). </w:t>
      </w:r>
    </w:p>
    <w:p w:rsidR="00266151" w:rsidRPr="00266151" w:rsidRDefault="00266151" w:rsidP="00266151">
      <w:pPr>
        <w:numPr>
          <w:ilvl w:val="0"/>
          <w:numId w:val="4"/>
        </w:numPr>
        <w:shd w:val="clear" w:color="auto" w:fill="FFFFFF"/>
        <w:spacing w:before="120" w:after="12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 для чтения текста вслух</w:t>
      </w:r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 и увеличения шрифтов для детей с нарушениями зрения. </w:t>
      </w:r>
    </w:p>
    <w:p w:rsidR="00266151" w:rsidRPr="00266151" w:rsidRDefault="00266151" w:rsidP="00266151">
      <w:pPr>
        <w:shd w:val="clear" w:color="auto" w:fill="FFFFFF"/>
        <w:spacing w:before="300" w:after="12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Коррекционно-развивающие технологии</w:t>
      </w:r>
    </w:p>
    <w:p w:rsidR="00266151" w:rsidRPr="00266151" w:rsidRDefault="00266151" w:rsidP="00266151">
      <w:pPr>
        <w:numPr>
          <w:ilvl w:val="0"/>
          <w:numId w:val="5"/>
        </w:numPr>
        <w:shd w:val="clear" w:color="auto" w:fill="FFFFFF"/>
        <w:spacing w:before="120" w:after="12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Арт-терапия</w:t>
      </w:r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 (рисование, лепка, создание коллажей) для самовыражения и развития креативности. </w:t>
      </w:r>
    </w:p>
    <w:p w:rsidR="00266151" w:rsidRPr="00266151" w:rsidRDefault="00266151" w:rsidP="00266151">
      <w:pPr>
        <w:numPr>
          <w:ilvl w:val="0"/>
          <w:numId w:val="5"/>
        </w:numPr>
        <w:shd w:val="clear" w:color="auto" w:fill="FFFFFF"/>
        <w:spacing w:before="120" w:after="12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Музыкальная терапия</w:t>
      </w:r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 для улучшения эмоционального состояния и развития слуха. </w:t>
      </w:r>
    </w:p>
    <w:p w:rsidR="00266151" w:rsidRPr="00266151" w:rsidRDefault="00266151" w:rsidP="00266151">
      <w:pPr>
        <w:numPr>
          <w:ilvl w:val="0"/>
          <w:numId w:val="5"/>
        </w:numPr>
        <w:shd w:val="clear" w:color="auto" w:fill="FFFFFF"/>
        <w:spacing w:before="120" w:after="12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Логопедические занятия</w:t>
      </w:r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 с использованием артикуляционной гимнастики и игр на развитие фонематического слуха. </w:t>
      </w:r>
    </w:p>
    <w:p w:rsidR="00266151" w:rsidRPr="00266151" w:rsidRDefault="00266151" w:rsidP="00266151">
      <w:pPr>
        <w:numPr>
          <w:ilvl w:val="0"/>
          <w:numId w:val="5"/>
        </w:numPr>
        <w:shd w:val="clear" w:color="auto" w:fill="FFFFFF"/>
        <w:spacing w:before="120" w:after="12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Психомоторная терапия</w:t>
      </w:r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 для развития координации движений и моторики через физические упражнения. </w:t>
      </w:r>
    </w:p>
    <w:p w:rsidR="00266151" w:rsidRPr="00266151" w:rsidRDefault="00266151" w:rsidP="00266151">
      <w:pPr>
        <w:shd w:val="clear" w:color="auto" w:fill="FFFFFF"/>
        <w:spacing w:before="300" w:after="12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Дистанционное обучение и онлайн-ресурсы</w:t>
      </w:r>
    </w:p>
    <w:p w:rsidR="00266151" w:rsidRPr="00266151" w:rsidRDefault="00266151" w:rsidP="0026615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Дистанционные технологии становятся ключевым инструментом для детей, которые не могут посещать школу:</w:t>
      </w:r>
    </w:p>
    <w:p w:rsidR="00266151" w:rsidRPr="00266151" w:rsidRDefault="00266151" w:rsidP="00266151">
      <w:pPr>
        <w:numPr>
          <w:ilvl w:val="0"/>
          <w:numId w:val="6"/>
        </w:numPr>
        <w:shd w:val="clear" w:color="auto" w:fill="FFFFFF"/>
        <w:spacing w:before="120" w:after="12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Гибкость графика</w:t>
      </w:r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позволяет учиться в оптимальное время, учитывая состояние здоровья и индивидуальные возможности. </w:t>
      </w:r>
    </w:p>
    <w:p w:rsidR="00266151" w:rsidRPr="00266151" w:rsidRDefault="00266151" w:rsidP="00266151">
      <w:pPr>
        <w:numPr>
          <w:ilvl w:val="0"/>
          <w:numId w:val="6"/>
        </w:numPr>
        <w:shd w:val="clear" w:color="auto" w:fill="FFFFFF"/>
        <w:spacing w:before="120" w:after="12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Онлайн-курсы и </w:t>
      </w:r>
      <w:proofErr w:type="spellStart"/>
      <w:r w:rsidRPr="00266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вебинары</w:t>
      </w:r>
      <w:proofErr w:type="spellEnd"/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предоставляют доступ к образовательным ресурсам через интернет. </w:t>
      </w:r>
    </w:p>
    <w:p w:rsidR="00266151" w:rsidRPr="00266151" w:rsidRDefault="00266151" w:rsidP="00266151">
      <w:pPr>
        <w:numPr>
          <w:ilvl w:val="0"/>
          <w:numId w:val="6"/>
        </w:numPr>
        <w:shd w:val="clear" w:color="auto" w:fill="FFFFFF"/>
        <w:spacing w:before="120" w:after="12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Мобильные приложения</w:t>
      </w:r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 для тренировки памяти, развития речи или социальных навыков. </w:t>
      </w:r>
    </w:p>
    <w:p w:rsidR="00266151" w:rsidRPr="00266151" w:rsidRDefault="00266151" w:rsidP="00266151">
      <w:pPr>
        <w:shd w:val="clear" w:color="auto" w:fill="FFFFFF"/>
        <w:spacing w:before="300" w:after="12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Психолого-педагогическая поддержка</w:t>
      </w:r>
    </w:p>
    <w:p w:rsidR="00266151" w:rsidRPr="00266151" w:rsidRDefault="00266151" w:rsidP="00266151">
      <w:pPr>
        <w:numPr>
          <w:ilvl w:val="0"/>
          <w:numId w:val="7"/>
        </w:numPr>
        <w:shd w:val="clear" w:color="auto" w:fill="FFFFFF"/>
        <w:spacing w:before="120" w:after="12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Индивидуальное психолого-педагогическое сопровождение</w:t>
      </w:r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 включает работу логопеда, психолога и других специалистов в рамках индивидуальной программы реабилитации. </w:t>
      </w:r>
    </w:p>
    <w:p w:rsidR="00266151" w:rsidRPr="00266151" w:rsidRDefault="00266151" w:rsidP="00266151">
      <w:pPr>
        <w:numPr>
          <w:ilvl w:val="0"/>
          <w:numId w:val="7"/>
        </w:numPr>
        <w:shd w:val="clear" w:color="auto" w:fill="FFFFFF"/>
        <w:spacing w:before="120" w:after="12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Социализация</w:t>
      </w:r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t> через включение в групповые занятия, воспитательные мероприятия и внеурочную деятельность. </w:t>
      </w:r>
    </w:p>
    <w:p w:rsidR="00266151" w:rsidRPr="00266151" w:rsidRDefault="00266151" w:rsidP="0026615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1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повышения эффективности надомного обучения важно сочетать различные технологии, адаптировать их под индивидуальные потребности ребёнка и обеспечивать комплексную поддержку со стороны педагогов, психологов и родителей.</w:t>
      </w:r>
    </w:p>
    <w:p w:rsidR="00865E2A" w:rsidRPr="00266151" w:rsidRDefault="00944F20" w:rsidP="0026615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65E2A" w:rsidRPr="00266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15CF5"/>
    <w:multiLevelType w:val="multilevel"/>
    <w:tmpl w:val="CD6A0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C0756B"/>
    <w:multiLevelType w:val="multilevel"/>
    <w:tmpl w:val="A26A3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793DB6"/>
    <w:multiLevelType w:val="multilevel"/>
    <w:tmpl w:val="521A3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340B43"/>
    <w:multiLevelType w:val="multilevel"/>
    <w:tmpl w:val="64B4E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B078B6"/>
    <w:multiLevelType w:val="multilevel"/>
    <w:tmpl w:val="49FEE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5B6F37"/>
    <w:multiLevelType w:val="multilevel"/>
    <w:tmpl w:val="DB46C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B810C8"/>
    <w:multiLevelType w:val="multilevel"/>
    <w:tmpl w:val="17884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B86B0B"/>
    <w:multiLevelType w:val="multilevel"/>
    <w:tmpl w:val="9E80F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C50"/>
    <w:rsid w:val="00142C50"/>
    <w:rsid w:val="001F319A"/>
    <w:rsid w:val="00266151"/>
    <w:rsid w:val="006E0516"/>
    <w:rsid w:val="00944F20"/>
    <w:rsid w:val="00B92AA5"/>
    <w:rsid w:val="00F9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661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6615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266151"/>
    <w:rPr>
      <w:b/>
      <w:bCs/>
    </w:rPr>
  </w:style>
  <w:style w:type="character" w:customStyle="1" w:styleId="futurisfootnotegroup">
    <w:name w:val="futurisfootnotegroup"/>
    <w:basedOn w:val="a0"/>
    <w:rsid w:val="00266151"/>
  </w:style>
  <w:style w:type="paragraph" w:styleId="a4">
    <w:name w:val="Balloon Text"/>
    <w:basedOn w:val="a"/>
    <w:link w:val="a5"/>
    <w:uiPriority w:val="99"/>
    <w:semiHidden/>
    <w:unhideWhenUsed/>
    <w:rsid w:val="00B92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2A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661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6615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266151"/>
    <w:rPr>
      <w:b/>
      <w:bCs/>
    </w:rPr>
  </w:style>
  <w:style w:type="character" w:customStyle="1" w:styleId="futurisfootnotegroup">
    <w:name w:val="futurisfootnotegroup"/>
    <w:basedOn w:val="a0"/>
    <w:rsid w:val="00266151"/>
  </w:style>
  <w:style w:type="paragraph" w:styleId="a4">
    <w:name w:val="Balloon Text"/>
    <w:basedOn w:val="a"/>
    <w:link w:val="a5"/>
    <w:uiPriority w:val="99"/>
    <w:semiHidden/>
    <w:unhideWhenUsed/>
    <w:rsid w:val="00B92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2A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8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usr</cp:lastModifiedBy>
  <cp:revision>3</cp:revision>
  <dcterms:created xsi:type="dcterms:W3CDTF">2025-12-16T15:56:00Z</dcterms:created>
  <dcterms:modified xsi:type="dcterms:W3CDTF">2025-12-16T15:56:00Z</dcterms:modified>
</cp:coreProperties>
</file>