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99BFA" w14:textId="77777777" w:rsidR="006069AB" w:rsidRPr="005E3210" w:rsidRDefault="00A312F7" w:rsidP="005E3210">
      <w:pPr>
        <w:spacing w:line="360" w:lineRule="auto"/>
        <w:ind w:firstLine="709"/>
        <w:jc w:val="right"/>
        <w:rPr>
          <w:rFonts w:ascii="Times New Roman" w:hAnsi="Times New Roman" w:cs="Times New Roman"/>
          <w:b/>
          <w:bCs/>
          <w:sz w:val="28"/>
          <w:szCs w:val="28"/>
        </w:rPr>
      </w:pPr>
      <w:proofErr w:type="spellStart"/>
      <w:r w:rsidRPr="005E3210">
        <w:rPr>
          <w:rFonts w:ascii="Times New Roman" w:hAnsi="Times New Roman" w:cs="Times New Roman"/>
          <w:b/>
          <w:bCs/>
          <w:sz w:val="28"/>
          <w:szCs w:val="28"/>
        </w:rPr>
        <w:t>Сахариленко</w:t>
      </w:r>
      <w:proofErr w:type="spellEnd"/>
      <w:r w:rsidRPr="005E3210">
        <w:rPr>
          <w:rFonts w:ascii="Times New Roman" w:hAnsi="Times New Roman" w:cs="Times New Roman"/>
          <w:b/>
          <w:bCs/>
          <w:sz w:val="28"/>
          <w:szCs w:val="28"/>
        </w:rPr>
        <w:t xml:space="preserve"> А.С.</w:t>
      </w:r>
    </w:p>
    <w:p w14:paraId="6FF19BD6" w14:textId="77777777" w:rsidR="00A312F7" w:rsidRPr="005E3210" w:rsidRDefault="00A312F7"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Дальневосточный филиал «Российского государственного университета правосудия имени В.М. Лебедева», г. Хабаровск, Россия</w:t>
      </w:r>
    </w:p>
    <w:p w14:paraId="22F44EAA" w14:textId="77777777" w:rsidR="00A312F7" w:rsidRPr="005E3210" w:rsidRDefault="00A312F7" w:rsidP="005E3210">
      <w:pPr>
        <w:spacing w:line="360" w:lineRule="auto"/>
        <w:ind w:firstLine="709"/>
        <w:jc w:val="both"/>
        <w:rPr>
          <w:rFonts w:ascii="Times New Roman" w:hAnsi="Times New Roman" w:cs="Times New Roman"/>
          <w:sz w:val="28"/>
          <w:szCs w:val="28"/>
        </w:rPr>
      </w:pPr>
    </w:p>
    <w:p w14:paraId="117A9538" w14:textId="77777777" w:rsidR="00A312F7" w:rsidRPr="005E3210" w:rsidRDefault="00A312F7" w:rsidP="005E3210">
      <w:pPr>
        <w:spacing w:line="360" w:lineRule="auto"/>
        <w:ind w:firstLine="709"/>
        <w:jc w:val="both"/>
        <w:rPr>
          <w:rFonts w:ascii="Times New Roman" w:hAnsi="Times New Roman" w:cs="Times New Roman"/>
          <w:b/>
          <w:bCs/>
          <w:sz w:val="28"/>
          <w:szCs w:val="28"/>
        </w:rPr>
      </w:pPr>
      <w:r w:rsidRPr="005E3210">
        <w:rPr>
          <w:rFonts w:ascii="Times New Roman" w:hAnsi="Times New Roman" w:cs="Times New Roman"/>
          <w:b/>
          <w:bCs/>
          <w:sz w:val="28"/>
          <w:szCs w:val="28"/>
        </w:rPr>
        <w:t>Старообрядчество как феномен социального и культурного сопротивления.</w:t>
      </w:r>
    </w:p>
    <w:p w14:paraId="26BB476F" w14:textId="77777777" w:rsidR="00A312F7" w:rsidRPr="005E3210" w:rsidRDefault="00A312F7" w:rsidP="005E3210">
      <w:pPr>
        <w:spacing w:line="360" w:lineRule="auto"/>
        <w:ind w:firstLine="709"/>
        <w:jc w:val="both"/>
        <w:rPr>
          <w:rFonts w:ascii="Times New Roman" w:hAnsi="Times New Roman" w:cs="Times New Roman"/>
          <w:sz w:val="28"/>
          <w:szCs w:val="28"/>
        </w:rPr>
      </w:pPr>
    </w:p>
    <w:p w14:paraId="79B028BD" w14:textId="77777777" w:rsidR="00675915" w:rsidRPr="005E3210" w:rsidRDefault="00A312F7"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b/>
          <w:bCs/>
          <w:sz w:val="28"/>
          <w:szCs w:val="28"/>
        </w:rPr>
        <w:t>Аннотация:</w:t>
      </w:r>
      <w:r w:rsidRPr="005E3210">
        <w:rPr>
          <w:rFonts w:ascii="Times New Roman" w:hAnsi="Times New Roman" w:cs="Times New Roman"/>
          <w:sz w:val="28"/>
          <w:szCs w:val="28"/>
        </w:rPr>
        <w:t xml:space="preserve"> </w:t>
      </w:r>
      <w:r w:rsidR="00675915" w:rsidRPr="005E3210">
        <w:rPr>
          <w:rFonts w:ascii="Times New Roman" w:hAnsi="Times New Roman" w:cs="Times New Roman"/>
          <w:sz w:val="28"/>
          <w:szCs w:val="28"/>
        </w:rPr>
        <w:t>В статье старообрядчество, сформировавшееся в середине XVII века в результате церковных реформ патриарха Никона, рассматривается как комплексный феномен продолжительного социального и культурного сопротивления. Исследуются как религиозные, так и мировоззренческие истоки конфликта, базирующиеся на эсхатологическом восприятии нововведений. Подробно анализируются ключевые формы сопротивления: духовный и физический уход, крайние практики, а также конструктивная стратегия создания замкнутых альтернативных социумов с собственной экономикой и культурой.</w:t>
      </w:r>
    </w:p>
    <w:p w14:paraId="7617DC6F" w14:textId="77777777" w:rsidR="00675915" w:rsidRDefault="00675915"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b/>
          <w:bCs/>
          <w:sz w:val="28"/>
          <w:szCs w:val="28"/>
        </w:rPr>
        <w:t>Ключевые слова:</w:t>
      </w:r>
      <w:r w:rsidRPr="005E3210">
        <w:rPr>
          <w:rFonts w:ascii="Times New Roman" w:hAnsi="Times New Roman" w:cs="Times New Roman"/>
          <w:sz w:val="28"/>
          <w:szCs w:val="28"/>
        </w:rPr>
        <w:t xml:space="preserve"> Старообрядчество, раскол, Никоновская реформа, Аввакум, социальное сопротивление, культурное сопротивление, самосожжения, исход, альтернативная идентичность, скиты, культурное консервирование, эсхатология, официальное православие, государственная унификация.</w:t>
      </w:r>
    </w:p>
    <w:p w14:paraId="0C707F3F" w14:textId="77777777" w:rsidR="005E3210" w:rsidRPr="005E3210" w:rsidRDefault="005E3210" w:rsidP="005E3210">
      <w:pPr>
        <w:spacing w:line="360" w:lineRule="auto"/>
        <w:ind w:firstLine="709"/>
        <w:jc w:val="both"/>
        <w:rPr>
          <w:rFonts w:ascii="Times New Roman" w:hAnsi="Times New Roman" w:cs="Times New Roman"/>
          <w:sz w:val="28"/>
          <w:szCs w:val="28"/>
        </w:rPr>
      </w:pPr>
    </w:p>
    <w:p w14:paraId="52CE3D2C" w14:textId="77777777" w:rsidR="00675915" w:rsidRPr="005E3210" w:rsidRDefault="00675915"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Традиционно старообрядческий раскол XVII века рассматривают как конфликт с государственной властью и официальной церковью. Однако для полного понимания этого явления необходимо также изучить внутренние процессы и культурные особенности, благодаря которым старообрядцы не только выстояли под жестокими преследованиями, но и создали самобытную цивилизационную модель, просуществовавшую столетия. Их сопротивление было не просто ответной реакцией, но и активным действием, направленным на </w:t>
      </w:r>
      <w:r w:rsidRPr="005E3210">
        <w:rPr>
          <w:rFonts w:ascii="Times New Roman" w:hAnsi="Times New Roman" w:cs="Times New Roman"/>
          <w:sz w:val="28"/>
          <w:szCs w:val="28"/>
        </w:rPr>
        <w:lastRenderedPageBreak/>
        <w:t>формирование собственной системы ценностей, исторической памяти, знаний и быта, которая противопоставлялась миру никониан и петровских преобразований. Основой этого противостояния были не только религиозные разногласия, но и уникальное отношение к тексту, телесности, времени и пространству, строго регулируемое внутри общин.</w:t>
      </w:r>
    </w:p>
    <w:p w14:paraId="4D0D9E0B" w14:textId="77777777" w:rsidR="006069AB" w:rsidRPr="005E3210" w:rsidRDefault="00675915"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Основой для формирования старообрядческой идентичности послужила работа с текстами и памятью. Старообрядцы позиционировали себя как хранителей подлинного, неизменного предания, а не как новаторов. Это породило феномен скрупулезного текстологического и семиотического анализа. Любые правки в богослужебных книгах, новые иконописные сюжеты или детали символики подвергались тщательному изучению и осмыслению в полемической литературе. В своей работе «Раскол как культурный конфликт: книжность и обряд в восприятии ранних старообрядцев» А.В. Муравьев отмечает, что разногласия по поводу обрядовых нюансов имели глубокий смысл. Исследователь утверждает, что эти споры были, по сути, борьбой за сохранение незыблемости сакрального космоса, где любое изменение в символическом выражении воспринималось как искажение его истинного, священного значения. </w:t>
      </w:r>
      <w:r w:rsidR="006069AB" w:rsidRPr="005E3210">
        <w:rPr>
          <w:rFonts w:ascii="Times New Roman" w:hAnsi="Times New Roman" w:cs="Times New Roman"/>
          <w:sz w:val="28"/>
          <w:szCs w:val="28"/>
        </w:rPr>
        <w:t>Старообрядческие скриптории и типографии выполняли важную миссионерскую задачу, помимо практической функции, распространяя «правильные» и «дореформенные» тексты. Создание собственного литературного канона, охватывающего сочинения первых учителей (Аввакума, Феодосии Морозовой) и соборные постановления различных согласий, способствовало формированию автономного интеллектуального пространства. Этот корпус литературы, представленный в изданиях типа «Памятников литературы Древней Руси», стал краеугольным камнем в образовании и самосознании движения.</w:t>
      </w:r>
    </w:p>
    <w:p w14:paraId="1E74FCC4"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Ключевым методом сохранения своей идентичности стало превращение обыденной жизни в священнодействие. Повседневные действия, от внешнего вида (особая одежда, обязательные бороды и головные уборы, специфическое </w:t>
      </w:r>
      <w:r w:rsidRPr="005E3210">
        <w:rPr>
          <w:rFonts w:ascii="Times New Roman" w:hAnsi="Times New Roman" w:cs="Times New Roman"/>
          <w:sz w:val="28"/>
          <w:szCs w:val="28"/>
        </w:rPr>
        <w:lastRenderedPageBreak/>
        <w:t>крестное знамение) до питания (отказ от картофеля, строгие посты) и даже речи, приобрели ритуальный характер, служа отличительным знаком и символом преданности. Как отмечает историк Н.Н. Покровский, даже в отдаленных сибирских поселениях старообрядцы жили по строгим внутренним правилам, описанным в "Уставах" и "Чиновниках", создавая таким образом "острова святости" посреди обыденного мира. Даже крайние формы протеста, такие как самосожжения, были частью продуманного эсхатологического плана и обрядов, как это описано в "Винограде Российском" Семена Денисова, где такие акты рассматривались как мученичество.</w:t>
      </w:r>
    </w:p>
    <w:p w14:paraId="0911ACD8"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Ключевым элементом в поддержании старообрядческой идентичности стала целенаправленная работа с исторической памятью. Старообрядцы разработали свою собственную историографию, в которой центральное место занимали не достижения государства, а мученичество за веру. Протопоп Аввакум, боярыня Феодосия Морозова, а также те, кто погиб в скитах во время карательных операций, стали центральными персонажами этого нарратива. История осмысливалась как непрекращающаяся борьба истинной веры против "царей-отступников", начиная с Никона и Алексея Михайловича. Эта травматическая память, активно культивируемая в житиях, апокрифах, духовных стихах и устных преданиях, выступала в роли мощного объединяющего фактора. Исследователь фольклора А.А. Панченко в своей работе подчеркивает, что эсхатологические мотивы и рассказы о "последних временах" были не просто литературными жанрами, а живой частью коллективного сознания, которая помогала объяснять текущие страдания и давала надежду на будущее спасение.</w:t>
      </w:r>
    </w:p>
    <w:p w14:paraId="06209272"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Изоляция старообрядцев, как ни парадоксально, стала катализатором формирования мощных экономических структур. Особое отношение к труду, воспринимаемому как добродетель и даже форма молитвы, наряду с глубоким взаимным доверием внутри общин, создало благоприятную почву для предпринимательской деятельности. Старообрядческие династии, включая Морозовых и </w:t>
      </w:r>
      <w:proofErr w:type="spellStart"/>
      <w:r w:rsidRPr="005E3210">
        <w:rPr>
          <w:rFonts w:ascii="Times New Roman" w:hAnsi="Times New Roman" w:cs="Times New Roman"/>
          <w:sz w:val="28"/>
          <w:szCs w:val="28"/>
        </w:rPr>
        <w:t>Рябушинских</w:t>
      </w:r>
      <w:proofErr w:type="spellEnd"/>
      <w:r w:rsidRPr="005E3210">
        <w:rPr>
          <w:rFonts w:ascii="Times New Roman" w:hAnsi="Times New Roman" w:cs="Times New Roman"/>
          <w:sz w:val="28"/>
          <w:szCs w:val="28"/>
        </w:rPr>
        <w:t xml:space="preserve">, строили свои предприятия, опираясь не только на </w:t>
      </w:r>
      <w:r w:rsidRPr="005E3210">
        <w:rPr>
          <w:rFonts w:ascii="Times New Roman" w:hAnsi="Times New Roman" w:cs="Times New Roman"/>
          <w:sz w:val="28"/>
          <w:szCs w:val="28"/>
        </w:rPr>
        <w:lastRenderedPageBreak/>
        <w:t>деловую хватку, но и на обширную сеть кооперации, простиравшуюся от Урала до зарубежных стран. Их капиталы служили не только личным обогащению, но и общему делу: финансировались подпольные типографии, поддерживались богадельни, выкупались из заключения единоверцы, приобретались редкие древние иконы и книги. Таким образом, экономика превратилась в еще один инструмент сопротивления, обеспечивающий материальную основу для сохранения автономии.</w:t>
      </w:r>
    </w:p>
    <w:p w14:paraId="2A9EC6D4"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К XIX веку, особенно после манифеста о веротерпимости 1905 года, старообрядчество начало новую главу своей истории. Оно вышло из глубин подполья, где скрывалось от преследований, и обрело видимость: общины стали легальными, появились школы, стали проводиться всероссийские соборы. Однако, несмотря на внешние перемены, внутренний стержень старообрядчества, закаленный двумя с половиной веками испытаний, оставался крепким. Основы их быта, верность древним церковным правилам и память о своих мучениках служили незыблемым фундаментом. Старообрядцы проявили невероятную стойкость и умение приспосабливаться, не предавая при этом своих главных убеждений. Из движения, противостоящего системе, они превратились в самобытную, многогранную традицию, чья борьба трансформировалась из открытого противостояния в силу внутренней культурной и религиозной независимости.</w:t>
      </w:r>
    </w:p>
    <w:p w14:paraId="283E7B53"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Таким образом, феномен долговечности и устойчивости старообрядчества обусловлен не только внешним давлением, но и его внутренней организацией. Создав замкнутую, но жизнеспособную систему, основанную на строгой регламентации, культе текстов и памяти, сакрализации повседневности и прочных экономических связях, старообрядцы смогли осуществить уникальное для России культурное сопротивление, отличавшееся беспрецедентным масштабом и длительностью. Это сопротивление проявлялось не столько в открытых столкновениях, сколько в сохранении своей идентичности в частной </w:t>
      </w:r>
      <w:r w:rsidRPr="005E3210">
        <w:rPr>
          <w:rFonts w:ascii="Times New Roman" w:hAnsi="Times New Roman" w:cs="Times New Roman"/>
          <w:sz w:val="28"/>
          <w:szCs w:val="28"/>
        </w:rPr>
        <w:lastRenderedPageBreak/>
        <w:t>жизни, семейном укладе, хозяйственной деятельности и религиозной практике, что делало его практически неуязвимым для прямого подавления.</w:t>
      </w:r>
    </w:p>
    <w:p w14:paraId="000DDD7F"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2EF70969"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5630C46E"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27EC9BC9"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3B21301B"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033F5D98"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30F64545"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72CC329F"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1EBEE457"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1C4AAAB6"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7783B811" w14:textId="77777777" w:rsidR="006069AB" w:rsidRPr="005E3210" w:rsidRDefault="006069AB" w:rsidP="005E3210">
      <w:pPr>
        <w:spacing w:line="360" w:lineRule="auto"/>
        <w:ind w:firstLine="709"/>
        <w:jc w:val="both"/>
        <w:rPr>
          <w:rFonts w:ascii="Times New Roman" w:hAnsi="Times New Roman" w:cs="Times New Roman"/>
          <w:sz w:val="28"/>
          <w:szCs w:val="28"/>
        </w:rPr>
      </w:pPr>
    </w:p>
    <w:p w14:paraId="13396DF9" w14:textId="77777777" w:rsidR="006069AB" w:rsidRDefault="006069AB" w:rsidP="005E3210">
      <w:pPr>
        <w:spacing w:line="360" w:lineRule="auto"/>
        <w:jc w:val="both"/>
        <w:rPr>
          <w:rFonts w:ascii="Times New Roman" w:hAnsi="Times New Roman" w:cs="Times New Roman"/>
          <w:sz w:val="28"/>
          <w:szCs w:val="28"/>
        </w:rPr>
      </w:pPr>
    </w:p>
    <w:p w14:paraId="1D3C9E6F" w14:textId="77777777" w:rsidR="005E3210" w:rsidRDefault="005E3210" w:rsidP="005E3210">
      <w:pPr>
        <w:spacing w:line="360" w:lineRule="auto"/>
        <w:jc w:val="both"/>
        <w:rPr>
          <w:rFonts w:ascii="Times New Roman" w:hAnsi="Times New Roman" w:cs="Times New Roman"/>
          <w:sz w:val="28"/>
          <w:szCs w:val="28"/>
        </w:rPr>
      </w:pPr>
    </w:p>
    <w:p w14:paraId="3996CBE9" w14:textId="77777777" w:rsidR="005E3210" w:rsidRDefault="005E3210" w:rsidP="005E3210">
      <w:pPr>
        <w:spacing w:line="360" w:lineRule="auto"/>
        <w:jc w:val="both"/>
        <w:rPr>
          <w:rFonts w:ascii="Times New Roman" w:hAnsi="Times New Roman" w:cs="Times New Roman"/>
          <w:sz w:val="28"/>
          <w:szCs w:val="28"/>
        </w:rPr>
      </w:pPr>
    </w:p>
    <w:p w14:paraId="69197D56" w14:textId="77777777" w:rsidR="005E3210" w:rsidRDefault="005E3210" w:rsidP="005E3210">
      <w:pPr>
        <w:spacing w:line="360" w:lineRule="auto"/>
        <w:jc w:val="both"/>
        <w:rPr>
          <w:rFonts w:ascii="Times New Roman" w:hAnsi="Times New Roman" w:cs="Times New Roman"/>
          <w:sz w:val="28"/>
          <w:szCs w:val="28"/>
        </w:rPr>
      </w:pPr>
    </w:p>
    <w:p w14:paraId="11EA4854" w14:textId="77777777" w:rsidR="005E3210" w:rsidRDefault="005E3210" w:rsidP="005E3210">
      <w:pPr>
        <w:spacing w:line="360" w:lineRule="auto"/>
        <w:jc w:val="both"/>
        <w:rPr>
          <w:rFonts w:ascii="Times New Roman" w:hAnsi="Times New Roman" w:cs="Times New Roman"/>
          <w:sz w:val="28"/>
          <w:szCs w:val="28"/>
        </w:rPr>
      </w:pPr>
    </w:p>
    <w:p w14:paraId="63E56A32" w14:textId="77777777" w:rsidR="005E3210" w:rsidRDefault="005E3210" w:rsidP="005E3210">
      <w:pPr>
        <w:spacing w:line="360" w:lineRule="auto"/>
        <w:jc w:val="both"/>
        <w:rPr>
          <w:rFonts w:ascii="Times New Roman" w:hAnsi="Times New Roman" w:cs="Times New Roman"/>
          <w:sz w:val="28"/>
          <w:szCs w:val="28"/>
        </w:rPr>
      </w:pPr>
    </w:p>
    <w:p w14:paraId="7327FC64" w14:textId="77777777" w:rsidR="005E3210" w:rsidRDefault="005E3210" w:rsidP="005E3210">
      <w:pPr>
        <w:spacing w:line="360" w:lineRule="auto"/>
        <w:jc w:val="both"/>
        <w:rPr>
          <w:rFonts w:ascii="Times New Roman" w:hAnsi="Times New Roman" w:cs="Times New Roman"/>
          <w:sz w:val="28"/>
          <w:szCs w:val="28"/>
        </w:rPr>
      </w:pPr>
    </w:p>
    <w:p w14:paraId="600A8EAC" w14:textId="77777777" w:rsidR="005E3210" w:rsidRDefault="005E3210" w:rsidP="005E3210">
      <w:pPr>
        <w:spacing w:line="360" w:lineRule="auto"/>
        <w:jc w:val="both"/>
        <w:rPr>
          <w:rFonts w:ascii="Times New Roman" w:hAnsi="Times New Roman" w:cs="Times New Roman"/>
          <w:sz w:val="28"/>
          <w:szCs w:val="28"/>
        </w:rPr>
      </w:pPr>
    </w:p>
    <w:p w14:paraId="1010508D" w14:textId="77777777" w:rsidR="005E3210" w:rsidRDefault="005E3210" w:rsidP="005E3210">
      <w:pPr>
        <w:spacing w:line="360" w:lineRule="auto"/>
        <w:jc w:val="both"/>
        <w:rPr>
          <w:rFonts w:ascii="Times New Roman" w:hAnsi="Times New Roman" w:cs="Times New Roman"/>
          <w:sz w:val="28"/>
          <w:szCs w:val="28"/>
        </w:rPr>
      </w:pPr>
    </w:p>
    <w:p w14:paraId="5CEEF28F" w14:textId="77777777" w:rsidR="005E3210" w:rsidRPr="005E3210" w:rsidRDefault="005E3210" w:rsidP="005E3210">
      <w:pPr>
        <w:spacing w:line="360" w:lineRule="auto"/>
        <w:jc w:val="both"/>
        <w:rPr>
          <w:rFonts w:ascii="Times New Roman" w:hAnsi="Times New Roman" w:cs="Times New Roman"/>
          <w:sz w:val="28"/>
          <w:szCs w:val="28"/>
        </w:rPr>
      </w:pPr>
    </w:p>
    <w:p w14:paraId="55DC40C6"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lastRenderedPageBreak/>
        <w:t>Список литературы:</w:t>
      </w:r>
    </w:p>
    <w:p w14:paraId="7DADCA30"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1. Аввакум Петров. «Житие протопопа Аввакума, им самим написанное, и другие его сочинения». – М., 1991.</w:t>
      </w:r>
    </w:p>
    <w:p w14:paraId="0F32809D"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2. Денисов, Семен. «Виноград Российский, или Описание пострадавших в России за </w:t>
      </w:r>
      <w:proofErr w:type="spellStart"/>
      <w:r w:rsidRPr="005E3210">
        <w:rPr>
          <w:rFonts w:ascii="Times New Roman" w:hAnsi="Times New Roman" w:cs="Times New Roman"/>
          <w:sz w:val="28"/>
          <w:szCs w:val="28"/>
        </w:rPr>
        <w:t>древлецерковное</w:t>
      </w:r>
      <w:proofErr w:type="spellEnd"/>
      <w:r w:rsidRPr="005E3210">
        <w:rPr>
          <w:rFonts w:ascii="Times New Roman" w:hAnsi="Times New Roman" w:cs="Times New Roman"/>
          <w:sz w:val="28"/>
          <w:szCs w:val="28"/>
        </w:rPr>
        <w:t xml:space="preserve"> благочестие». – М., 2003 (репринт).</w:t>
      </w:r>
    </w:p>
    <w:p w14:paraId="1F7CAD2D"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3. Муравьев, А.В. «Раскол как культурный конфликт: книжность и обряд в восприятии ранних старообрядцев» // Одиссей. Человек в истории. – М., 2003. – С. 324-345.</w:t>
      </w:r>
    </w:p>
    <w:p w14:paraId="0D0C5C49"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4. Покровский, Н.Н. «Путешествие за редкими книгами». – М., 1988. (На основе материалов археографических экспедиций в Сибирь).</w:t>
      </w:r>
    </w:p>
    <w:p w14:paraId="2E3D1431"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5. Панченко, А.А. «</w:t>
      </w:r>
      <w:proofErr w:type="spellStart"/>
      <w:r w:rsidRPr="005E3210">
        <w:rPr>
          <w:rFonts w:ascii="Times New Roman" w:hAnsi="Times New Roman" w:cs="Times New Roman"/>
          <w:sz w:val="28"/>
          <w:szCs w:val="28"/>
        </w:rPr>
        <w:t>Христовщина</w:t>
      </w:r>
      <w:proofErr w:type="spellEnd"/>
      <w:r w:rsidRPr="005E3210">
        <w:rPr>
          <w:rFonts w:ascii="Times New Roman" w:hAnsi="Times New Roman" w:cs="Times New Roman"/>
          <w:sz w:val="28"/>
          <w:szCs w:val="28"/>
        </w:rPr>
        <w:t xml:space="preserve"> и скопчество: фольклор и традиционная культура русских мистических сект». – М., 2002. (Содержит анализ эсхатологических и легендарных нарративов старообрядцев).</w:t>
      </w:r>
    </w:p>
    <w:p w14:paraId="783C7410"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6. Осипова, Т.В. «Старообрядчество и промышленность Москвы в XVIII – начале XX вв.». – М., 2013.</w:t>
      </w:r>
    </w:p>
    <w:p w14:paraId="423D88F7"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7. «Памятники литературы Древней Руси. XVII век. Книга вторая». – М., 1989. (Содержит полемические сочинения старообрядцев).</w:t>
      </w:r>
    </w:p>
    <w:p w14:paraId="4DBC4F03"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8. Румянцева, В.С. «Народное антицерковное движение в России в XVII веке». – М., 1986. (Работа основана на документах Приказа тайных дел и других архивных источниках).</w:t>
      </w:r>
    </w:p>
    <w:p w14:paraId="4C2FF36A" w14:textId="77777777" w:rsidR="006069AB" w:rsidRPr="005E3210" w:rsidRDefault="006069AB"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sz w:val="28"/>
          <w:szCs w:val="28"/>
        </w:rPr>
        <w:t xml:space="preserve">9. Юхименко, Е.М. «Литературное наследие Выговского старообрядческого </w:t>
      </w:r>
      <w:proofErr w:type="spellStart"/>
      <w:r w:rsidRPr="005E3210">
        <w:rPr>
          <w:rFonts w:ascii="Times New Roman" w:hAnsi="Times New Roman" w:cs="Times New Roman"/>
          <w:sz w:val="28"/>
          <w:szCs w:val="28"/>
        </w:rPr>
        <w:t>общежительства</w:t>
      </w:r>
      <w:proofErr w:type="spellEnd"/>
      <w:r w:rsidRPr="005E3210">
        <w:rPr>
          <w:rFonts w:ascii="Times New Roman" w:hAnsi="Times New Roman" w:cs="Times New Roman"/>
          <w:sz w:val="28"/>
          <w:szCs w:val="28"/>
        </w:rPr>
        <w:t xml:space="preserve">». В 2-х т. – М., 2008. (Публикация и анализ ключевых текстов крупнейшего </w:t>
      </w:r>
      <w:proofErr w:type="spellStart"/>
      <w:r w:rsidRPr="005E3210">
        <w:rPr>
          <w:rFonts w:ascii="Times New Roman" w:hAnsi="Times New Roman" w:cs="Times New Roman"/>
          <w:sz w:val="28"/>
          <w:szCs w:val="28"/>
        </w:rPr>
        <w:t>беспоповского</w:t>
      </w:r>
      <w:proofErr w:type="spellEnd"/>
      <w:r w:rsidRPr="005E3210">
        <w:rPr>
          <w:rFonts w:ascii="Times New Roman" w:hAnsi="Times New Roman" w:cs="Times New Roman"/>
          <w:sz w:val="28"/>
          <w:szCs w:val="28"/>
        </w:rPr>
        <w:t xml:space="preserve"> центра).</w:t>
      </w:r>
    </w:p>
    <w:p w14:paraId="669A14BA" w14:textId="77777777" w:rsidR="006069AB" w:rsidRDefault="006069AB" w:rsidP="005E3210">
      <w:pPr>
        <w:spacing w:line="360" w:lineRule="auto"/>
        <w:ind w:firstLine="709"/>
        <w:jc w:val="both"/>
        <w:rPr>
          <w:rFonts w:ascii="Times New Roman" w:hAnsi="Times New Roman" w:cs="Times New Roman"/>
          <w:sz w:val="28"/>
          <w:szCs w:val="28"/>
        </w:rPr>
      </w:pPr>
    </w:p>
    <w:p w14:paraId="401A2100" w14:textId="77777777" w:rsidR="005E3210" w:rsidRDefault="005E3210" w:rsidP="005E3210">
      <w:pPr>
        <w:spacing w:line="360" w:lineRule="auto"/>
        <w:ind w:firstLine="709"/>
        <w:jc w:val="both"/>
        <w:rPr>
          <w:rFonts w:ascii="Times New Roman" w:hAnsi="Times New Roman" w:cs="Times New Roman"/>
          <w:sz w:val="28"/>
          <w:szCs w:val="28"/>
        </w:rPr>
      </w:pPr>
    </w:p>
    <w:p w14:paraId="4570D963" w14:textId="77777777" w:rsidR="005E3210" w:rsidRDefault="005E3210" w:rsidP="005E3210">
      <w:pPr>
        <w:spacing w:line="360" w:lineRule="auto"/>
        <w:ind w:firstLine="709"/>
        <w:jc w:val="both"/>
        <w:rPr>
          <w:rFonts w:ascii="Times New Roman" w:hAnsi="Times New Roman" w:cs="Times New Roman"/>
          <w:sz w:val="28"/>
          <w:szCs w:val="28"/>
        </w:rPr>
      </w:pPr>
    </w:p>
    <w:p w14:paraId="15508362" w14:textId="77777777" w:rsidR="005E3210" w:rsidRPr="005E3210" w:rsidRDefault="005E3210" w:rsidP="005E3210">
      <w:pPr>
        <w:spacing w:line="360" w:lineRule="auto"/>
        <w:ind w:firstLine="709"/>
        <w:jc w:val="both"/>
        <w:rPr>
          <w:rFonts w:ascii="Times New Roman" w:hAnsi="Times New Roman" w:cs="Times New Roman"/>
          <w:sz w:val="28"/>
          <w:szCs w:val="28"/>
        </w:rPr>
      </w:pPr>
    </w:p>
    <w:p w14:paraId="4CCD06F7" w14:textId="77777777" w:rsidR="00675915" w:rsidRPr="005E3210" w:rsidRDefault="005E3210" w:rsidP="005E3210">
      <w:pPr>
        <w:spacing w:line="360" w:lineRule="auto"/>
        <w:ind w:firstLine="709"/>
        <w:jc w:val="both"/>
        <w:rPr>
          <w:rFonts w:ascii="Times New Roman" w:hAnsi="Times New Roman" w:cs="Times New Roman"/>
          <w:sz w:val="28"/>
          <w:szCs w:val="28"/>
        </w:rPr>
      </w:pPr>
      <w:proofErr w:type="spellStart"/>
      <w:r w:rsidRPr="005E3210">
        <w:rPr>
          <w:rFonts w:ascii="Times New Roman" w:hAnsi="Times New Roman" w:cs="Times New Roman"/>
          <w:b/>
          <w:bCs/>
          <w:sz w:val="28"/>
          <w:szCs w:val="28"/>
        </w:rPr>
        <w:t>Сахариленко</w:t>
      </w:r>
      <w:proofErr w:type="spellEnd"/>
      <w:r w:rsidRPr="005E3210">
        <w:rPr>
          <w:rFonts w:ascii="Times New Roman" w:hAnsi="Times New Roman" w:cs="Times New Roman"/>
          <w:b/>
          <w:bCs/>
          <w:sz w:val="28"/>
          <w:szCs w:val="28"/>
        </w:rPr>
        <w:t xml:space="preserve"> Алина Владимировна</w:t>
      </w:r>
      <w:r w:rsidRPr="005E3210">
        <w:rPr>
          <w:rFonts w:ascii="Times New Roman" w:hAnsi="Times New Roman" w:cs="Times New Roman"/>
          <w:sz w:val="28"/>
          <w:szCs w:val="28"/>
        </w:rPr>
        <w:t xml:space="preserve"> – студент Дальневосточного филиала Российского государственного университета правосудия, Хабаровск, Россия.</w:t>
      </w:r>
    </w:p>
    <w:p w14:paraId="70910CB1" w14:textId="77777777" w:rsidR="005E3210" w:rsidRPr="005E3210" w:rsidRDefault="005E3210" w:rsidP="005E3210">
      <w:pPr>
        <w:spacing w:line="360" w:lineRule="auto"/>
        <w:ind w:firstLine="709"/>
        <w:jc w:val="both"/>
        <w:rPr>
          <w:rFonts w:ascii="Times New Roman" w:hAnsi="Times New Roman" w:cs="Times New Roman"/>
          <w:sz w:val="28"/>
          <w:szCs w:val="28"/>
        </w:rPr>
      </w:pPr>
      <w:r w:rsidRPr="005E3210">
        <w:rPr>
          <w:rFonts w:ascii="Times New Roman" w:hAnsi="Times New Roman" w:cs="Times New Roman"/>
          <w:b/>
          <w:bCs/>
          <w:sz w:val="28"/>
          <w:szCs w:val="28"/>
        </w:rPr>
        <w:t>Научный руководитель: Бучко Николай Петрович</w:t>
      </w:r>
      <w:r w:rsidRPr="005E3210">
        <w:rPr>
          <w:rFonts w:ascii="Times New Roman" w:hAnsi="Times New Roman" w:cs="Times New Roman"/>
          <w:sz w:val="28"/>
          <w:szCs w:val="28"/>
        </w:rPr>
        <w:t xml:space="preserve"> - заведующий кафедры государственных социально-экономических дисциплин Дальневосточного филиала Российского государственного университета правосудия, Хабаровск, Россия.</w:t>
      </w:r>
    </w:p>
    <w:p w14:paraId="07A0CFC6" w14:textId="77777777" w:rsidR="00A312F7" w:rsidRPr="005E3210" w:rsidRDefault="00A312F7" w:rsidP="005E3210">
      <w:pPr>
        <w:spacing w:line="360" w:lineRule="auto"/>
        <w:ind w:firstLine="709"/>
        <w:jc w:val="both"/>
        <w:rPr>
          <w:rFonts w:ascii="Times New Roman" w:hAnsi="Times New Roman" w:cs="Times New Roman"/>
          <w:sz w:val="28"/>
          <w:szCs w:val="28"/>
        </w:rPr>
      </w:pPr>
    </w:p>
    <w:sectPr w:rsidR="00A312F7" w:rsidRPr="005E3210" w:rsidSect="005E321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F42534"/>
    <w:multiLevelType w:val="hybridMultilevel"/>
    <w:tmpl w:val="A2AC2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BD4738"/>
    <w:multiLevelType w:val="hybridMultilevel"/>
    <w:tmpl w:val="C5E43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2F7"/>
    <w:rsid w:val="00131E5F"/>
    <w:rsid w:val="00140E37"/>
    <w:rsid w:val="005E3210"/>
    <w:rsid w:val="006069AB"/>
    <w:rsid w:val="00675915"/>
    <w:rsid w:val="00855EF5"/>
    <w:rsid w:val="00A312F7"/>
    <w:rsid w:val="00BB3044"/>
    <w:rsid w:val="00FC0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B00CF"/>
  <w15:chartTrackingRefBased/>
  <w15:docId w15:val="{44C2BFDE-7262-4C2B-9A0E-B22FECD7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6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1369</Words>
  <Characters>7807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Saharova</dc:creator>
  <cp:keywords/>
  <dc:description/>
  <cp:lastModifiedBy>Lina Saharova</cp:lastModifiedBy>
  <cp:revision>2</cp:revision>
  <dcterms:created xsi:type="dcterms:W3CDTF">2025-12-22T04:47:00Z</dcterms:created>
  <dcterms:modified xsi:type="dcterms:W3CDTF">2025-12-22T04:47:00Z</dcterms:modified>
</cp:coreProperties>
</file>