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776F5" w14:textId="46FD55AF" w:rsidR="00DC10ED" w:rsidRDefault="0083628A" w:rsidP="0083628A">
      <w:pPr>
        <w:ind w:firstLine="708"/>
        <w:rPr>
          <w:sz w:val="24"/>
          <w:szCs w:val="20"/>
        </w:rPr>
      </w:pPr>
      <w:r>
        <w:rPr>
          <w:sz w:val="24"/>
          <w:szCs w:val="20"/>
        </w:rPr>
        <w:t xml:space="preserve">УДК </w:t>
      </w:r>
      <w:r w:rsidRPr="0083628A">
        <w:rPr>
          <w:sz w:val="24"/>
          <w:szCs w:val="20"/>
        </w:rPr>
        <w:t>796.9</w:t>
      </w:r>
    </w:p>
    <w:p w14:paraId="0ED6329D" w14:textId="77777777" w:rsidR="0083628A" w:rsidRDefault="0083628A" w:rsidP="0083628A">
      <w:pPr>
        <w:rPr>
          <w:sz w:val="24"/>
          <w:szCs w:val="20"/>
        </w:rPr>
      </w:pPr>
    </w:p>
    <w:p w14:paraId="71558C3B" w14:textId="23A75AA8" w:rsidR="0083628A" w:rsidRDefault="0083628A" w:rsidP="0083628A">
      <w:pPr>
        <w:spacing w:line="240" w:lineRule="auto"/>
        <w:ind w:firstLine="708"/>
        <w:rPr>
          <w:rFonts w:cs="Times New Roman"/>
          <w:b/>
          <w:sz w:val="24"/>
          <w:szCs w:val="24"/>
        </w:rPr>
      </w:pPr>
      <w:r w:rsidRPr="003C451B">
        <w:rPr>
          <w:rFonts w:cs="Times New Roman"/>
          <w:b/>
          <w:sz w:val="24"/>
          <w:szCs w:val="24"/>
        </w:rPr>
        <w:t>Кирилл Владимирович Гурский</w:t>
      </w:r>
      <w:r>
        <w:rPr>
          <w:rFonts w:cs="Times New Roman"/>
          <w:b/>
          <w:sz w:val="24"/>
          <w:szCs w:val="24"/>
        </w:rPr>
        <w:t xml:space="preserve">, </w:t>
      </w:r>
      <w:r w:rsidRPr="0083628A">
        <w:rPr>
          <w:rFonts w:cs="Times New Roman"/>
          <w:b/>
          <w:sz w:val="24"/>
          <w:szCs w:val="24"/>
          <w:highlight w:val="yellow"/>
          <w:lang w:val="en-US"/>
        </w:rPr>
        <w:t>[</w:t>
      </w:r>
      <w:r w:rsidRPr="0083628A">
        <w:rPr>
          <w:rFonts w:cs="Times New Roman"/>
          <w:b/>
          <w:sz w:val="24"/>
          <w:szCs w:val="24"/>
          <w:highlight w:val="yellow"/>
        </w:rPr>
        <w:t>ТВОЕ</w:t>
      </w:r>
      <w:r w:rsidRPr="0083628A">
        <w:rPr>
          <w:rFonts w:cs="Times New Roman"/>
          <w:b/>
          <w:sz w:val="24"/>
          <w:szCs w:val="24"/>
          <w:highlight w:val="yellow"/>
          <w:lang w:val="en-US"/>
        </w:rPr>
        <w:t>]</w:t>
      </w:r>
    </w:p>
    <w:p w14:paraId="4B41BC38" w14:textId="00E2B62A" w:rsidR="0083628A" w:rsidRPr="0083628A" w:rsidRDefault="0083628A" w:rsidP="0083628A">
      <w:pPr>
        <w:spacing w:line="240" w:lineRule="auto"/>
        <w:ind w:firstLine="567"/>
        <w:rPr>
          <w:rFonts w:cs="Times New Roman"/>
          <w:sz w:val="24"/>
          <w:szCs w:val="24"/>
        </w:rPr>
      </w:pPr>
      <w:r>
        <w:rPr>
          <w:rFonts w:cs="Times New Roman"/>
          <w:b/>
          <w:sz w:val="24"/>
          <w:szCs w:val="24"/>
        </w:rPr>
        <w:tab/>
      </w:r>
      <w:r w:rsidRPr="003C451B">
        <w:rPr>
          <w:rFonts w:cs="Times New Roman"/>
          <w:sz w:val="24"/>
          <w:szCs w:val="24"/>
        </w:rPr>
        <w:t>Дальневосточный государственный технический рыбохозяйственный университет, СТб-</w:t>
      </w:r>
      <w:r>
        <w:rPr>
          <w:rFonts w:cs="Times New Roman"/>
          <w:sz w:val="24"/>
          <w:szCs w:val="24"/>
        </w:rPr>
        <w:t>3</w:t>
      </w:r>
      <w:r w:rsidRPr="003C451B">
        <w:rPr>
          <w:rFonts w:cs="Times New Roman"/>
          <w:sz w:val="24"/>
          <w:szCs w:val="24"/>
        </w:rPr>
        <w:t xml:space="preserve">12, Россия, Владивосток, </w:t>
      </w:r>
      <w:proofErr w:type="spellStart"/>
      <w:r w:rsidRPr="0083628A">
        <w:rPr>
          <w:rFonts w:cs="Times New Roman"/>
          <w:sz w:val="24"/>
          <w:szCs w:val="24"/>
          <w:lang w:val="en-US"/>
        </w:rPr>
        <w:t>gkirill</w:t>
      </w:r>
      <w:proofErr w:type="spellEnd"/>
      <w:r w:rsidRPr="0083628A">
        <w:rPr>
          <w:rFonts w:cs="Times New Roman"/>
          <w:sz w:val="24"/>
          <w:szCs w:val="24"/>
        </w:rPr>
        <w:t>450@</w:t>
      </w:r>
      <w:proofErr w:type="spellStart"/>
      <w:r w:rsidRPr="0083628A">
        <w:rPr>
          <w:rFonts w:cs="Times New Roman"/>
          <w:sz w:val="24"/>
          <w:szCs w:val="24"/>
          <w:lang w:val="en-US"/>
        </w:rPr>
        <w:t>gmail</w:t>
      </w:r>
      <w:proofErr w:type="spellEnd"/>
      <w:r w:rsidRPr="0083628A">
        <w:rPr>
          <w:rFonts w:cs="Times New Roman"/>
          <w:sz w:val="24"/>
          <w:szCs w:val="24"/>
        </w:rPr>
        <w:t>.</w:t>
      </w:r>
      <w:r w:rsidRPr="0083628A">
        <w:rPr>
          <w:rFonts w:cs="Times New Roman"/>
          <w:sz w:val="24"/>
          <w:szCs w:val="24"/>
          <w:lang w:val="en-US"/>
        </w:rPr>
        <w:t>com</w:t>
      </w:r>
      <w:r w:rsidRPr="0083628A">
        <w:rPr>
          <w:rFonts w:cs="Times New Roman"/>
          <w:sz w:val="24"/>
          <w:szCs w:val="24"/>
        </w:rPr>
        <w:t xml:space="preserve">, </w:t>
      </w:r>
      <w:r w:rsidRPr="0083628A">
        <w:rPr>
          <w:rFonts w:cs="Times New Roman"/>
          <w:sz w:val="24"/>
          <w:szCs w:val="24"/>
          <w:highlight w:val="yellow"/>
        </w:rPr>
        <w:t>[ТВОЯ ПОЧТА]</w:t>
      </w:r>
    </w:p>
    <w:p w14:paraId="33DE9A38" w14:textId="63F65F64" w:rsidR="0083628A" w:rsidRPr="0083628A" w:rsidRDefault="0083628A" w:rsidP="0083628A">
      <w:pPr>
        <w:widowControl w:val="0"/>
        <w:spacing w:line="240" w:lineRule="auto"/>
        <w:ind w:firstLine="567"/>
        <w:rPr>
          <w:rFonts w:cs="Times New Roman"/>
          <w:sz w:val="24"/>
          <w:szCs w:val="24"/>
        </w:rPr>
      </w:pPr>
      <w:r w:rsidRPr="003C451B">
        <w:rPr>
          <w:rFonts w:cs="Times New Roman"/>
          <w:i/>
          <w:sz w:val="24"/>
          <w:szCs w:val="24"/>
        </w:rPr>
        <w:t>Научный руководитель</w:t>
      </w:r>
      <w:r w:rsidRPr="003C451B">
        <w:rPr>
          <w:rFonts w:cs="Times New Roman"/>
          <w:b/>
          <w:sz w:val="24"/>
          <w:szCs w:val="24"/>
        </w:rPr>
        <w:t xml:space="preserve"> </w:t>
      </w:r>
      <w:r w:rsidRPr="003C451B">
        <w:rPr>
          <w:rFonts w:cs="Times New Roman"/>
          <w:sz w:val="24"/>
          <w:szCs w:val="24"/>
        </w:rPr>
        <w:t>–</w:t>
      </w:r>
      <w:r w:rsidRPr="003C451B">
        <w:rPr>
          <w:rFonts w:cs="Times New Roman"/>
          <w:b/>
          <w:sz w:val="24"/>
          <w:szCs w:val="24"/>
        </w:rPr>
        <w:t xml:space="preserve"> </w:t>
      </w:r>
      <w:r w:rsidRPr="0083628A">
        <w:rPr>
          <w:rFonts w:cs="Times New Roman"/>
          <w:i/>
          <w:sz w:val="24"/>
          <w:szCs w:val="24"/>
          <w:highlight w:val="yellow"/>
        </w:rPr>
        <w:t>[ЕЕ ФИО]</w:t>
      </w:r>
      <w:r w:rsidRPr="003C451B">
        <w:rPr>
          <w:rFonts w:cs="Times New Roman"/>
          <w:i/>
          <w:sz w:val="24"/>
          <w:szCs w:val="24"/>
        </w:rPr>
        <w:t>, к.т.н., доцент</w:t>
      </w:r>
      <w:r>
        <w:rPr>
          <w:rFonts w:cs="Times New Roman"/>
          <w:i/>
          <w:sz w:val="24"/>
          <w:szCs w:val="24"/>
        </w:rPr>
        <w:t xml:space="preserve"> </w:t>
      </w:r>
      <w:r w:rsidRPr="0083628A">
        <w:rPr>
          <w:rFonts w:cs="Times New Roman"/>
          <w:i/>
          <w:sz w:val="24"/>
          <w:szCs w:val="24"/>
          <w:highlight w:val="yellow"/>
        </w:rPr>
        <w:t>[ПОМЕНЯТЬ НА ЕЕ ДОЛЖНОСТЬ]</w:t>
      </w:r>
    </w:p>
    <w:p w14:paraId="4E529957" w14:textId="581D1191" w:rsidR="0083628A" w:rsidRDefault="0083628A" w:rsidP="0083628A">
      <w:pPr>
        <w:spacing w:line="240" w:lineRule="auto"/>
        <w:rPr>
          <w:rFonts w:cs="Times New Roman"/>
          <w:b/>
          <w:sz w:val="24"/>
          <w:szCs w:val="24"/>
        </w:rPr>
      </w:pPr>
    </w:p>
    <w:p w14:paraId="744931EF" w14:textId="77777777" w:rsidR="0083628A" w:rsidRPr="0083628A" w:rsidRDefault="0083628A" w:rsidP="0083628A">
      <w:pPr>
        <w:spacing w:line="240" w:lineRule="auto"/>
        <w:jc w:val="center"/>
        <w:rPr>
          <w:rFonts w:cs="Times New Roman"/>
          <w:b/>
          <w:sz w:val="24"/>
          <w:szCs w:val="24"/>
        </w:rPr>
      </w:pPr>
      <w:r w:rsidRPr="0083628A">
        <w:rPr>
          <w:rFonts w:cs="Times New Roman"/>
          <w:b/>
          <w:sz w:val="24"/>
          <w:szCs w:val="24"/>
        </w:rPr>
        <w:t>История развития кёрлинга в Приморском крае</w:t>
      </w:r>
    </w:p>
    <w:p w14:paraId="6E5D9BB9" w14:textId="77777777" w:rsidR="0083628A" w:rsidRDefault="0083628A" w:rsidP="0083628A">
      <w:pPr>
        <w:spacing w:line="240" w:lineRule="auto"/>
        <w:rPr>
          <w:rFonts w:cs="Times New Roman"/>
          <w:b/>
          <w:sz w:val="24"/>
          <w:szCs w:val="24"/>
        </w:rPr>
      </w:pPr>
    </w:p>
    <w:p w14:paraId="21D9FC07" w14:textId="35ADF9D8" w:rsidR="0083628A" w:rsidRDefault="0083628A" w:rsidP="0083628A">
      <w:pPr>
        <w:spacing w:line="240" w:lineRule="auto"/>
        <w:ind w:firstLine="708"/>
        <w:rPr>
          <w:rFonts w:cs="Times New Roman"/>
          <w:bCs/>
          <w:sz w:val="24"/>
          <w:szCs w:val="24"/>
        </w:rPr>
      </w:pPr>
      <w:r>
        <w:rPr>
          <w:rFonts w:cs="Times New Roman"/>
          <w:bCs/>
          <w:sz w:val="24"/>
          <w:szCs w:val="24"/>
        </w:rPr>
        <w:t xml:space="preserve">Аннотация. </w:t>
      </w:r>
      <w:r w:rsidRPr="0083628A">
        <w:rPr>
          <w:rFonts w:cs="Times New Roman"/>
          <w:bCs/>
          <w:sz w:val="24"/>
          <w:szCs w:val="24"/>
        </w:rPr>
        <w:t>В статье рассматривается процесс становления и развития кёрлинга в Приморском крае. Проанализированы предпосылки внедрения вида спорта, роль государственной политики и региональной федерации, а также значение открытия специализированного кёрлинг-центра «Дом со льдом» для массовой популяризации, спортивной и социальной интеграции кёрлинга в регионе.</w:t>
      </w:r>
    </w:p>
    <w:p w14:paraId="5058473F" w14:textId="77777777" w:rsidR="0083628A" w:rsidRDefault="0083628A" w:rsidP="0083628A">
      <w:pPr>
        <w:spacing w:line="240" w:lineRule="auto"/>
        <w:rPr>
          <w:rFonts w:cs="Times New Roman"/>
          <w:bCs/>
          <w:sz w:val="24"/>
          <w:szCs w:val="24"/>
        </w:rPr>
      </w:pPr>
    </w:p>
    <w:p w14:paraId="7D00C657" w14:textId="5BBA226C" w:rsidR="0083628A" w:rsidRDefault="0083628A" w:rsidP="0083628A">
      <w:pPr>
        <w:spacing w:line="240" w:lineRule="auto"/>
        <w:ind w:firstLine="708"/>
        <w:rPr>
          <w:rFonts w:cs="Times New Roman"/>
          <w:bCs/>
          <w:sz w:val="24"/>
          <w:szCs w:val="24"/>
        </w:rPr>
      </w:pPr>
      <w:r>
        <w:rPr>
          <w:rFonts w:cs="Times New Roman"/>
          <w:bCs/>
          <w:sz w:val="24"/>
          <w:szCs w:val="24"/>
        </w:rPr>
        <w:t>Ключевые слова</w:t>
      </w:r>
      <w:r w:rsidRPr="0083628A">
        <w:rPr>
          <w:rFonts w:cs="Times New Roman"/>
          <w:bCs/>
          <w:sz w:val="24"/>
          <w:szCs w:val="24"/>
        </w:rPr>
        <w:t>:</w:t>
      </w:r>
      <w:r>
        <w:rPr>
          <w:rFonts w:cs="Times New Roman"/>
          <w:bCs/>
          <w:sz w:val="24"/>
          <w:szCs w:val="24"/>
        </w:rPr>
        <w:t xml:space="preserve"> </w:t>
      </w:r>
      <w:r w:rsidRPr="0083628A">
        <w:rPr>
          <w:rFonts w:cs="Times New Roman"/>
          <w:bCs/>
          <w:sz w:val="24"/>
          <w:szCs w:val="24"/>
        </w:rPr>
        <w:t>кёрлинг, зимние виды спорта, Приморский край, спортивная инфраструктура, Федерация кёрлинга, массовый спорт.</w:t>
      </w:r>
    </w:p>
    <w:p w14:paraId="4DA1B93C" w14:textId="77777777" w:rsidR="0083628A" w:rsidRDefault="0083628A" w:rsidP="0083628A">
      <w:pPr>
        <w:spacing w:line="240" w:lineRule="auto"/>
        <w:rPr>
          <w:rFonts w:cs="Times New Roman"/>
          <w:bCs/>
          <w:sz w:val="24"/>
          <w:szCs w:val="24"/>
        </w:rPr>
      </w:pPr>
    </w:p>
    <w:p w14:paraId="645024C7" w14:textId="2E1EACA5" w:rsidR="0083628A" w:rsidRPr="00633FDC" w:rsidRDefault="0083628A" w:rsidP="0083628A">
      <w:pPr>
        <w:spacing w:line="240" w:lineRule="auto"/>
        <w:ind w:firstLine="567"/>
        <w:rPr>
          <w:rFonts w:cs="Times New Roman"/>
          <w:sz w:val="24"/>
          <w:szCs w:val="24"/>
          <w:lang w:val="en-US"/>
        </w:rPr>
      </w:pPr>
      <w:r w:rsidRPr="003C451B">
        <w:rPr>
          <w:rFonts w:cs="Times New Roman"/>
          <w:sz w:val="24"/>
          <w:szCs w:val="24"/>
          <w:lang w:val="en-US"/>
        </w:rPr>
        <w:t>Kirill</w:t>
      </w:r>
      <w:r w:rsidRPr="00633FDC">
        <w:rPr>
          <w:rFonts w:cs="Times New Roman"/>
          <w:sz w:val="24"/>
          <w:szCs w:val="24"/>
          <w:lang w:val="en-US"/>
        </w:rPr>
        <w:t xml:space="preserve"> </w:t>
      </w:r>
      <w:r w:rsidRPr="003C451B">
        <w:rPr>
          <w:rFonts w:cs="Times New Roman"/>
          <w:sz w:val="24"/>
          <w:szCs w:val="24"/>
          <w:lang w:val="en-US"/>
        </w:rPr>
        <w:t>V</w:t>
      </w:r>
      <w:r w:rsidRPr="00633FDC">
        <w:rPr>
          <w:rFonts w:cs="Times New Roman"/>
          <w:sz w:val="24"/>
          <w:szCs w:val="24"/>
          <w:lang w:val="en-US"/>
        </w:rPr>
        <w:t xml:space="preserve">. </w:t>
      </w:r>
      <w:proofErr w:type="spellStart"/>
      <w:r w:rsidRPr="003C451B">
        <w:rPr>
          <w:rFonts w:cs="Times New Roman"/>
          <w:sz w:val="24"/>
          <w:szCs w:val="24"/>
          <w:lang w:val="en-US"/>
        </w:rPr>
        <w:t>Gurskii</w:t>
      </w:r>
      <w:proofErr w:type="spellEnd"/>
      <w:r w:rsidRPr="00633FDC">
        <w:rPr>
          <w:rFonts w:cs="Times New Roman"/>
          <w:b/>
          <w:sz w:val="24"/>
          <w:szCs w:val="24"/>
          <w:lang w:val="en-US"/>
        </w:rPr>
        <w:t xml:space="preserve"> </w:t>
      </w:r>
      <w:r w:rsidRPr="0083628A">
        <w:rPr>
          <w:rFonts w:cs="Times New Roman"/>
          <w:b/>
          <w:sz w:val="24"/>
          <w:szCs w:val="24"/>
          <w:highlight w:val="yellow"/>
          <w:lang w:val="en-US"/>
        </w:rPr>
        <w:t>[TVOYE]</w:t>
      </w:r>
    </w:p>
    <w:p w14:paraId="719FD39C" w14:textId="1AF205CD" w:rsidR="0083628A" w:rsidRPr="003C451B" w:rsidRDefault="0083628A" w:rsidP="0083628A">
      <w:pPr>
        <w:spacing w:line="240" w:lineRule="auto"/>
        <w:ind w:firstLine="567"/>
        <w:rPr>
          <w:rFonts w:cs="Times New Roman"/>
          <w:b/>
          <w:sz w:val="24"/>
          <w:szCs w:val="24"/>
          <w:lang w:val="en-US"/>
        </w:rPr>
      </w:pPr>
      <w:r w:rsidRPr="003C451B">
        <w:rPr>
          <w:rFonts w:cs="Times New Roman"/>
          <w:sz w:val="24"/>
          <w:szCs w:val="24"/>
          <w:lang w:val="en-US"/>
        </w:rPr>
        <w:t>Far Eastern State Technical Fisheries University, STb-</w:t>
      </w:r>
      <w:r>
        <w:rPr>
          <w:rFonts w:cs="Times New Roman"/>
          <w:sz w:val="24"/>
          <w:szCs w:val="24"/>
          <w:lang w:val="en-US"/>
        </w:rPr>
        <w:t>3</w:t>
      </w:r>
      <w:r w:rsidRPr="003C451B">
        <w:rPr>
          <w:rFonts w:cs="Times New Roman"/>
          <w:sz w:val="24"/>
          <w:szCs w:val="24"/>
          <w:lang w:val="en-US"/>
        </w:rPr>
        <w:t xml:space="preserve">12, Russia, Vladivostok, </w:t>
      </w:r>
      <w:r w:rsidRPr="0083628A">
        <w:rPr>
          <w:rFonts w:cs="Times New Roman"/>
          <w:sz w:val="24"/>
          <w:szCs w:val="24"/>
          <w:lang w:val="en-US"/>
        </w:rPr>
        <w:t>gkirill450@gmail.com</w:t>
      </w:r>
      <w:r w:rsidRPr="0083628A">
        <w:rPr>
          <w:rStyle w:val="ac"/>
          <w:rFonts w:cs="Times New Roman"/>
          <w:sz w:val="24"/>
          <w:szCs w:val="24"/>
          <w:u w:val="none"/>
          <w:lang w:val="en-US"/>
        </w:rPr>
        <w:t>, [TVOYA POCHTA]</w:t>
      </w:r>
    </w:p>
    <w:p w14:paraId="1B860867" w14:textId="7899348D" w:rsidR="0083628A" w:rsidRPr="003C451B" w:rsidRDefault="0083628A" w:rsidP="0083628A">
      <w:pPr>
        <w:widowControl w:val="0"/>
        <w:spacing w:line="240" w:lineRule="auto"/>
        <w:ind w:firstLine="567"/>
        <w:rPr>
          <w:rFonts w:cs="Times New Roman"/>
          <w:i/>
          <w:sz w:val="24"/>
          <w:szCs w:val="24"/>
          <w:lang w:val="en-US"/>
        </w:rPr>
      </w:pPr>
      <w:r w:rsidRPr="003C451B">
        <w:rPr>
          <w:rFonts w:cs="Times New Roman"/>
          <w:i/>
          <w:sz w:val="24"/>
          <w:szCs w:val="24"/>
          <w:lang w:val="en-US"/>
        </w:rPr>
        <w:t xml:space="preserve">Scientific adviser </w:t>
      </w:r>
      <w:proofErr w:type="gramStart"/>
      <w:r w:rsidRPr="003C451B">
        <w:rPr>
          <w:rFonts w:cs="Times New Roman"/>
          <w:i/>
          <w:sz w:val="24"/>
          <w:szCs w:val="24"/>
          <w:lang w:val="en-US"/>
        </w:rPr>
        <w:t>–</w:t>
      </w:r>
      <w:r w:rsidRPr="0083628A">
        <w:rPr>
          <w:rFonts w:cs="Times New Roman"/>
          <w:i/>
          <w:sz w:val="24"/>
          <w:szCs w:val="24"/>
          <w:highlight w:val="yellow"/>
          <w:lang w:val="en-US"/>
        </w:rPr>
        <w:t>[</w:t>
      </w:r>
      <w:proofErr w:type="gramEnd"/>
      <w:r w:rsidRPr="0083628A">
        <w:rPr>
          <w:rFonts w:cs="Times New Roman"/>
          <w:i/>
          <w:sz w:val="24"/>
          <w:szCs w:val="24"/>
          <w:highlight w:val="yellow"/>
          <w:lang w:val="en-US"/>
        </w:rPr>
        <w:t>EE FIO]</w:t>
      </w:r>
      <w:r w:rsidRPr="003C451B">
        <w:rPr>
          <w:rFonts w:cs="Times New Roman"/>
          <w:sz w:val="24"/>
          <w:szCs w:val="24"/>
          <w:lang w:val="en-US"/>
        </w:rPr>
        <w:t xml:space="preserve">, </w:t>
      </w:r>
      <w:r w:rsidRPr="003C451B">
        <w:rPr>
          <w:rFonts w:cs="Times New Roman"/>
          <w:i/>
          <w:sz w:val="24"/>
          <w:szCs w:val="24"/>
          <w:lang w:val="en-US"/>
        </w:rPr>
        <w:t>Ph. D.</w:t>
      </w:r>
      <w:r>
        <w:rPr>
          <w:rFonts w:cs="Times New Roman"/>
          <w:i/>
          <w:sz w:val="24"/>
          <w:szCs w:val="24"/>
          <w:lang w:val="en-US"/>
        </w:rPr>
        <w:t xml:space="preserve"> </w:t>
      </w:r>
      <w:r w:rsidRPr="0083628A">
        <w:rPr>
          <w:rFonts w:cs="Times New Roman"/>
          <w:i/>
          <w:sz w:val="24"/>
          <w:szCs w:val="24"/>
          <w:highlight w:val="yellow"/>
          <w:lang w:val="en-US"/>
        </w:rPr>
        <w:t>[POMENYAT NA EE]</w:t>
      </w:r>
    </w:p>
    <w:p w14:paraId="117C3028" w14:textId="77777777" w:rsidR="0083628A" w:rsidRDefault="0083628A" w:rsidP="0083628A">
      <w:pPr>
        <w:spacing w:line="240" w:lineRule="auto"/>
        <w:rPr>
          <w:rFonts w:cs="Times New Roman"/>
          <w:bCs/>
          <w:sz w:val="24"/>
          <w:szCs w:val="24"/>
          <w:lang w:val="en-US"/>
        </w:rPr>
      </w:pPr>
    </w:p>
    <w:p w14:paraId="2081280D" w14:textId="5FC2CC7E" w:rsidR="0083628A" w:rsidRPr="0083628A" w:rsidRDefault="0083628A" w:rsidP="0083628A">
      <w:pPr>
        <w:spacing w:line="240" w:lineRule="auto"/>
        <w:jc w:val="center"/>
        <w:rPr>
          <w:rFonts w:cs="Times New Roman"/>
          <w:b/>
          <w:sz w:val="24"/>
          <w:szCs w:val="24"/>
        </w:rPr>
      </w:pPr>
      <w:r w:rsidRPr="0083628A">
        <w:rPr>
          <w:rFonts w:cs="Times New Roman"/>
          <w:b/>
          <w:sz w:val="24"/>
          <w:szCs w:val="24"/>
          <w:lang w:val="en-US"/>
        </w:rPr>
        <w:t xml:space="preserve">The history of curling in </w:t>
      </w:r>
      <w:proofErr w:type="spellStart"/>
      <w:r w:rsidRPr="0083628A">
        <w:rPr>
          <w:rFonts w:cs="Times New Roman"/>
          <w:b/>
          <w:sz w:val="24"/>
          <w:szCs w:val="24"/>
          <w:lang w:val="en-US"/>
        </w:rPr>
        <w:t>Primorsky</w:t>
      </w:r>
      <w:proofErr w:type="spellEnd"/>
      <w:r w:rsidRPr="0083628A">
        <w:rPr>
          <w:rFonts w:cs="Times New Roman"/>
          <w:b/>
          <w:sz w:val="24"/>
          <w:szCs w:val="24"/>
          <w:lang w:val="en-US"/>
        </w:rPr>
        <w:t xml:space="preserve"> Krai</w:t>
      </w:r>
    </w:p>
    <w:p w14:paraId="64931ED0" w14:textId="77777777" w:rsidR="0083628A" w:rsidRDefault="0083628A" w:rsidP="0083628A">
      <w:pPr>
        <w:spacing w:line="240" w:lineRule="auto"/>
        <w:rPr>
          <w:rFonts w:cs="Times New Roman"/>
          <w:bCs/>
          <w:sz w:val="24"/>
          <w:szCs w:val="24"/>
        </w:rPr>
      </w:pPr>
    </w:p>
    <w:p w14:paraId="471A37CE" w14:textId="77777777" w:rsidR="0083628A" w:rsidRPr="0083628A" w:rsidRDefault="0083628A" w:rsidP="0083628A">
      <w:pPr>
        <w:spacing w:line="240" w:lineRule="auto"/>
        <w:ind w:firstLine="708"/>
        <w:rPr>
          <w:rFonts w:cs="Times New Roman"/>
          <w:bCs/>
          <w:sz w:val="24"/>
          <w:szCs w:val="24"/>
          <w:lang w:val="en-US"/>
        </w:rPr>
      </w:pPr>
      <w:r w:rsidRPr="0083628A">
        <w:rPr>
          <w:rFonts w:cs="Times New Roman"/>
          <w:bCs/>
          <w:sz w:val="24"/>
          <w:szCs w:val="24"/>
          <w:lang w:val="en-US"/>
        </w:rPr>
        <w:t xml:space="preserve">Abstract. The article examines the process of formation and development of curling in </w:t>
      </w:r>
      <w:proofErr w:type="spellStart"/>
      <w:r w:rsidRPr="0083628A">
        <w:rPr>
          <w:rFonts w:cs="Times New Roman"/>
          <w:bCs/>
          <w:sz w:val="24"/>
          <w:szCs w:val="24"/>
          <w:lang w:val="en-US"/>
        </w:rPr>
        <w:t>Primorsky</w:t>
      </w:r>
      <w:proofErr w:type="spellEnd"/>
      <w:r w:rsidRPr="0083628A">
        <w:rPr>
          <w:rFonts w:cs="Times New Roman"/>
          <w:bCs/>
          <w:sz w:val="24"/>
          <w:szCs w:val="24"/>
          <w:lang w:val="en-US"/>
        </w:rPr>
        <w:t xml:space="preserve"> Krai. The prerequisites for the introduction of the sport, the role of state policy and the regional federation, as well as the significance of the opening of the specialized curling center "Ice House" for the mass promotion, sports, and social integration of curling in the region, are analyzed.</w:t>
      </w:r>
    </w:p>
    <w:p w14:paraId="53DBB120" w14:textId="77777777" w:rsidR="0083628A" w:rsidRPr="0083628A" w:rsidRDefault="0083628A" w:rsidP="0083628A">
      <w:pPr>
        <w:spacing w:line="240" w:lineRule="auto"/>
        <w:rPr>
          <w:rFonts w:cs="Times New Roman"/>
          <w:bCs/>
          <w:sz w:val="24"/>
          <w:szCs w:val="24"/>
          <w:lang w:val="en-US"/>
        </w:rPr>
      </w:pPr>
    </w:p>
    <w:p w14:paraId="79CE3C98" w14:textId="2E2709EB" w:rsidR="0083628A" w:rsidRDefault="0083628A" w:rsidP="0083628A">
      <w:pPr>
        <w:spacing w:line="240" w:lineRule="auto"/>
        <w:ind w:firstLine="708"/>
        <w:rPr>
          <w:rFonts w:cs="Times New Roman"/>
          <w:bCs/>
          <w:sz w:val="24"/>
          <w:szCs w:val="24"/>
        </w:rPr>
      </w:pPr>
      <w:r w:rsidRPr="0083628A">
        <w:rPr>
          <w:rFonts w:cs="Times New Roman"/>
          <w:bCs/>
          <w:sz w:val="24"/>
          <w:szCs w:val="24"/>
          <w:lang w:val="en-US"/>
        </w:rPr>
        <w:t xml:space="preserve"> Keywords: curling, winter sports, </w:t>
      </w:r>
      <w:proofErr w:type="spellStart"/>
      <w:r w:rsidRPr="0083628A">
        <w:rPr>
          <w:rFonts w:cs="Times New Roman"/>
          <w:bCs/>
          <w:sz w:val="24"/>
          <w:szCs w:val="24"/>
          <w:lang w:val="en-US"/>
        </w:rPr>
        <w:t>Primorsky</w:t>
      </w:r>
      <w:proofErr w:type="spellEnd"/>
      <w:r w:rsidRPr="0083628A">
        <w:rPr>
          <w:rFonts w:cs="Times New Roman"/>
          <w:bCs/>
          <w:sz w:val="24"/>
          <w:szCs w:val="24"/>
          <w:lang w:val="en-US"/>
        </w:rPr>
        <w:t xml:space="preserve"> Krai, sports infrastructure, Curling Federation, mass sports.</w:t>
      </w:r>
    </w:p>
    <w:p w14:paraId="614B3F15" w14:textId="77777777" w:rsidR="0083628A" w:rsidRDefault="0083628A" w:rsidP="0083628A">
      <w:pPr>
        <w:spacing w:line="240" w:lineRule="auto"/>
        <w:rPr>
          <w:rFonts w:cs="Times New Roman"/>
          <w:bCs/>
          <w:sz w:val="24"/>
          <w:szCs w:val="24"/>
        </w:rPr>
      </w:pPr>
    </w:p>
    <w:p w14:paraId="13801792"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color w:val="444343"/>
          <w:kern w:val="0"/>
          <w:sz w:val="24"/>
          <w:szCs w:val="24"/>
          <w14:ligatures w14:val="none"/>
        </w:rPr>
        <w:t>Кёрлинг</w:t>
      </w:r>
      <w:r w:rsidRPr="00117232">
        <w:rPr>
          <w:rFonts w:eastAsia="Calibri" w:cs="Times New Roman"/>
          <w:kern w:val="0"/>
          <w:sz w:val="24"/>
          <w:szCs w:val="24"/>
          <w14:ligatures w14:val="none"/>
        </w:rPr>
        <w:t xml:space="preserve"> - (от англ. </w:t>
      </w:r>
      <w:proofErr w:type="spellStart"/>
      <w:r w:rsidRPr="00117232">
        <w:rPr>
          <w:rFonts w:eastAsia="Calibri" w:cs="Times New Roman"/>
          <w:kern w:val="0"/>
          <w:sz w:val="24"/>
          <w:szCs w:val="24"/>
          <w14:ligatures w14:val="none"/>
        </w:rPr>
        <w:t>curling</w:t>
      </w:r>
      <w:proofErr w:type="spellEnd"/>
      <w:r w:rsidRPr="00117232">
        <w:rPr>
          <w:rFonts w:eastAsia="Calibri" w:cs="Times New Roman"/>
          <w:kern w:val="0"/>
          <w:sz w:val="24"/>
          <w:szCs w:val="24"/>
          <w14:ligatures w14:val="none"/>
        </w:rPr>
        <w:t xml:space="preserve">, </w:t>
      </w:r>
      <w:proofErr w:type="spellStart"/>
      <w:r w:rsidRPr="00117232">
        <w:rPr>
          <w:rFonts w:eastAsia="Calibri" w:cs="Times New Roman"/>
          <w:kern w:val="0"/>
          <w:sz w:val="24"/>
          <w:szCs w:val="24"/>
          <w14:ligatures w14:val="none"/>
        </w:rPr>
        <w:t>curl</w:t>
      </w:r>
      <w:proofErr w:type="spellEnd"/>
      <w:r w:rsidRPr="00117232">
        <w:rPr>
          <w:rFonts w:eastAsia="Calibri" w:cs="Times New Roman"/>
          <w:kern w:val="0"/>
          <w:sz w:val="24"/>
          <w:szCs w:val="24"/>
          <w14:ligatures w14:val="none"/>
        </w:rPr>
        <w:t xml:space="preserve"> - крутить) – разновидность игры в кегли на льду. Кёрлинг – это зимний, командный вид </w:t>
      </w:r>
      <w:hyperlink r:id="rId4" w:history="1">
        <w:r w:rsidRPr="00117232">
          <w:rPr>
            <w:rFonts w:eastAsia="Calibri" w:cs="Times New Roman"/>
            <w:kern w:val="0"/>
            <w:sz w:val="24"/>
            <w:szCs w:val="24"/>
            <w14:ligatures w14:val="none"/>
          </w:rPr>
          <w:t>спорта</w:t>
        </w:r>
      </w:hyperlink>
      <w:r w:rsidRPr="00117232">
        <w:rPr>
          <w:rFonts w:eastAsia="Calibri" w:cs="Times New Roman"/>
          <w:kern w:val="0"/>
          <w:sz w:val="24"/>
          <w:szCs w:val="24"/>
          <w14:ligatures w14:val="none"/>
        </w:rPr>
        <w:t>, соревнования по которому проходят на ледяной площадке. Участники команд поочередно "катят" гранитные снаряды в сторону нарисованной на льду мишени. Главная задача - точнее поразить мишень. [1]</w:t>
      </w:r>
    </w:p>
    <w:p w14:paraId="3414F4C3"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color w:val="0F1115"/>
          <w:kern w:val="0"/>
          <w:sz w:val="24"/>
          <w:szCs w:val="24"/>
          <w14:ligatures w14:val="none"/>
        </w:rPr>
        <w:t>Введение кёрлинга как нового олимпийского вида спорта в Приморском крае стало результатом целенаправленной государственной политики по развитию спортивной инфраструктуры в преддверии Зимних Олимпийских игр 2022 года.</w:t>
      </w:r>
      <w:r w:rsidRPr="00117232">
        <w:rPr>
          <w:rFonts w:eastAsia="Calibri" w:cs="Times New Roman"/>
          <w:kern w:val="0"/>
          <w:sz w:val="24"/>
          <w:szCs w:val="24"/>
          <w14:ligatures w14:val="none"/>
        </w:rPr>
        <w:t xml:space="preserve"> Импульсом к этому послужила необходимость создания современных тренировочных баз для подготовки национальной сборной, учитывая дефицит специализированных площадок для кёрлинга в России. Личная инициатива президента Владимира Путина по популяризации данного спорта в регионе была реализована через подписание соглашения между губернатором </w:t>
      </w:r>
      <w:r w:rsidRPr="00117232">
        <w:rPr>
          <w:rFonts w:eastAsia="Calibri" w:cs="Times New Roman"/>
          <w:kern w:val="0"/>
          <w:sz w:val="24"/>
          <w:szCs w:val="24"/>
          <w14:ligatures w14:val="none"/>
        </w:rPr>
        <w:lastRenderedPageBreak/>
        <w:t>Приморского края Олегом Кожемяко и президентом местной Федерации кёрлинга, что закрепило проект на институциональном уровне.</w:t>
      </w:r>
    </w:p>
    <w:p w14:paraId="22FEA393"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color w:val="0F1115"/>
          <w:kern w:val="0"/>
          <w:sz w:val="24"/>
          <w:szCs w:val="24"/>
          <w14:ligatures w14:val="none"/>
        </w:rPr>
        <w:t>Торжественная церемония закладки первого камня 5 сентября 2019 года во Владивостоке ознаменовала практический старт строительства Ледового центра, запланированного к вводу в 2021 году.</w:t>
      </w:r>
      <w:r w:rsidRPr="00117232">
        <w:rPr>
          <w:rFonts w:eastAsia="Calibri" w:cs="Times New Roman"/>
          <w:kern w:val="0"/>
          <w:sz w:val="24"/>
          <w:szCs w:val="24"/>
          <w14:ligatures w14:val="none"/>
        </w:rPr>
        <w:t xml:space="preserve"> Символический акт закладки капсулы времени, наряду с публичными заверениями о привлечении государственных и частных инвестиций, был призван легитимизировать проект в глазах общественности и обозначить его как часть формирования крупного спортивно-рекреационного кластера. [2]</w:t>
      </w:r>
    </w:p>
    <w:p w14:paraId="1DD603DD"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color w:val="0F1115"/>
          <w:kern w:val="0"/>
          <w:sz w:val="24"/>
          <w:szCs w:val="24"/>
          <w14:ligatures w14:val="none"/>
        </w:rPr>
        <w:t>Открытие в сентябре 2024 года кёрлинг-центра «Дом со льдом» — первого на Дальнем Востоке специализированного объекта для данного вида спорта — ознаменовало собой качественный переход от этапа строительства инфраструктуры к этапу её активной социальной интеграции.</w:t>
      </w:r>
      <w:r w:rsidRPr="00117232">
        <w:rPr>
          <w:rFonts w:eastAsia="Calibri" w:cs="Times New Roman"/>
          <w:kern w:val="0"/>
          <w:sz w:val="24"/>
          <w:szCs w:val="24"/>
          <w14:ligatures w14:val="none"/>
        </w:rPr>
        <w:t xml:space="preserve"> Завершив свой первый сезон, центр продемонстрировал функциональную трансформацию из чисто спортивного сооружения в многофункциональное общественное пространство, став значимым культурным и социальным узлом для жителей Приморского края. Ключевым результатом стало массовое вовлечение новичков: около 6000 человек различного возраста и пола (от 7 до 78 лет, с равным гендерным распределением) впервые попробовали себя в кёрлинге, что свидетельствует об успешной реализации задачи по демократизации и популяризации этого вида спорта.</w:t>
      </w:r>
    </w:p>
    <w:p w14:paraId="365EF75F"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color w:val="0F1115"/>
          <w:kern w:val="0"/>
          <w:sz w:val="24"/>
          <w:szCs w:val="24"/>
          <w14:ligatures w14:val="none"/>
        </w:rPr>
        <w:t>Институционализация любительского движения на базе центра привела к формированию устойчивых спортивных практик и сообществ.</w:t>
      </w:r>
      <w:r w:rsidRPr="00117232">
        <w:rPr>
          <w:rFonts w:eastAsia="Calibri" w:cs="Times New Roman"/>
          <w:kern w:val="0"/>
          <w:sz w:val="24"/>
          <w:szCs w:val="24"/>
          <w14:ligatures w14:val="none"/>
        </w:rPr>
        <w:t xml:space="preserve"> Созданная любительская лига, объединившая более 150 регулярно тренирующихся спортсменов и насчитывающая к концу сезона 16 команд, вывела локальные соревнования на уровень, сопоставимый с традиционными центрами кёрлинга в европейской части России. Системная работа по развитию детско-юношеского спорта (постоянные занятия для более 120 детей) и внедрению программ для старшего поколения («Кёрлинг для сеньоров») подкрепляет тезис о социальной вовлечённости объекта. Особого внимания заслуживает развитие адаптивного спорта, включая тренировки для людей с нарушением слуха и планы по проведению всероссийских соревнований по кёрлингу на колясках, что соответствует современным трендам социальной политики в спорте.</w:t>
      </w:r>
    </w:p>
    <w:p w14:paraId="7444D94A"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color w:val="0F1115"/>
          <w:kern w:val="0"/>
          <w:sz w:val="24"/>
          <w:szCs w:val="24"/>
          <w14:ligatures w14:val="none"/>
        </w:rPr>
        <w:t>Спортивно-событийная функция центра была реализована через проведение масштабных турниров различного уровня, что подтвердило его инфраструктурную готовность и региональную значимость.</w:t>
      </w:r>
      <w:r w:rsidRPr="00117232">
        <w:rPr>
          <w:rFonts w:eastAsia="Calibri" w:cs="Times New Roman"/>
          <w:kern w:val="0"/>
          <w:sz w:val="24"/>
          <w:szCs w:val="24"/>
          <w14:ligatures w14:val="none"/>
        </w:rPr>
        <w:t xml:space="preserve"> В первый сезон «Дом со льдом» принял международный «Тихоокеанский кубок 2024» с участием команд из шести стран, всероссийские студенческие соревнования, а также ряд региональных чемпионатов. Это не </w:t>
      </w:r>
      <w:r w:rsidRPr="00117232">
        <w:rPr>
          <w:rFonts w:eastAsia="Calibri" w:cs="Times New Roman"/>
          <w:kern w:val="0"/>
          <w:sz w:val="24"/>
          <w:szCs w:val="24"/>
          <w14:ligatures w14:val="none"/>
        </w:rPr>
        <w:lastRenderedPageBreak/>
        <w:t>только укрепило статус центра как спортивной площадки, но и способствовало интеграции Приморья в общероссийское и международное кёрлинг-сообщество. Перспективы дальнейшей институционализации связаны с запуском программы интеграции элементов кёрлинга в школьные уроки физкультуры во Владивостоке, что указывает на переход от тактики привлечения аудитории к стратегии её системного воспроизводства. Таким образом, первый сезон работы центра доказал его востребованность как ключевого элемента спортивной экосистемы региона, выполняющего не только тренировочные, но и важные социально-консолидирующие функции. [3]</w:t>
      </w:r>
    </w:p>
    <w:p w14:paraId="1050EDA9" w14:textId="77777777" w:rsidR="00117232" w:rsidRPr="00117232" w:rsidRDefault="00117232" w:rsidP="00117232">
      <w:pPr>
        <w:ind w:firstLine="709"/>
        <w:rPr>
          <w:rFonts w:eastAsia="Calibri" w:cs="Times New Roman"/>
          <w:b/>
          <w:bCs/>
          <w:kern w:val="0"/>
          <w:sz w:val="24"/>
          <w:szCs w:val="24"/>
          <w14:ligatures w14:val="none"/>
        </w:rPr>
      </w:pPr>
      <w:r w:rsidRPr="00117232">
        <w:rPr>
          <w:rFonts w:eastAsia="Calibri" w:cs="Times New Roman"/>
          <w:kern w:val="0"/>
          <w:sz w:val="24"/>
          <w:szCs w:val="24"/>
          <w14:ligatures w14:val="none"/>
        </w:rPr>
        <w:t>В игре участвуют две команды по четыре человека: скип, вице-скип, второй и первый. Задача каждой команды - поставить как можно больше своих камней в дом (круг), причем, как можно ближе к центру и не дать сопернику сделать то же самое. Камни соперника, как и свои, можно выбивать.</w:t>
      </w:r>
    </w:p>
    <w:p w14:paraId="0BBA36F4"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Игра состоит из 10 независимых периодов, так называемых </w:t>
      </w:r>
      <w:proofErr w:type="spellStart"/>
      <w:r w:rsidRPr="00117232">
        <w:rPr>
          <w:rFonts w:eastAsia="Calibri" w:cs="Times New Roman"/>
          <w:kern w:val="0"/>
          <w:sz w:val="24"/>
          <w:szCs w:val="24"/>
          <w14:ligatures w14:val="none"/>
        </w:rPr>
        <w:t>эндов</w:t>
      </w:r>
      <w:proofErr w:type="spellEnd"/>
      <w:r w:rsidRPr="00117232">
        <w:rPr>
          <w:rFonts w:eastAsia="Calibri" w:cs="Times New Roman"/>
          <w:kern w:val="0"/>
          <w:sz w:val="24"/>
          <w:szCs w:val="24"/>
          <w14:ligatures w14:val="none"/>
        </w:rPr>
        <w:t xml:space="preserve"> (</w:t>
      </w:r>
      <w:proofErr w:type="spellStart"/>
      <w:r w:rsidRPr="00117232">
        <w:rPr>
          <w:rFonts w:eastAsia="Calibri" w:cs="Times New Roman"/>
          <w:kern w:val="0"/>
          <w:sz w:val="24"/>
          <w:szCs w:val="24"/>
          <w14:ligatures w14:val="none"/>
        </w:rPr>
        <w:t>end</w:t>
      </w:r>
      <w:proofErr w:type="spellEnd"/>
      <w:r w:rsidRPr="00117232">
        <w:rPr>
          <w:rFonts w:eastAsia="Calibri" w:cs="Times New Roman"/>
          <w:kern w:val="0"/>
          <w:sz w:val="24"/>
          <w:szCs w:val="24"/>
          <w14:ligatures w14:val="none"/>
        </w:rPr>
        <w:t>).</w:t>
      </w:r>
      <w:r w:rsidRPr="00117232">
        <w:rPr>
          <w:rFonts w:eastAsia="Calibri" w:cs="Times New Roman"/>
          <w:kern w:val="0"/>
          <w:sz w:val="24"/>
          <w:szCs w:val="24"/>
          <w14:ligatures w14:val="none"/>
        </w:rPr>
        <w:br/>
        <w:t xml:space="preserve">В течение одного </w:t>
      </w:r>
      <w:proofErr w:type="spellStart"/>
      <w:r w:rsidRPr="00117232">
        <w:rPr>
          <w:rFonts w:eastAsia="Calibri" w:cs="Times New Roman"/>
          <w:kern w:val="0"/>
          <w:sz w:val="24"/>
          <w:szCs w:val="24"/>
          <w14:ligatures w14:val="none"/>
        </w:rPr>
        <w:t>энда</w:t>
      </w:r>
      <w:proofErr w:type="spellEnd"/>
      <w:r w:rsidRPr="00117232">
        <w:rPr>
          <w:rFonts w:eastAsia="Calibri" w:cs="Times New Roman"/>
          <w:kern w:val="0"/>
          <w:sz w:val="24"/>
          <w:szCs w:val="24"/>
          <w14:ligatures w14:val="none"/>
        </w:rPr>
        <w:t xml:space="preserve"> команды по очереди выпускают по восемь камней.</w:t>
      </w:r>
      <w:r w:rsidRPr="00117232">
        <w:rPr>
          <w:rFonts w:eastAsia="Calibri" w:cs="Times New Roman"/>
          <w:kern w:val="0"/>
          <w:sz w:val="24"/>
          <w:szCs w:val="24"/>
          <w14:ligatures w14:val="none"/>
        </w:rPr>
        <w:br/>
        <w:t xml:space="preserve">При розыгрыше камня игрок отталкивается от стартовой колодки и разгоняет по льду камень. При этом он пытается либо добиться остановки камня в определённом месте, либо выбить из зачётной зоны камни противников, в зависимости от текущей тактической цели. Запрещены "заступы": камень необходимо выпустить до того, как он пересечет ближнюю к игроку зачетную линию </w:t>
      </w:r>
      <w:proofErr w:type="spellStart"/>
      <w:r w:rsidRPr="00117232">
        <w:rPr>
          <w:rFonts w:eastAsia="Calibri" w:cs="Times New Roman"/>
          <w:kern w:val="0"/>
          <w:sz w:val="24"/>
          <w:szCs w:val="24"/>
          <w14:ligatures w14:val="none"/>
        </w:rPr>
        <w:t>Hog</w:t>
      </w:r>
      <w:proofErr w:type="spellEnd"/>
      <w:r w:rsidRPr="00117232">
        <w:rPr>
          <w:rFonts w:eastAsia="Calibri" w:cs="Times New Roman"/>
          <w:kern w:val="0"/>
          <w:sz w:val="24"/>
          <w:szCs w:val="24"/>
          <w14:ligatures w14:val="none"/>
        </w:rPr>
        <w:t xml:space="preserve"> Line.</w:t>
      </w:r>
    </w:p>
    <w:p w14:paraId="01DAD7DB"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В основном типы бросков в кёрлинге можно разделить на две группы, в зависимости от поставленной скипом задачи: постановочные броски, целью которых является поставить камень в дом, либо защитить уже стоящий камень и силовые броски, целью которых является выбивание камня соперника из игровой зоны.</w:t>
      </w:r>
    </w:p>
    <w:p w14:paraId="43979C4A"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При движении камня его касание игроками запрещено. Другие участники команды, быстро работая специальными щетками, выполняя «</w:t>
      </w:r>
      <w:proofErr w:type="spellStart"/>
      <w:r w:rsidRPr="00117232">
        <w:rPr>
          <w:rFonts w:eastAsia="Calibri" w:cs="Times New Roman"/>
          <w:kern w:val="0"/>
          <w:sz w:val="24"/>
          <w:szCs w:val="24"/>
          <w14:ligatures w14:val="none"/>
        </w:rPr>
        <w:t>свипинг</w:t>
      </w:r>
      <w:proofErr w:type="spellEnd"/>
      <w:r w:rsidRPr="00117232">
        <w:rPr>
          <w:rFonts w:eastAsia="Calibri" w:cs="Times New Roman"/>
          <w:kern w:val="0"/>
          <w:sz w:val="24"/>
          <w:szCs w:val="24"/>
          <w14:ligatures w14:val="none"/>
        </w:rPr>
        <w:t>» (</w:t>
      </w:r>
      <w:proofErr w:type="spellStart"/>
      <w:r w:rsidRPr="00117232">
        <w:rPr>
          <w:rFonts w:eastAsia="Calibri" w:cs="Times New Roman"/>
          <w:kern w:val="0"/>
          <w:sz w:val="24"/>
          <w:szCs w:val="24"/>
          <w14:ligatures w14:val="none"/>
        </w:rPr>
        <w:t>sweeping</w:t>
      </w:r>
      <w:proofErr w:type="spellEnd"/>
      <w:r w:rsidRPr="00117232">
        <w:rPr>
          <w:rFonts w:eastAsia="Calibri" w:cs="Times New Roman"/>
          <w:kern w:val="0"/>
          <w:sz w:val="24"/>
          <w:szCs w:val="24"/>
          <w14:ligatures w14:val="none"/>
        </w:rPr>
        <w:t xml:space="preserve">, англ. </w:t>
      </w:r>
      <w:proofErr w:type="spellStart"/>
      <w:r w:rsidRPr="00117232">
        <w:rPr>
          <w:rFonts w:eastAsia="Calibri" w:cs="Times New Roman"/>
          <w:kern w:val="0"/>
          <w:sz w:val="24"/>
          <w:szCs w:val="24"/>
          <w14:ligatures w14:val="none"/>
        </w:rPr>
        <w:t>sweep</w:t>
      </w:r>
      <w:proofErr w:type="spellEnd"/>
      <w:r w:rsidRPr="00117232">
        <w:rPr>
          <w:rFonts w:eastAsia="Calibri" w:cs="Times New Roman"/>
          <w:kern w:val="0"/>
          <w:sz w:val="24"/>
          <w:szCs w:val="24"/>
          <w14:ligatures w14:val="none"/>
        </w:rPr>
        <w:t xml:space="preserve"> — мести, подметать), разогревают лед, по необходимости подправляя и удлиняя траекторию камня. Лед в кёрлинге натирают для того, чтобы на поверхности льда создать тонкий слой воды, по которому будет скользить камень. Таким образом, можно существенно увеличивать путь камня.</w:t>
      </w:r>
    </w:p>
    <w:p w14:paraId="2A539169"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Камень обязательно должен полностью пересечь противоположную зачетную линию </w:t>
      </w:r>
      <w:proofErr w:type="spellStart"/>
      <w:r w:rsidRPr="00117232">
        <w:rPr>
          <w:rFonts w:eastAsia="Calibri" w:cs="Times New Roman"/>
          <w:kern w:val="0"/>
          <w:sz w:val="24"/>
          <w:szCs w:val="24"/>
          <w14:ligatures w14:val="none"/>
        </w:rPr>
        <w:t>Hog</w:t>
      </w:r>
      <w:proofErr w:type="spellEnd"/>
      <w:r w:rsidRPr="00117232">
        <w:rPr>
          <w:rFonts w:eastAsia="Calibri" w:cs="Times New Roman"/>
          <w:kern w:val="0"/>
          <w:sz w:val="24"/>
          <w:szCs w:val="24"/>
          <w14:ligatures w14:val="none"/>
        </w:rPr>
        <w:t xml:space="preserve"> Line. Если этого не происходит, камень снимается с игры. Исключения составляют те случаи, когда пересечь зачетную линию помешал другой камень: в этой ситуации оба камня остаются в игре. Также камень снимается, если он выходит за линию Back Line, либо после соударения с бортом площадки.</w:t>
      </w:r>
    </w:p>
    <w:p w14:paraId="62FE4169" w14:textId="77777777" w:rsidR="00117232" w:rsidRPr="00117232" w:rsidRDefault="00117232" w:rsidP="00117232">
      <w:pPr>
        <w:ind w:firstLine="709"/>
        <w:rPr>
          <w:rFonts w:eastAsia="Calibri" w:cs="Times New Roman"/>
          <w:kern w:val="0"/>
          <w:sz w:val="24"/>
          <w:szCs w:val="24"/>
          <w14:ligatures w14:val="none"/>
        </w:rPr>
      </w:pPr>
      <w:proofErr w:type="spellStart"/>
      <w:r w:rsidRPr="00117232">
        <w:rPr>
          <w:rFonts w:eastAsia="Calibri" w:cs="Times New Roman"/>
          <w:kern w:val="0"/>
          <w:sz w:val="24"/>
          <w:szCs w:val="24"/>
          <w14:ligatures w14:val="none"/>
        </w:rPr>
        <w:lastRenderedPageBreak/>
        <w:t>Свиповать</w:t>
      </w:r>
      <w:proofErr w:type="spellEnd"/>
      <w:r w:rsidRPr="00117232">
        <w:rPr>
          <w:rFonts w:eastAsia="Calibri" w:cs="Times New Roman"/>
          <w:kern w:val="0"/>
          <w:sz w:val="24"/>
          <w:szCs w:val="24"/>
          <w14:ligatures w14:val="none"/>
        </w:rPr>
        <w:t xml:space="preserve"> можно не только свои камни, но и камни противника — чтобы добиться их выхода из игровой зоны. Однако, это право противоположная команда получает только тогда, когда камень соперника пересекает линию </w:t>
      </w:r>
      <w:proofErr w:type="spellStart"/>
      <w:r w:rsidRPr="00117232">
        <w:rPr>
          <w:rFonts w:eastAsia="Calibri" w:cs="Times New Roman"/>
          <w:kern w:val="0"/>
          <w:sz w:val="24"/>
          <w:szCs w:val="24"/>
          <w14:ligatures w14:val="none"/>
        </w:rPr>
        <w:t>Tee</w:t>
      </w:r>
      <w:proofErr w:type="spellEnd"/>
      <w:r w:rsidRPr="00117232">
        <w:rPr>
          <w:rFonts w:eastAsia="Calibri" w:cs="Times New Roman"/>
          <w:kern w:val="0"/>
          <w:sz w:val="24"/>
          <w:szCs w:val="24"/>
          <w14:ligatures w14:val="none"/>
        </w:rPr>
        <w:t xml:space="preserve"> Line в игровой зоне, причем </w:t>
      </w:r>
      <w:proofErr w:type="spellStart"/>
      <w:r w:rsidRPr="00117232">
        <w:rPr>
          <w:rFonts w:eastAsia="Calibri" w:cs="Times New Roman"/>
          <w:kern w:val="0"/>
          <w:sz w:val="24"/>
          <w:szCs w:val="24"/>
          <w14:ligatures w14:val="none"/>
        </w:rPr>
        <w:t>свиповать</w:t>
      </w:r>
      <w:proofErr w:type="spellEnd"/>
      <w:r w:rsidRPr="00117232">
        <w:rPr>
          <w:rFonts w:eastAsia="Calibri" w:cs="Times New Roman"/>
          <w:kern w:val="0"/>
          <w:sz w:val="24"/>
          <w:szCs w:val="24"/>
          <w14:ligatures w14:val="none"/>
        </w:rPr>
        <w:t xml:space="preserve"> в этой зоне имеет право только один игрок команды.</w:t>
      </w:r>
    </w:p>
    <w:p w14:paraId="4F2031EF"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Право последнего броска в </w:t>
      </w:r>
      <w:proofErr w:type="spellStart"/>
      <w:r w:rsidRPr="00117232">
        <w:rPr>
          <w:rFonts w:eastAsia="Calibri" w:cs="Times New Roman"/>
          <w:kern w:val="0"/>
          <w:sz w:val="24"/>
          <w:szCs w:val="24"/>
          <w14:ligatures w14:val="none"/>
        </w:rPr>
        <w:t>энде</w:t>
      </w:r>
      <w:proofErr w:type="spellEnd"/>
      <w:r w:rsidRPr="00117232">
        <w:rPr>
          <w:rFonts w:eastAsia="Calibri" w:cs="Times New Roman"/>
          <w:kern w:val="0"/>
          <w:sz w:val="24"/>
          <w:szCs w:val="24"/>
          <w14:ligatures w14:val="none"/>
        </w:rPr>
        <w:t xml:space="preserve"> даёт очень большое преимущество команде. В первом </w:t>
      </w:r>
      <w:proofErr w:type="spellStart"/>
      <w:r w:rsidRPr="00117232">
        <w:rPr>
          <w:rFonts w:eastAsia="Calibri" w:cs="Times New Roman"/>
          <w:kern w:val="0"/>
          <w:sz w:val="24"/>
          <w:szCs w:val="24"/>
          <w14:ligatures w14:val="none"/>
        </w:rPr>
        <w:t>энде</w:t>
      </w:r>
      <w:proofErr w:type="spellEnd"/>
      <w:r w:rsidRPr="00117232">
        <w:rPr>
          <w:rFonts w:eastAsia="Calibri" w:cs="Times New Roman"/>
          <w:kern w:val="0"/>
          <w:sz w:val="24"/>
          <w:szCs w:val="24"/>
          <w14:ligatures w14:val="none"/>
        </w:rPr>
        <w:t xml:space="preserve"> порядок команд определяется жеребьёвкой, во всех последующих право последнего броска предоставляется проигравшей предыдущий энд команде. Если же в финальной позиции ни у кого не оказалось камней в доме, энд заканчивается нулевой ничьей, и право последнего броска остаётся у той же команды. Поэтому часто выгодно «пробросить» последний камень (то есть пустить в аут, сознательно сделать нерезультативный бросок), вместо того чтобы заработать всего одно очко.</w:t>
      </w:r>
    </w:p>
    <w:p w14:paraId="21288108"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После того, как разыграны все шестнадцать камней, производится подсчёт очков в </w:t>
      </w:r>
      <w:proofErr w:type="spellStart"/>
      <w:r w:rsidRPr="00117232">
        <w:rPr>
          <w:rFonts w:eastAsia="Calibri" w:cs="Times New Roman"/>
          <w:kern w:val="0"/>
          <w:sz w:val="24"/>
          <w:szCs w:val="24"/>
          <w14:ligatures w14:val="none"/>
        </w:rPr>
        <w:t>энде</w:t>
      </w:r>
      <w:proofErr w:type="spellEnd"/>
      <w:r w:rsidRPr="00117232">
        <w:rPr>
          <w:rFonts w:eastAsia="Calibri" w:cs="Times New Roman"/>
          <w:kern w:val="0"/>
          <w:sz w:val="24"/>
          <w:szCs w:val="24"/>
          <w14:ligatures w14:val="none"/>
        </w:rPr>
        <w:t>. Учитываются только те камни, которые находятся внутри дома. Команда, чей камень оказался ближе всего к центру, считается выигравшей энд. Она получает по одному очку за каждый камень, оказавшийся ближе к центру, чем ближайший к центру камень противника.</w:t>
      </w:r>
    </w:p>
    <w:p w14:paraId="29EAD644"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Победитель определяется по сумме очков во всех </w:t>
      </w:r>
      <w:proofErr w:type="spellStart"/>
      <w:r w:rsidRPr="00117232">
        <w:rPr>
          <w:rFonts w:eastAsia="Calibri" w:cs="Times New Roman"/>
          <w:kern w:val="0"/>
          <w:sz w:val="24"/>
          <w:szCs w:val="24"/>
          <w14:ligatures w14:val="none"/>
        </w:rPr>
        <w:t>эндах</w:t>
      </w:r>
      <w:proofErr w:type="spellEnd"/>
      <w:r w:rsidRPr="00117232">
        <w:rPr>
          <w:rFonts w:eastAsia="Calibri" w:cs="Times New Roman"/>
          <w:kern w:val="0"/>
          <w:sz w:val="24"/>
          <w:szCs w:val="24"/>
          <w14:ligatures w14:val="none"/>
        </w:rPr>
        <w:t xml:space="preserve">. В случае равенства очков после десяти </w:t>
      </w:r>
      <w:proofErr w:type="spellStart"/>
      <w:r w:rsidRPr="00117232">
        <w:rPr>
          <w:rFonts w:eastAsia="Calibri" w:cs="Times New Roman"/>
          <w:kern w:val="0"/>
          <w:sz w:val="24"/>
          <w:szCs w:val="24"/>
          <w14:ligatures w14:val="none"/>
        </w:rPr>
        <w:t>эндов</w:t>
      </w:r>
      <w:proofErr w:type="spellEnd"/>
      <w:r w:rsidRPr="00117232">
        <w:rPr>
          <w:rFonts w:eastAsia="Calibri" w:cs="Times New Roman"/>
          <w:kern w:val="0"/>
          <w:sz w:val="24"/>
          <w:szCs w:val="24"/>
          <w14:ligatures w14:val="none"/>
        </w:rPr>
        <w:t>, назначается дополнительный период, называемый экстра-</w:t>
      </w:r>
      <w:proofErr w:type="spellStart"/>
      <w:r w:rsidRPr="00117232">
        <w:rPr>
          <w:rFonts w:eastAsia="Calibri" w:cs="Times New Roman"/>
          <w:kern w:val="0"/>
          <w:sz w:val="24"/>
          <w:szCs w:val="24"/>
          <w14:ligatures w14:val="none"/>
        </w:rPr>
        <w:t>эндом</w:t>
      </w:r>
      <w:proofErr w:type="spellEnd"/>
      <w:r w:rsidRPr="00117232">
        <w:rPr>
          <w:rFonts w:eastAsia="Calibri" w:cs="Times New Roman"/>
          <w:kern w:val="0"/>
          <w:sz w:val="24"/>
          <w:szCs w:val="24"/>
          <w14:ligatures w14:val="none"/>
        </w:rPr>
        <w:t xml:space="preserve"> (</w:t>
      </w:r>
      <w:proofErr w:type="spellStart"/>
      <w:r w:rsidRPr="00117232">
        <w:rPr>
          <w:rFonts w:eastAsia="Calibri" w:cs="Times New Roman"/>
          <w:kern w:val="0"/>
          <w:sz w:val="24"/>
          <w:szCs w:val="24"/>
          <w14:ligatures w14:val="none"/>
        </w:rPr>
        <w:t>extra</w:t>
      </w:r>
      <w:proofErr w:type="spellEnd"/>
      <w:r w:rsidRPr="00117232">
        <w:rPr>
          <w:rFonts w:eastAsia="Calibri" w:cs="Times New Roman"/>
          <w:kern w:val="0"/>
          <w:sz w:val="24"/>
          <w:szCs w:val="24"/>
          <w14:ligatures w14:val="none"/>
        </w:rPr>
        <w:t xml:space="preserve"> </w:t>
      </w:r>
      <w:proofErr w:type="spellStart"/>
      <w:r w:rsidRPr="00117232">
        <w:rPr>
          <w:rFonts w:eastAsia="Calibri" w:cs="Times New Roman"/>
          <w:kern w:val="0"/>
          <w:sz w:val="24"/>
          <w:szCs w:val="24"/>
          <w14:ligatures w14:val="none"/>
        </w:rPr>
        <w:t>end</w:t>
      </w:r>
      <w:proofErr w:type="spellEnd"/>
      <w:r w:rsidRPr="00117232">
        <w:rPr>
          <w:rFonts w:eastAsia="Calibri" w:cs="Times New Roman"/>
          <w:kern w:val="0"/>
          <w:sz w:val="24"/>
          <w:szCs w:val="24"/>
          <w14:ligatures w14:val="none"/>
        </w:rPr>
        <w:t>), победитель которого и становится победителем матча. Право последнего броска в экстра-</w:t>
      </w:r>
      <w:proofErr w:type="spellStart"/>
      <w:r w:rsidRPr="00117232">
        <w:rPr>
          <w:rFonts w:eastAsia="Calibri" w:cs="Times New Roman"/>
          <w:kern w:val="0"/>
          <w:sz w:val="24"/>
          <w:szCs w:val="24"/>
          <w14:ligatures w14:val="none"/>
        </w:rPr>
        <w:t>энде</w:t>
      </w:r>
      <w:proofErr w:type="spellEnd"/>
      <w:r w:rsidRPr="00117232">
        <w:rPr>
          <w:rFonts w:eastAsia="Calibri" w:cs="Times New Roman"/>
          <w:kern w:val="0"/>
          <w:sz w:val="24"/>
          <w:szCs w:val="24"/>
          <w14:ligatures w14:val="none"/>
        </w:rPr>
        <w:t xml:space="preserve"> предоставляется, аналогично предыдущим периодам, команде, проигравшей десятый энд. [4]</w:t>
      </w:r>
    </w:p>
    <w:p w14:paraId="312AB7AF" w14:textId="77777777" w:rsidR="00117232" w:rsidRPr="00117232" w:rsidRDefault="00117232" w:rsidP="00117232">
      <w:pPr>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В керлинг играют либо зимой на воздухе, либо в клубе, где поддерживается низкая температура. Поэтому экипировка игроков должна их согревать. Важно, чтобы она не стесняла движений. Предпочтительнее выбрать облегающую одежду из ткани, которая хорошо тянется, например, с добавлением спандекса.</w:t>
      </w:r>
    </w:p>
    <w:p w14:paraId="4ED58B44" w14:textId="77777777" w:rsidR="00117232" w:rsidRPr="00117232" w:rsidRDefault="00117232" w:rsidP="00117232">
      <w:pPr>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Удобнее будет играть в брюках с завышенной талией, так как керлинг предполагает постоянные наклоны корпуса. Внутренняя сторона должна быть отделана флисом, чтобы защитить спортсмена от холода в ходе многочасовой игры.</w:t>
      </w:r>
    </w:p>
    <w:p w14:paraId="714C8F9C" w14:textId="77777777" w:rsidR="00117232" w:rsidRPr="00117232" w:rsidRDefault="00117232" w:rsidP="00117232">
      <w:pPr>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Игроки в керлинг обычно носят перчатки с ремнями-фиксаторами. В них тепло и они улучшают сцепление со щеткой. В профессиональном спорте используют перчатки с прорезями, через которые испаряется лишняя влага.</w:t>
      </w:r>
    </w:p>
    <w:p w14:paraId="212E40B2" w14:textId="77777777" w:rsidR="00117232" w:rsidRPr="00117232" w:rsidRDefault="00117232" w:rsidP="00117232">
      <w:pPr>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Обувь керлингиста — это ботинки с разной подошвой. Подошва левого ботинка скользит, правого — нет. Внутренняя часть обуви выполнена из войлока, способного удерживать тепло. [5]</w:t>
      </w:r>
    </w:p>
    <w:p w14:paraId="0674AB3C" w14:textId="77777777" w:rsidR="00117232" w:rsidRPr="00117232" w:rsidRDefault="00117232" w:rsidP="00117232">
      <w:pPr>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 xml:space="preserve">РОО «Федерация кёрлинга Приморского края» (далее – Федерация) является членом Федерации кёрлинга России с 28.12.2014 года согласно Постановлению Исполкома </w:t>
      </w:r>
      <w:r w:rsidRPr="00117232">
        <w:rPr>
          <w:rFonts w:eastAsia="Times New Roman" w:cs="Times New Roman"/>
          <w:kern w:val="0"/>
          <w:sz w:val="24"/>
          <w:szCs w:val="24"/>
          <w:lang w:eastAsia="ru-RU"/>
          <w14:ligatures w14:val="none"/>
        </w:rPr>
        <w:lastRenderedPageBreak/>
        <w:t>Федерации. Федерация впервые была аккредитована в установленном порядке в 2017 году, новую аккредитацию Федерация прошла в апреле 2021 года сроком на 4 года.</w:t>
      </w:r>
    </w:p>
    <w:p w14:paraId="44D9C39C" w14:textId="77777777" w:rsidR="00117232" w:rsidRPr="00117232" w:rsidRDefault="00117232" w:rsidP="00117232">
      <w:pPr>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Федерация осуществляет свою деятельность в тесном взаимодействии с органами государственной власти и органами местного самоуправления, заключает соглашения с иностранными, российскими и международными организациями, может входить в союзы, ассоциации, объединения, как на территории Российской Федерации, так и за рубежом.</w:t>
      </w:r>
      <w:r w:rsidRPr="00117232">
        <w:rPr>
          <w:rFonts w:eastAsia="Times New Roman" w:cs="Times New Roman"/>
          <w:kern w:val="0"/>
          <w:sz w:val="24"/>
          <w:szCs w:val="24"/>
          <w:lang w:eastAsia="ru-RU"/>
          <w14:ligatures w14:val="none"/>
        </w:rPr>
        <w:br/>
        <w:t>Федерация создана в целях содействия развитию кёрлинга в Приморском крае и в Российской Федерации; повышения роли физической культуры и спорта во всестороннем и гармоничном развитии личности, укрепления здоровья.</w:t>
      </w:r>
    </w:p>
    <w:p w14:paraId="713214F4"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Основными задачами Федерации являются:</w:t>
      </w:r>
    </w:p>
    <w:p w14:paraId="295ADA50"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 объединение усилий членов Федерации и всех заинтересованных лиц и организаций в развитии кёрлинга в Приморском крае;</w:t>
      </w:r>
    </w:p>
    <w:p w14:paraId="1D760AB4"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 совершенствование организационно-методических основ подготовки спортивных резервов Федерации, а также высококвалифицированных спортсменов по кёрлингу, обеспечение условий для их подготовки и успешного выступления во всероссийских и международных соревнованиях по фигурному катанию на коньках;</w:t>
      </w:r>
    </w:p>
    <w:p w14:paraId="5485547C"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 обеспечение научно-методического, информационного и технического потенциала кёрлинга по всем аспектам и вопросам, входящим в сферу интересов Федерации;</w:t>
      </w:r>
    </w:p>
    <w:p w14:paraId="1A0702A0"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 пропаганда и популяризация кёрлинга на территории Приморского края.</w:t>
      </w:r>
    </w:p>
    <w:p w14:paraId="19FC64FB" w14:textId="77777777" w:rsidR="00117232" w:rsidRPr="00117232" w:rsidRDefault="00117232" w:rsidP="00117232">
      <w:pPr>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Для реализации уставных целей и задач Федерация выполняет следующие основные функции:</w:t>
      </w:r>
    </w:p>
    <w:p w14:paraId="02BAB526" w14:textId="77777777" w:rsidR="00117232" w:rsidRPr="00117232" w:rsidRDefault="00117232" w:rsidP="00117232">
      <w:pPr>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разрабатывает календарный план соревнований и организует их проведение, используя для этого собственные и привлеченные средства;</w:t>
      </w:r>
    </w:p>
    <w:p w14:paraId="4FC41C9D" w14:textId="77777777" w:rsidR="00117232" w:rsidRPr="00117232" w:rsidRDefault="00117232" w:rsidP="00117232">
      <w:pPr>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формирует состав сборной команды Приморского края по кёрлингу, обеспечивает их подготовку и участие во всероссийских и международных соревнованиях;</w:t>
      </w:r>
    </w:p>
    <w:p w14:paraId="318A9A84" w14:textId="77777777" w:rsidR="00117232" w:rsidRPr="00117232" w:rsidRDefault="00117232" w:rsidP="00117232">
      <w:pPr>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содействует повышению квалификации специалистов;</w:t>
      </w:r>
    </w:p>
    <w:p w14:paraId="2D567E84" w14:textId="77777777" w:rsidR="00117232" w:rsidRPr="00117232" w:rsidRDefault="00117232" w:rsidP="00117232">
      <w:pPr>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направляет спортсменов и тренеров на всероссийские соревнования;</w:t>
      </w:r>
    </w:p>
    <w:p w14:paraId="6A404925" w14:textId="77777777" w:rsidR="00117232" w:rsidRPr="00117232" w:rsidRDefault="00117232" w:rsidP="00117232">
      <w:pPr>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заключает договоры со спортивными и общественными организациями, спортсменами, тренерами, судьями и иными специалистами;</w:t>
      </w:r>
    </w:p>
    <w:p w14:paraId="3F42FD50" w14:textId="77777777" w:rsidR="00117232" w:rsidRPr="00117232" w:rsidRDefault="00117232" w:rsidP="00117232">
      <w:pPr>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формирует аппарат штатных сотрудников для обеспечения деятельности Федерации.</w:t>
      </w:r>
    </w:p>
    <w:p w14:paraId="07FCBCFC"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Федерация кёрлинга Приморского края как общественная организация играет большую роль в организации подготовки спортсменов, выступающих на региональных, всероссийских и международных соревнованиях, формирует и активно участвует в подготовке сборной команды Приморского края; взаимодействует со средствами массовой </w:t>
      </w:r>
      <w:r w:rsidRPr="00117232">
        <w:rPr>
          <w:rFonts w:eastAsia="Calibri" w:cs="Times New Roman"/>
          <w:kern w:val="0"/>
          <w:sz w:val="24"/>
          <w:szCs w:val="24"/>
          <w14:ligatures w14:val="none"/>
        </w:rPr>
        <w:lastRenderedPageBreak/>
        <w:t>информации; играет необходимую роль в популяризации физической культуры и спорта. [6]</w:t>
      </w:r>
    </w:p>
    <w:p w14:paraId="05EAB7A3"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Кёрлинг, представляющий собой командную спортивную игру на льду с целью точного броска гранитного снаряда в мишень, характеризуется сложной технико-тактической структурой. Его специфика обусловлена уникальным сочетанием элементов точности, силовой игры, геометрического расчета и командного взаимодействия, что регулируется детализированным сводом правил. Как вид спорта, кёрлинг предъявляет особые требования к материально-технической базе (специализированная ледовая площадка, инвентарь) и экипировке спортсменов, функционально адаптированной к специфике двигательной активности и температурному режиму.</w:t>
      </w:r>
    </w:p>
    <w:p w14:paraId="1893A283"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Внедрение и популяризация кёрлинга в Приморском крае явились не спонтанным процессом, а результатом последовательной реализации государственной политики в сфере развития спортивной инфраструктуры, актуализированной в преддверии Зимних Олимпийских игр 2022 года. Инициатива, поддержанная на высшем политическом уровне, была узаконена через соглашение между региональной властью и Федерацией кёрлинга Приморского края, что обеспечило проекту легитимность и ресурсную базу. РОО «Федерация кёрлинга Приморского края», как ключевой субъект этого процесса, выполняет системообразующие функции по развитию спорта, включая организацию соревнований, формирование сборных, методическое обеспечение и популяризацию.</w:t>
      </w:r>
    </w:p>
    <w:p w14:paraId="72CE3B34"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Строительство и ввод в эксплуатацию в 2024 году первого на Дальнем Востоке специализированного кёрлинг-центра «Дом со льдом» ознаменовали переход от этапа создания инфраструктуры к этапу её активной социальной интеграции. Практические результаты первого сезона работы центра демонстрируют его успешную трансформацию из сугубо спортивного объекта в многофункциональное общественное пространство. Количественные показатели (около 6000 новичков, более 150 регулярно тренирующихся спортсменов, 16 команд в любительской лиге, свыше 120 детей в секциях) свидетельствуют о решении задачи массовой популяризации. Качественные изменения выражаются в формировании устойчивых спортивных сообществ, развитии детско-юношеского и адаптивного спорта, что подчеркивает социальную вовлечённость и объединяющую функцию центра.</w:t>
      </w:r>
    </w:p>
    <w:p w14:paraId="6CC21BE5"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Проведение на базе центра международных и всероссийских соревнований подтвердило его соответствие высоким инфраструктурным стандартам и способствовало интеграции региона в национальный и международный спортивный контекст. Перспективные планы по интеграции кёрлинга в школьную программу указывают на </w:t>
      </w:r>
      <w:r w:rsidRPr="00117232">
        <w:rPr>
          <w:rFonts w:eastAsia="Calibri" w:cs="Times New Roman"/>
          <w:kern w:val="0"/>
          <w:sz w:val="24"/>
          <w:szCs w:val="24"/>
          <w14:ligatures w14:val="none"/>
        </w:rPr>
        <w:lastRenderedPageBreak/>
        <w:t>переход от тактики привлечения аудитории к стратегии системного воспроизводства спортивного сообщества.</w:t>
      </w:r>
    </w:p>
    <w:p w14:paraId="6DB51082" w14:textId="77777777" w:rsidR="00117232" w:rsidRPr="00117232" w:rsidRDefault="00117232" w:rsidP="00117232">
      <w:pPr>
        <w:ind w:firstLine="709"/>
        <w:rPr>
          <w:rFonts w:eastAsia="Calibri" w:cs="Times New Roman"/>
          <w:kern w:val="0"/>
          <w:sz w:val="24"/>
          <w:szCs w:val="24"/>
          <w14:ligatures w14:val="none"/>
        </w:rPr>
      </w:pPr>
      <w:r w:rsidRPr="00117232">
        <w:rPr>
          <w:rFonts w:eastAsia="Calibri" w:cs="Times New Roman"/>
          <w:kern w:val="0"/>
          <w:sz w:val="24"/>
          <w:szCs w:val="24"/>
          <w14:ligatures w14:val="none"/>
        </w:rPr>
        <w:t>Таким образом, развитие кёрлинга в Приморском крае можно рассматривать как комплексный социальный проект, в котором переплетаются спортивно-соревновательные, инфраструктурные, общественно-консолидирующие и культурные аспекты. Создание специализированного центра стало катализатором формирования новой спортивной практики в регионе, доказав свою эффективность не только в подготовке спортсменов, но и в выполнении значимых социальных функций, способствующих укреплению общественных связей и повышению качества жизни.</w:t>
      </w:r>
    </w:p>
    <w:p w14:paraId="46B57559" w14:textId="77777777" w:rsidR="0083628A" w:rsidRDefault="0083628A" w:rsidP="0083628A">
      <w:pPr>
        <w:spacing w:line="240" w:lineRule="auto"/>
        <w:rPr>
          <w:rFonts w:cs="Times New Roman"/>
          <w:bCs/>
          <w:sz w:val="24"/>
          <w:szCs w:val="24"/>
        </w:rPr>
      </w:pPr>
    </w:p>
    <w:p w14:paraId="21D67F2C" w14:textId="3CD978A7" w:rsidR="00117232" w:rsidRDefault="00117232">
      <w:pPr>
        <w:rPr>
          <w:rFonts w:cs="Times New Roman"/>
          <w:bCs/>
          <w:sz w:val="24"/>
          <w:szCs w:val="24"/>
        </w:rPr>
      </w:pPr>
      <w:r>
        <w:rPr>
          <w:rFonts w:cs="Times New Roman"/>
          <w:bCs/>
          <w:sz w:val="24"/>
          <w:szCs w:val="24"/>
        </w:rPr>
        <w:br w:type="page"/>
      </w:r>
    </w:p>
    <w:p w14:paraId="708BA6A6" w14:textId="77777777" w:rsidR="00117232" w:rsidRPr="001C55AB" w:rsidRDefault="00117232" w:rsidP="00117232">
      <w:pPr>
        <w:spacing w:line="240" w:lineRule="auto"/>
        <w:ind w:firstLine="567"/>
        <w:jc w:val="center"/>
        <w:rPr>
          <w:rFonts w:cs="Times New Roman"/>
          <w:b/>
          <w:bCs/>
          <w:sz w:val="24"/>
          <w:szCs w:val="24"/>
        </w:rPr>
      </w:pPr>
      <w:r w:rsidRPr="001C55AB">
        <w:rPr>
          <w:rFonts w:cs="Times New Roman"/>
          <w:b/>
          <w:bCs/>
          <w:sz w:val="24"/>
          <w:szCs w:val="24"/>
        </w:rPr>
        <w:lastRenderedPageBreak/>
        <w:t>Библиографический список</w:t>
      </w:r>
    </w:p>
    <w:p w14:paraId="7DF664F2" w14:textId="77777777" w:rsidR="00117232" w:rsidRDefault="00117232" w:rsidP="0083628A">
      <w:pPr>
        <w:spacing w:line="240" w:lineRule="auto"/>
        <w:rPr>
          <w:rFonts w:cs="Times New Roman"/>
          <w:bCs/>
          <w:sz w:val="24"/>
          <w:szCs w:val="24"/>
        </w:rPr>
      </w:pPr>
    </w:p>
    <w:p w14:paraId="5F2C0688" w14:textId="76738D42" w:rsidR="00117232" w:rsidRPr="00117232" w:rsidRDefault="00117232" w:rsidP="00B77A3A">
      <w:pPr>
        <w:spacing w:line="240" w:lineRule="auto"/>
        <w:ind w:firstLine="567"/>
        <w:rPr>
          <w:rFonts w:cs="Times New Roman"/>
          <w:b/>
          <w:bCs/>
          <w:sz w:val="24"/>
          <w:szCs w:val="24"/>
        </w:rPr>
      </w:pPr>
      <w:r>
        <w:rPr>
          <w:rFonts w:cs="Times New Roman"/>
          <w:bCs/>
          <w:sz w:val="24"/>
          <w:szCs w:val="24"/>
        </w:rPr>
        <w:t>1</w:t>
      </w:r>
      <w:r w:rsidRPr="00117232">
        <w:rPr>
          <w:rFonts w:cs="Times New Roman"/>
          <w:bCs/>
          <w:sz w:val="24"/>
          <w:szCs w:val="24"/>
        </w:rPr>
        <w:t xml:space="preserve">. </w:t>
      </w:r>
      <w:r>
        <w:rPr>
          <w:rFonts w:cs="Times New Roman"/>
          <w:bCs/>
          <w:sz w:val="24"/>
          <w:szCs w:val="24"/>
        </w:rPr>
        <w:t>«</w:t>
      </w:r>
      <w:r w:rsidRPr="00117232">
        <w:rPr>
          <w:rFonts w:cs="Times New Roman"/>
          <w:sz w:val="24"/>
          <w:szCs w:val="24"/>
        </w:rPr>
        <w:t>Керлинг. Описание, правила керлинга</w:t>
      </w:r>
      <w:r>
        <w:rPr>
          <w:rFonts w:cs="Times New Roman"/>
          <w:bCs/>
          <w:sz w:val="24"/>
          <w:szCs w:val="24"/>
        </w:rPr>
        <w:t xml:space="preserve">» 2025. </w:t>
      </w:r>
      <w:r w:rsidRPr="00DB2900">
        <w:rPr>
          <w:sz w:val="24"/>
          <w:szCs w:val="24"/>
        </w:rPr>
        <w:t>[Электронный ресурс] URL:</w:t>
      </w:r>
      <w:r w:rsidR="00B77A3A">
        <w:rPr>
          <w:rFonts w:cs="Times New Roman"/>
          <w:bCs/>
          <w:sz w:val="24"/>
          <w:szCs w:val="24"/>
        </w:rPr>
        <w:t xml:space="preserve"> (</w:t>
      </w:r>
      <w:hyperlink r:id="rId5" w:history="1">
        <w:r w:rsidR="00B77A3A" w:rsidRPr="00117232">
          <w:rPr>
            <w:rStyle w:val="ac"/>
            <w:rFonts w:cs="Times New Roman"/>
            <w:bCs/>
            <w:sz w:val="24"/>
            <w:szCs w:val="24"/>
          </w:rPr>
          <w:t>https://sportschoo</w:t>
        </w:r>
        <w:r w:rsidR="00B77A3A" w:rsidRPr="00117232">
          <w:rPr>
            <w:rStyle w:val="ac"/>
            <w:rFonts w:cs="Times New Roman"/>
            <w:bCs/>
            <w:sz w:val="24"/>
            <w:szCs w:val="24"/>
          </w:rPr>
          <w:t>l</w:t>
        </w:r>
        <w:r w:rsidR="00B77A3A" w:rsidRPr="00117232">
          <w:rPr>
            <w:rStyle w:val="ac"/>
            <w:rFonts w:cs="Times New Roman"/>
            <w:bCs/>
            <w:sz w:val="24"/>
            <w:szCs w:val="24"/>
          </w:rPr>
          <w:t>s.ru/page.php?name=curling</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37036EF1" w14:textId="3DCF6C5C" w:rsidR="00117232" w:rsidRPr="00117232" w:rsidRDefault="00117232" w:rsidP="00B77A3A">
      <w:pPr>
        <w:spacing w:line="240" w:lineRule="auto"/>
        <w:ind w:firstLine="567"/>
        <w:rPr>
          <w:rFonts w:cs="Times New Roman"/>
          <w:b/>
          <w:bCs/>
          <w:sz w:val="24"/>
          <w:szCs w:val="24"/>
        </w:rPr>
      </w:pPr>
      <w:r w:rsidRPr="00117232">
        <w:rPr>
          <w:rFonts w:cs="Times New Roman"/>
          <w:bCs/>
          <w:sz w:val="24"/>
          <w:szCs w:val="24"/>
        </w:rPr>
        <w:t xml:space="preserve">2. </w:t>
      </w:r>
      <w:r w:rsidR="00B77A3A">
        <w:rPr>
          <w:rFonts w:cs="Times New Roman"/>
          <w:bCs/>
          <w:sz w:val="24"/>
          <w:szCs w:val="24"/>
        </w:rPr>
        <w:t>«</w:t>
      </w:r>
      <w:r w:rsidR="00B77A3A" w:rsidRPr="00B77A3A">
        <w:rPr>
          <w:rFonts w:cs="Times New Roman"/>
          <w:sz w:val="24"/>
          <w:szCs w:val="24"/>
        </w:rPr>
        <w:t>Первый камень будущего керлинг-центра заложили во Владивостоке</w:t>
      </w:r>
      <w:r w:rsidR="00B77A3A">
        <w:rPr>
          <w:rFonts w:cs="Times New Roman"/>
          <w:bCs/>
          <w:sz w:val="24"/>
          <w:szCs w:val="24"/>
        </w:rPr>
        <w:t xml:space="preserve">» 2019. </w:t>
      </w:r>
      <w:r w:rsidR="00B77A3A" w:rsidRPr="00DB2900">
        <w:rPr>
          <w:sz w:val="24"/>
          <w:szCs w:val="24"/>
        </w:rPr>
        <w:t>[Электронный ресурс] URL:</w:t>
      </w:r>
      <w:r w:rsidR="00B77A3A">
        <w:rPr>
          <w:rFonts w:cs="Times New Roman"/>
          <w:bCs/>
          <w:sz w:val="24"/>
          <w:szCs w:val="24"/>
        </w:rPr>
        <w:t xml:space="preserve"> </w:t>
      </w:r>
      <w:r w:rsidR="00B77A3A">
        <w:rPr>
          <w:rFonts w:cs="Times New Roman"/>
          <w:bCs/>
          <w:sz w:val="24"/>
          <w:szCs w:val="24"/>
        </w:rPr>
        <w:t>(</w:t>
      </w:r>
      <w:hyperlink r:id="rId6" w:history="1">
        <w:r w:rsidR="00B77A3A" w:rsidRPr="00117232">
          <w:rPr>
            <w:rStyle w:val="ac"/>
            <w:rFonts w:cs="Times New Roman"/>
            <w:bCs/>
            <w:sz w:val="24"/>
            <w:szCs w:val="24"/>
          </w:rPr>
          <w:t>https://mysel</w:t>
        </w:r>
        <w:r w:rsidR="00B77A3A" w:rsidRPr="00117232">
          <w:rPr>
            <w:rStyle w:val="ac"/>
            <w:rFonts w:cs="Times New Roman"/>
            <w:bCs/>
            <w:sz w:val="24"/>
            <w:szCs w:val="24"/>
          </w:rPr>
          <w:t>d</w:t>
        </w:r>
        <w:r w:rsidR="00B77A3A" w:rsidRPr="00117232">
          <w:rPr>
            <w:rStyle w:val="ac"/>
            <w:rFonts w:cs="Times New Roman"/>
            <w:bCs/>
            <w:sz w:val="24"/>
            <w:szCs w:val="24"/>
          </w:rPr>
          <w:t>on.com/ru/news/index/215727871</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19C3DDBC" w14:textId="42C91F17" w:rsidR="00117232" w:rsidRPr="00117232" w:rsidRDefault="00117232" w:rsidP="00B77A3A">
      <w:pPr>
        <w:spacing w:line="240" w:lineRule="auto"/>
        <w:ind w:firstLine="567"/>
        <w:rPr>
          <w:rFonts w:cs="Times New Roman"/>
          <w:bCs/>
          <w:sz w:val="24"/>
          <w:szCs w:val="24"/>
        </w:rPr>
      </w:pPr>
      <w:r w:rsidRPr="00117232">
        <w:rPr>
          <w:rFonts w:cs="Times New Roman"/>
          <w:bCs/>
          <w:sz w:val="24"/>
          <w:szCs w:val="24"/>
        </w:rPr>
        <w:t xml:space="preserve">3. </w:t>
      </w:r>
      <w:r w:rsidR="00B77A3A">
        <w:rPr>
          <w:rFonts w:cs="Times New Roman"/>
          <w:bCs/>
          <w:sz w:val="24"/>
          <w:szCs w:val="24"/>
        </w:rPr>
        <w:t>«</w:t>
      </w:r>
      <w:r w:rsidR="00B77A3A" w:rsidRPr="00B77A3A">
        <w:rPr>
          <w:rFonts w:cs="Times New Roman"/>
          <w:bCs/>
          <w:sz w:val="24"/>
          <w:szCs w:val="24"/>
        </w:rPr>
        <w:t>Кёрлинг в Приморье. Первый год работы кёрлинг-центра «Дом со льдом</w:t>
      </w:r>
      <w:r w:rsidR="00B77A3A">
        <w:rPr>
          <w:rFonts w:cs="Times New Roman"/>
          <w:bCs/>
          <w:sz w:val="24"/>
          <w:szCs w:val="24"/>
        </w:rPr>
        <w:t xml:space="preserve">»» 2025 </w:t>
      </w:r>
      <w:r w:rsidR="00B77A3A" w:rsidRPr="00DB2900">
        <w:rPr>
          <w:sz w:val="24"/>
          <w:szCs w:val="24"/>
        </w:rPr>
        <w:t>[Электронный ресурс] URL:</w:t>
      </w:r>
      <w:r w:rsidR="00B77A3A">
        <w:rPr>
          <w:rFonts w:cs="Times New Roman"/>
          <w:bCs/>
          <w:sz w:val="24"/>
          <w:szCs w:val="24"/>
        </w:rPr>
        <w:t xml:space="preserve"> </w:t>
      </w:r>
      <w:r w:rsidR="00B77A3A">
        <w:rPr>
          <w:rFonts w:cs="Times New Roman"/>
          <w:bCs/>
          <w:sz w:val="24"/>
          <w:szCs w:val="24"/>
        </w:rPr>
        <w:t>(</w:t>
      </w:r>
      <w:hyperlink r:id="rId7" w:history="1">
        <w:r w:rsidR="00B77A3A" w:rsidRPr="00117232">
          <w:rPr>
            <w:rStyle w:val="ac"/>
            <w:rFonts w:cs="Times New Roman"/>
            <w:bCs/>
            <w:sz w:val="24"/>
            <w:szCs w:val="24"/>
          </w:rPr>
          <w:t>htt</w:t>
        </w:r>
        <w:r w:rsidR="00B77A3A" w:rsidRPr="00117232">
          <w:rPr>
            <w:rStyle w:val="ac"/>
            <w:rFonts w:cs="Times New Roman"/>
            <w:bCs/>
            <w:sz w:val="24"/>
            <w:szCs w:val="24"/>
          </w:rPr>
          <w:t>p</w:t>
        </w:r>
        <w:r w:rsidR="00B77A3A" w:rsidRPr="00117232">
          <w:rPr>
            <w:rStyle w:val="ac"/>
            <w:rFonts w:cs="Times New Roman"/>
            <w:bCs/>
            <w:sz w:val="24"/>
            <w:szCs w:val="24"/>
          </w:rPr>
          <w:t>s://curling.ru/novosti/kerling-v-primore-pervyy-god-raboty-kerling-centra-dom-so-ldom/</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0A1E2208" w14:textId="1E2E55C7" w:rsidR="00117232" w:rsidRPr="00117232" w:rsidRDefault="00117232" w:rsidP="00B77A3A">
      <w:pPr>
        <w:spacing w:line="240" w:lineRule="auto"/>
        <w:ind w:firstLine="567"/>
        <w:rPr>
          <w:rFonts w:cs="Times New Roman"/>
          <w:bCs/>
          <w:sz w:val="24"/>
          <w:szCs w:val="24"/>
        </w:rPr>
      </w:pPr>
      <w:r w:rsidRPr="00117232">
        <w:rPr>
          <w:rFonts w:cs="Times New Roman"/>
          <w:bCs/>
          <w:sz w:val="24"/>
          <w:szCs w:val="24"/>
        </w:rPr>
        <w:t xml:space="preserve">4. </w:t>
      </w:r>
      <w:r w:rsidR="00B77A3A">
        <w:rPr>
          <w:rFonts w:cs="Times New Roman"/>
          <w:bCs/>
          <w:sz w:val="24"/>
          <w:szCs w:val="24"/>
        </w:rPr>
        <w:t>«</w:t>
      </w:r>
      <w:r w:rsidR="00B77A3A" w:rsidRPr="00B77A3A">
        <w:rPr>
          <w:rFonts w:cs="Times New Roman"/>
          <w:bCs/>
          <w:sz w:val="24"/>
          <w:szCs w:val="24"/>
        </w:rPr>
        <w:t>Правила кёрлинга</w:t>
      </w:r>
      <w:r w:rsidR="00B77A3A">
        <w:rPr>
          <w:rFonts w:cs="Times New Roman"/>
          <w:bCs/>
          <w:sz w:val="24"/>
          <w:szCs w:val="24"/>
        </w:rPr>
        <w:t xml:space="preserve">» </w:t>
      </w:r>
      <w:r w:rsidR="00B77A3A" w:rsidRPr="00DB2900">
        <w:rPr>
          <w:sz w:val="24"/>
          <w:szCs w:val="24"/>
        </w:rPr>
        <w:t>[Электронный ресурс] URL:</w:t>
      </w:r>
      <w:r w:rsidR="00B77A3A">
        <w:rPr>
          <w:rFonts w:cs="Times New Roman"/>
          <w:bCs/>
          <w:sz w:val="24"/>
          <w:szCs w:val="24"/>
        </w:rPr>
        <w:t xml:space="preserve"> </w:t>
      </w:r>
      <w:r w:rsidR="00B77A3A">
        <w:rPr>
          <w:rFonts w:cs="Times New Roman"/>
          <w:bCs/>
          <w:sz w:val="24"/>
          <w:szCs w:val="24"/>
        </w:rPr>
        <w:t>(</w:t>
      </w:r>
      <w:hyperlink r:id="rId8" w:history="1">
        <w:r w:rsidR="00B77A3A" w:rsidRPr="00117232">
          <w:rPr>
            <w:rStyle w:val="ac"/>
            <w:rFonts w:cs="Times New Roman"/>
            <w:bCs/>
            <w:sz w:val="24"/>
            <w:szCs w:val="24"/>
          </w:rPr>
          <w:t>https://nlcurli</w:t>
        </w:r>
        <w:r w:rsidR="00B77A3A" w:rsidRPr="00117232">
          <w:rPr>
            <w:rStyle w:val="ac"/>
            <w:rFonts w:cs="Times New Roman"/>
            <w:bCs/>
            <w:sz w:val="24"/>
            <w:szCs w:val="24"/>
          </w:rPr>
          <w:t>n</w:t>
        </w:r>
        <w:r w:rsidR="00B77A3A" w:rsidRPr="00117232">
          <w:rPr>
            <w:rStyle w:val="ac"/>
            <w:rFonts w:cs="Times New Roman"/>
            <w:bCs/>
            <w:sz w:val="24"/>
            <w:szCs w:val="24"/>
          </w:rPr>
          <w:t>g.ru/game-rules</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410C513E" w14:textId="47601911" w:rsidR="00117232" w:rsidRPr="00117232" w:rsidRDefault="00117232" w:rsidP="00B77A3A">
      <w:pPr>
        <w:spacing w:line="240" w:lineRule="auto"/>
        <w:ind w:firstLine="567"/>
        <w:rPr>
          <w:rFonts w:cs="Times New Roman"/>
          <w:bCs/>
          <w:sz w:val="24"/>
          <w:szCs w:val="24"/>
        </w:rPr>
      </w:pPr>
      <w:r w:rsidRPr="00117232">
        <w:rPr>
          <w:rFonts w:cs="Times New Roman"/>
          <w:bCs/>
          <w:sz w:val="24"/>
          <w:szCs w:val="24"/>
        </w:rPr>
        <w:t xml:space="preserve">5. </w:t>
      </w:r>
      <w:r w:rsidR="00B77A3A">
        <w:rPr>
          <w:rFonts w:cs="Times New Roman"/>
          <w:bCs/>
          <w:sz w:val="24"/>
          <w:szCs w:val="24"/>
        </w:rPr>
        <w:t>«</w:t>
      </w:r>
      <w:r w:rsidR="000202EA" w:rsidRPr="000202EA">
        <w:rPr>
          <w:rFonts w:cs="Times New Roman"/>
          <w:bCs/>
          <w:sz w:val="24"/>
          <w:szCs w:val="24"/>
        </w:rPr>
        <w:t>Кёрлинг для начинающих</w:t>
      </w:r>
      <w:r w:rsidR="00B77A3A">
        <w:rPr>
          <w:rFonts w:cs="Times New Roman"/>
          <w:bCs/>
          <w:sz w:val="24"/>
          <w:szCs w:val="24"/>
        </w:rPr>
        <w:t>»</w:t>
      </w:r>
      <w:r w:rsidR="000202EA">
        <w:rPr>
          <w:rFonts w:cs="Times New Roman"/>
          <w:bCs/>
          <w:sz w:val="24"/>
          <w:szCs w:val="24"/>
        </w:rPr>
        <w:t xml:space="preserve"> 2021</w:t>
      </w:r>
      <w:r w:rsidR="00B77A3A">
        <w:rPr>
          <w:rFonts w:cs="Times New Roman"/>
          <w:bCs/>
          <w:sz w:val="24"/>
          <w:szCs w:val="24"/>
        </w:rPr>
        <w:t xml:space="preserve"> </w:t>
      </w:r>
      <w:r w:rsidR="00B77A3A" w:rsidRPr="00DB2900">
        <w:rPr>
          <w:sz w:val="24"/>
          <w:szCs w:val="24"/>
        </w:rPr>
        <w:t>[Электронный ресурс] URL:</w:t>
      </w:r>
      <w:r w:rsidR="00B77A3A">
        <w:rPr>
          <w:rFonts w:cs="Times New Roman"/>
          <w:bCs/>
          <w:sz w:val="24"/>
          <w:szCs w:val="24"/>
        </w:rPr>
        <w:t xml:space="preserve"> </w:t>
      </w:r>
      <w:r w:rsidR="00B77A3A">
        <w:rPr>
          <w:rFonts w:cs="Times New Roman"/>
          <w:bCs/>
          <w:sz w:val="24"/>
          <w:szCs w:val="24"/>
        </w:rPr>
        <w:t>(</w:t>
      </w:r>
      <w:hyperlink r:id="rId9" w:history="1">
        <w:r w:rsidR="00B77A3A" w:rsidRPr="00117232">
          <w:rPr>
            <w:rStyle w:val="ac"/>
            <w:rFonts w:cs="Times New Roman"/>
            <w:bCs/>
            <w:sz w:val="24"/>
            <w:szCs w:val="24"/>
          </w:rPr>
          <w:t>https://igo</w:t>
        </w:r>
        <w:r w:rsidR="00B77A3A" w:rsidRPr="00117232">
          <w:rPr>
            <w:rStyle w:val="ac"/>
            <w:rFonts w:cs="Times New Roman"/>
            <w:bCs/>
            <w:sz w:val="24"/>
            <w:szCs w:val="24"/>
          </w:rPr>
          <w:t>r</w:t>
        </w:r>
        <w:r w:rsidR="00B77A3A" w:rsidRPr="00117232">
          <w:rPr>
            <w:rStyle w:val="ac"/>
            <w:rFonts w:cs="Times New Roman"/>
            <w:bCs/>
            <w:sz w:val="24"/>
            <w:szCs w:val="24"/>
          </w:rPr>
          <w:t>a.ru/blog/kerling-beginner/</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1095842E" w14:textId="616576A4" w:rsidR="00117232" w:rsidRPr="00117232" w:rsidRDefault="00117232" w:rsidP="000202EA">
      <w:pPr>
        <w:spacing w:line="240" w:lineRule="auto"/>
        <w:ind w:firstLine="567"/>
        <w:rPr>
          <w:rFonts w:cs="Times New Roman"/>
          <w:bCs/>
          <w:sz w:val="24"/>
          <w:szCs w:val="24"/>
        </w:rPr>
      </w:pPr>
      <w:r w:rsidRPr="00117232">
        <w:rPr>
          <w:rFonts w:cs="Times New Roman"/>
          <w:bCs/>
          <w:sz w:val="24"/>
          <w:szCs w:val="24"/>
        </w:rPr>
        <w:t xml:space="preserve">6. </w:t>
      </w:r>
      <w:r w:rsidR="00B77A3A">
        <w:rPr>
          <w:rFonts w:cs="Times New Roman"/>
          <w:bCs/>
          <w:sz w:val="24"/>
          <w:szCs w:val="24"/>
        </w:rPr>
        <w:t>«</w:t>
      </w:r>
      <w:r w:rsidR="000202EA" w:rsidRPr="000202EA">
        <w:rPr>
          <w:rFonts w:cs="Times New Roman"/>
          <w:bCs/>
          <w:sz w:val="24"/>
          <w:szCs w:val="24"/>
        </w:rPr>
        <w:t>Федерация кёрлинга</w:t>
      </w:r>
      <w:r w:rsidR="000202EA">
        <w:rPr>
          <w:rFonts w:cs="Times New Roman"/>
          <w:bCs/>
          <w:sz w:val="24"/>
          <w:szCs w:val="24"/>
        </w:rPr>
        <w:t xml:space="preserve"> </w:t>
      </w:r>
      <w:r w:rsidR="000202EA" w:rsidRPr="000202EA">
        <w:rPr>
          <w:rFonts w:cs="Times New Roman"/>
          <w:bCs/>
          <w:sz w:val="24"/>
          <w:szCs w:val="24"/>
        </w:rPr>
        <w:t>Приморского края</w:t>
      </w:r>
      <w:r w:rsidR="00B77A3A">
        <w:rPr>
          <w:rFonts w:cs="Times New Roman"/>
          <w:bCs/>
          <w:sz w:val="24"/>
          <w:szCs w:val="24"/>
        </w:rPr>
        <w:t xml:space="preserve">» </w:t>
      </w:r>
      <w:r w:rsidR="00B77A3A" w:rsidRPr="00DB2900">
        <w:rPr>
          <w:sz w:val="24"/>
          <w:szCs w:val="24"/>
        </w:rPr>
        <w:t>[Электронный ресурс] URL:</w:t>
      </w:r>
      <w:r w:rsidR="00B77A3A">
        <w:rPr>
          <w:rFonts w:cs="Times New Roman"/>
          <w:bCs/>
          <w:sz w:val="24"/>
          <w:szCs w:val="24"/>
        </w:rPr>
        <w:t xml:space="preserve"> </w:t>
      </w:r>
      <w:r w:rsidR="00B77A3A">
        <w:rPr>
          <w:rFonts w:cs="Times New Roman"/>
          <w:bCs/>
          <w:sz w:val="24"/>
          <w:szCs w:val="24"/>
        </w:rPr>
        <w:t>(</w:t>
      </w:r>
      <w:hyperlink r:id="rId10" w:history="1">
        <w:r w:rsidR="00B77A3A" w:rsidRPr="00117232">
          <w:rPr>
            <w:rStyle w:val="ac"/>
            <w:rFonts w:cs="Times New Roman"/>
            <w:bCs/>
            <w:sz w:val="24"/>
            <w:szCs w:val="24"/>
          </w:rPr>
          <w:t>https://curling</w:t>
        </w:r>
        <w:r w:rsidR="00B77A3A" w:rsidRPr="00117232">
          <w:rPr>
            <w:rStyle w:val="ac"/>
            <w:rFonts w:cs="Times New Roman"/>
            <w:bCs/>
            <w:sz w:val="24"/>
            <w:szCs w:val="24"/>
          </w:rPr>
          <w:t>2</w:t>
        </w:r>
        <w:r w:rsidR="00B77A3A" w:rsidRPr="00117232">
          <w:rPr>
            <w:rStyle w:val="ac"/>
            <w:rFonts w:cs="Times New Roman"/>
            <w:bCs/>
            <w:sz w:val="24"/>
            <w:szCs w:val="24"/>
          </w:rPr>
          <w:t>5.ru/about</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687E4129" w14:textId="77777777" w:rsidR="00117232" w:rsidRPr="0083628A" w:rsidRDefault="00117232" w:rsidP="0083628A">
      <w:pPr>
        <w:spacing w:line="240" w:lineRule="auto"/>
        <w:rPr>
          <w:rFonts w:cs="Times New Roman"/>
          <w:bCs/>
          <w:sz w:val="24"/>
          <w:szCs w:val="24"/>
        </w:rPr>
      </w:pPr>
    </w:p>
    <w:sectPr w:rsidR="00117232" w:rsidRPr="008362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986"/>
    <w:rsid w:val="000202EA"/>
    <w:rsid w:val="00117232"/>
    <w:rsid w:val="002956EE"/>
    <w:rsid w:val="005C5578"/>
    <w:rsid w:val="006821AF"/>
    <w:rsid w:val="0083628A"/>
    <w:rsid w:val="00934255"/>
    <w:rsid w:val="00AB1986"/>
    <w:rsid w:val="00B77A3A"/>
    <w:rsid w:val="00D648C2"/>
    <w:rsid w:val="00DC1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EE40B"/>
  <w15:chartTrackingRefBased/>
  <w15:docId w15:val="{A89E224E-DB60-4FD7-BB0C-425CFFE8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ru-RU" w:eastAsia="en-US" w:bidi="ar-SA"/>
        <w14:ligatures w14:val="standardContextual"/>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B19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AB19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AB1986"/>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4">
    <w:name w:val="heading 4"/>
    <w:basedOn w:val="a"/>
    <w:next w:val="a"/>
    <w:link w:val="40"/>
    <w:uiPriority w:val="9"/>
    <w:semiHidden/>
    <w:unhideWhenUsed/>
    <w:qFormat/>
    <w:rsid w:val="00AB198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AB1986"/>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AB1986"/>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AB1986"/>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AB1986"/>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AB1986"/>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198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AB198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AB1986"/>
    <w:rPr>
      <w:rFonts w:asciiTheme="minorHAnsi" w:eastAsiaTheme="majorEastAsia" w:hAnsiTheme="minorHAnsi" w:cstheme="majorBidi"/>
      <w:color w:val="0F4761" w:themeColor="accent1" w:themeShade="BF"/>
      <w:szCs w:val="28"/>
    </w:rPr>
  </w:style>
  <w:style w:type="character" w:customStyle="1" w:styleId="40">
    <w:name w:val="Заголовок 4 Знак"/>
    <w:basedOn w:val="a0"/>
    <w:link w:val="4"/>
    <w:uiPriority w:val="9"/>
    <w:semiHidden/>
    <w:rsid w:val="00AB1986"/>
    <w:rPr>
      <w:rFonts w:asciiTheme="minorHAnsi" w:eastAsiaTheme="majorEastAsia" w:hAnsiTheme="minorHAnsi" w:cstheme="majorBidi"/>
      <w:i/>
      <w:iCs/>
      <w:color w:val="0F4761" w:themeColor="accent1" w:themeShade="BF"/>
    </w:rPr>
  </w:style>
  <w:style w:type="character" w:customStyle="1" w:styleId="50">
    <w:name w:val="Заголовок 5 Знак"/>
    <w:basedOn w:val="a0"/>
    <w:link w:val="5"/>
    <w:uiPriority w:val="9"/>
    <w:semiHidden/>
    <w:rsid w:val="00AB1986"/>
    <w:rPr>
      <w:rFonts w:asciiTheme="minorHAnsi" w:eastAsiaTheme="majorEastAsia" w:hAnsiTheme="minorHAnsi" w:cstheme="majorBidi"/>
      <w:color w:val="0F4761" w:themeColor="accent1" w:themeShade="BF"/>
    </w:rPr>
  </w:style>
  <w:style w:type="character" w:customStyle="1" w:styleId="60">
    <w:name w:val="Заголовок 6 Знак"/>
    <w:basedOn w:val="a0"/>
    <w:link w:val="6"/>
    <w:uiPriority w:val="9"/>
    <w:semiHidden/>
    <w:rsid w:val="00AB1986"/>
    <w:rPr>
      <w:rFonts w:asciiTheme="minorHAnsi" w:eastAsiaTheme="majorEastAsia" w:hAnsiTheme="minorHAnsi" w:cstheme="majorBidi"/>
      <w:i/>
      <w:iCs/>
      <w:color w:val="595959" w:themeColor="text1" w:themeTint="A6"/>
    </w:rPr>
  </w:style>
  <w:style w:type="character" w:customStyle="1" w:styleId="70">
    <w:name w:val="Заголовок 7 Знак"/>
    <w:basedOn w:val="a0"/>
    <w:link w:val="7"/>
    <w:uiPriority w:val="9"/>
    <w:semiHidden/>
    <w:rsid w:val="00AB1986"/>
    <w:rPr>
      <w:rFonts w:asciiTheme="minorHAnsi" w:eastAsiaTheme="majorEastAsia" w:hAnsiTheme="minorHAnsi" w:cstheme="majorBidi"/>
      <w:color w:val="595959" w:themeColor="text1" w:themeTint="A6"/>
    </w:rPr>
  </w:style>
  <w:style w:type="character" w:customStyle="1" w:styleId="80">
    <w:name w:val="Заголовок 8 Знак"/>
    <w:basedOn w:val="a0"/>
    <w:link w:val="8"/>
    <w:uiPriority w:val="9"/>
    <w:semiHidden/>
    <w:rsid w:val="00AB1986"/>
    <w:rPr>
      <w:rFonts w:asciiTheme="minorHAnsi" w:eastAsiaTheme="majorEastAsia" w:hAnsiTheme="minorHAnsi" w:cstheme="majorBidi"/>
      <w:i/>
      <w:iCs/>
      <w:color w:val="272727" w:themeColor="text1" w:themeTint="D8"/>
    </w:rPr>
  </w:style>
  <w:style w:type="character" w:customStyle="1" w:styleId="90">
    <w:name w:val="Заголовок 9 Знак"/>
    <w:basedOn w:val="a0"/>
    <w:link w:val="9"/>
    <w:uiPriority w:val="9"/>
    <w:semiHidden/>
    <w:rsid w:val="00AB1986"/>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AB19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B198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B1986"/>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AB1986"/>
    <w:rPr>
      <w:rFonts w:asciiTheme="minorHAnsi" w:eastAsiaTheme="majorEastAsia" w:hAnsiTheme="minorHAnsi" w:cstheme="majorBidi"/>
      <w:color w:val="595959" w:themeColor="text1" w:themeTint="A6"/>
      <w:spacing w:val="15"/>
      <w:szCs w:val="28"/>
    </w:rPr>
  </w:style>
  <w:style w:type="paragraph" w:styleId="21">
    <w:name w:val="Quote"/>
    <w:basedOn w:val="a"/>
    <w:next w:val="a"/>
    <w:link w:val="22"/>
    <w:uiPriority w:val="29"/>
    <w:qFormat/>
    <w:rsid w:val="00AB1986"/>
    <w:pPr>
      <w:spacing w:before="160" w:after="160"/>
      <w:jc w:val="center"/>
    </w:pPr>
    <w:rPr>
      <w:i/>
      <w:iCs/>
      <w:color w:val="404040" w:themeColor="text1" w:themeTint="BF"/>
    </w:rPr>
  </w:style>
  <w:style w:type="character" w:customStyle="1" w:styleId="22">
    <w:name w:val="Цитата 2 Знак"/>
    <w:basedOn w:val="a0"/>
    <w:link w:val="21"/>
    <w:uiPriority w:val="29"/>
    <w:rsid w:val="00AB1986"/>
    <w:rPr>
      <w:i/>
      <w:iCs/>
      <w:color w:val="404040" w:themeColor="text1" w:themeTint="BF"/>
    </w:rPr>
  </w:style>
  <w:style w:type="paragraph" w:styleId="a7">
    <w:name w:val="List Paragraph"/>
    <w:basedOn w:val="a"/>
    <w:uiPriority w:val="34"/>
    <w:qFormat/>
    <w:rsid w:val="00AB1986"/>
    <w:pPr>
      <w:ind w:left="720"/>
      <w:contextualSpacing/>
    </w:pPr>
  </w:style>
  <w:style w:type="character" w:styleId="a8">
    <w:name w:val="Intense Emphasis"/>
    <w:basedOn w:val="a0"/>
    <w:uiPriority w:val="21"/>
    <w:qFormat/>
    <w:rsid w:val="00AB1986"/>
    <w:rPr>
      <w:i/>
      <w:iCs/>
      <w:color w:val="0F4761" w:themeColor="accent1" w:themeShade="BF"/>
    </w:rPr>
  </w:style>
  <w:style w:type="paragraph" w:styleId="a9">
    <w:name w:val="Intense Quote"/>
    <w:basedOn w:val="a"/>
    <w:next w:val="a"/>
    <w:link w:val="aa"/>
    <w:uiPriority w:val="30"/>
    <w:qFormat/>
    <w:rsid w:val="00AB19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AB1986"/>
    <w:rPr>
      <w:i/>
      <w:iCs/>
      <w:color w:val="0F4761" w:themeColor="accent1" w:themeShade="BF"/>
    </w:rPr>
  </w:style>
  <w:style w:type="character" w:styleId="ab">
    <w:name w:val="Intense Reference"/>
    <w:basedOn w:val="a0"/>
    <w:uiPriority w:val="32"/>
    <w:qFormat/>
    <w:rsid w:val="00AB1986"/>
    <w:rPr>
      <w:b/>
      <w:bCs/>
      <w:smallCaps/>
      <w:color w:val="0F4761" w:themeColor="accent1" w:themeShade="BF"/>
      <w:spacing w:val="5"/>
    </w:rPr>
  </w:style>
  <w:style w:type="character" w:styleId="ac">
    <w:name w:val="Hyperlink"/>
    <w:basedOn w:val="a0"/>
    <w:uiPriority w:val="99"/>
    <w:unhideWhenUsed/>
    <w:rsid w:val="0083628A"/>
    <w:rPr>
      <w:color w:val="467886" w:themeColor="hyperlink"/>
      <w:u w:val="single"/>
    </w:rPr>
  </w:style>
  <w:style w:type="character" w:styleId="ad">
    <w:name w:val="Unresolved Mention"/>
    <w:basedOn w:val="a0"/>
    <w:uiPriority w:val="99"/>
    <w:semiHidden/>
    <w:unhideWhenUsed/>
    <w:rsid w:val="00117232"/>
    <w:rPr>
      <w:color w:val="605E5C"/>
      <w:shd w:val="clear" w:color="auto" w:fill="E1DFDD"/>
    </w:rPr>
  </w:style>
  <w:style w:type="character" w:styleId="ae">
    <w:name w:val="FollowedHyperlink"/>
    <w:basedOn w:val="a0"/>
    <w:uiPriority w:val="99"/>
    <w:semiHidden/>
    <w:unhideWhenUsed/>
    <w:rsid w:val="0011723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33429">
      <w:bodyDiv w:val="1"/>
      <w:marLeft w:val="0"/>
      <w:marRight w:val="0"/>
      <w:marTop w:val="0"/>
      <w:marBottom w:val="0"/>
      <w:divBdr>
        <w:top w:val="none" w:sz="0" w:space="0" w:color="auto"/>
        <w:left w:val="none" w:sz="0" w:space="0" w:color="auto"/>
        <w:bottom w:val="none" w:sz="0" w:space="0" w:color="auto"/>
        <w:right w:val="none" w:sz="0" w:space="0" w:color="auto"/>
      </w:divBdr>
    </w:div>
    <w:div w:id="300815315">
      <w:bodyDiv w:val="1"/>
      <w:marLeft w:val="0"/>
      <w:marRight w:val="0"/>
      <w:marTop w:val="0"/>
      <w:marBottom w:val="0"/>
      <w:divBdr>
        <w:top w:val="none" w:sz="0" w:space="0" w:color="auto"/>
        <w:left w:val="none" w:sz="0" w:space="0" w:color="auto"/>
        <w:bottom w:val="none" w:sz="0" w:space="0" w:color="auto"/>
        <w:right w:val="none" w:sz="0" w:space="0" w:color="auto"/>
      </w:divBdr>
    </w:div>
    <w:div w:id="370423633">
      <w:bodyDiv w:val="1"/>
      <w:marLeft w:val="0"/>
      <w:marRight w:val="0"/>
      <w:marTop w:val="0"/>
      <w:marBottom w:val="0"/>
      <w:divBdr>
        <w:top w:val="none" w:sz="0" w:space="0" w:color="auto"/>
        <w:left w:val="none" w:sz="0" w:space="0" w:color="auto"/>
        <w:bottom w:val="none" w:sz="0" w:space="0" w:color="auto"/>
        <w:right w:val="none" w:sz="0" w:space="0" w:color="auto"/>
      </w:divBdr>
    </w:div>
    <w:div w:id="477310149">
      <w:bodyDiv w:val="1"/>
      <w:marLeft w:val="0"/>
      <w:marRight w:val="0"/>
      <w:marTop w:val="0"/>
      <w:marBottom w:val="0"/>
      <w:divBdr>
        <w:top w:val="none" w:sz="0" w:space="0" w:color="auto"/>
        <w:left w:val="none" w:sz="0" w:space="0" w:color="auto"/>
        <w:bottom w:val="none" w:sz="0" w:space="0" w:color="auto"/>
        <w:right w:val="none" w:sz="0" w:space="0" w:color="auto"/>
      </w:divBdr>
    </w:div>
    <w:div w:id="750856253">
      <w:bodyDiv w:val="1"/>
      <w:marLeft w:val="0"/>
      <w:marRight w:val="0"/>
      <w:marTop w:val="0"/>
      <w:marBottom w:val="0"/>
      <w:divBdr>
        <w:top w:val="none" w:sz="0" w:space="0" w:color="auto"/>
        <w:left w:val="none" w:sz="0" w:space="0" w:color="auto"/>
        <w:bottom w:val="none" w:sz="0" w:space="0" w:color="auto"/>
        <w:right w:val="none" w:sz="0" w:space="0" w:color="auto"/>
      </w:divBdr>
    </w:div>
    <w:div w:id="1304693407">
      <w:bodyDiv w:val="1"/>
      <w:marLeft w:val="0"/>
      <w:marRight w:val="0"/>
      <w:marTop w:val="0"/>
      <w:marBottom w:val="0"/>
      <w:divBdr>
        <w:top w:val="none" w:sz="0" w:space="0" w:color="auto"/>
        <w:left w:val="none" w:sz="0" w:space="0" w:color="auto"/>
        <w:bottom w:val="none" w:sz="0" w:space="0" w:color="auto"/>
        <w:right w:val="none" w:sz="0" w:space="0" w:color="auto"/>
      </w:divBdr>
    </w:div>
    <w:div w:id="1310329814">
      <w:bodyDiv w:val="1"/>
      <w:marLeft w:val="0"/>
      <w:marRight w:val="0"/>
      <w:marTop w:val="0"/>
      <w:marBottom w:val="0"/>
      <w:divBdr>
        <w:top w:val="none" w:sz="0" w:space="0" w:color="auto"/>
        <w:left w:val="none" w:sz="0" w:space="0" w:color="auto"/>
        <w:bottom w:val="none" w:sz="0" w:space="0" w:color="auto"/>
        <w:right w:val="none" w:sz="0" w:space="0" w:color="auto"/>
      </w:divBdr>
    </w:div>
    <w:div w:id="1506241004">
      <w:bodyDiv w:val="1"/>
      <w:marLeft w:val="0"/>
      <w:marRight w:val="0"/>
      <w:marTop w:val="0"/>
      <w:marBottom w:val="0"/>
      <w:divBdr>
        <w:top w:val="none" w:sz="0" w:space="0" w:color="auto"/>
        <w:left w:val="none" w:sz="0" w:space="0" w:color="auto"/>
        <w:bottom w:val="none" w:sz="0" w:space="0" w:color="auto"/>
        <w:right w:val="none" w:sz="0" w:space="0" w:color="auto"/>
      </w:divBdr>
    </w:div>
    <w:div w:id="1606040365">
      <w:bodyDiv w:val="1"/>
      <w:marLeft w:val="0"/>
      <w:marRight w:val="0"/>
      <w:marTop w:val="0"/>
      <w:marBottom w:val="0"/>
      <w:divBdr>
        <w:top w:val="none" w:sz="0" w:space="0" w:color="auto"/>
        <w:left w:val="none" w:sz="0" w:space="0" w:color="auto"/>
        <w:bottom w:val="none" w:sz="0" w:space="0" w:color="auto"/>
        <w:right w:val="none" w:sz="0" w:space="0" w:color="auto"/>
      </w:divBdr>
    </w:div>
    <w:div w:id="1669744039">
      <w:bodyDiv w:val="1"/>
      <w:marLeft w:val="0"/>
      <w:marRight w:val="0"/>
      <w:marTop w:val="0"/>
      <w:marBottom w:val="0"/>
      <w:divBdr>
        <w:top w:val="none" w:sz="0" w:space="0" w:color="auto"/>
        <w:left w:val="none" w:sz="0" w:space="0" w:color="auto"/>
        <w:bottom w:val="none" w:sz="0" w:space="0" w:color="auto"/>
        <w:right w:val="none" w:sz="0" w:space="0" w:color="auto"/>
      </w:divBdr>
    </w:div>
    <w:div w:id="2082216292">
      <w:bodyDiv w:val="1"/>
      <w:marLeft w:val="0"/>
      <w:marRight w:val="0"/>
      <w:marTop w:val="0"/>
      <w:marBottom w:val="0"/>
      <w:divBdr>
        <w:top w:val="none" w:sz="0" w:space="0" w:color="auto"/>
        <w:left w:val="none" w:sz="0" w:space="0" w:color="auto"/>
        <w:bottom w:val="none" w:sz="0" w:space="0" w:color="auto"/>
        <w:right w:val="none" w:sz="0" w:space="0" w:color="auto"/>
      </w:divBdr>
    </w:div>
    <w:div w:id="212849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curling.ru/game-rules" TargetMode="External"/><Relationship Id="rId3" Type="http://schemas.openxmlformats.org/officeDocument/2006/relationships/webSettings" Target="webSettings.xml"/><Relationship Id="rId7" Type="http://schemas.openxmlformats.org/officeDocument/2006/relationships/hyperlink" Target="https://curling.ru/novosti/kerling-v-primore-pervyy-god-raboty-kerling-centra-dom-so-ld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seldon.com/ru/news/index/215727871" TargetMode="External"/><Relationship Id="rId11" Type="http://schemas.openxmlformats.org/officeDocument/2006/relationships/fontTable" Target="fontTable.xml"/><Relationship Id="rId5" Type="http://schemas.openxmlformats.org/officeDocument/2006/relationships/hyperlink" Target="https://sportschools.ru/page.php?name=curling" TargetMode="External"/><Relationship Id="rId10" Type="http://schemas.openxmlformats.org/officeDocument/2006/relationships/hyperlink" Target="https://curling25.ru/about" TargetMode="External"/><Relationship Id="rId4" Type="http://schemas.openxmlformats.org/officeDocument/2006/relationships/hyperlink" Target="https://sportschools.ru/page.php?name=sport" TargetMode="External"/><Relationship Id="rId9" Type="http://schemas.openxmlformats.org/officeDocument/2006/relationships/hyperlink" Target="https://igora.ru/blog/kerling-begin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2530</Words>
  <Characters>14421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 Гурский</dc:creator>
  <cp:keywords/>
  <dc:description/>
  <cp:lastModifiedBy>Кирилл Гурский</cp:lastModifiedBy>
  <cp:revision>2</cp:revision>
  <dcterms:created xsi:type="dcterms:W3CDTF">2025-12-22T16:20:00Z</dcterms:created>
  <dcterms:modified xsi:type="dcterms:W3CDTF">2025-12-22T16:53:00Z</dcterms:modified>
</cp:coreProperties>
</file>