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E1C74" w14:textId="77777777" w:rsidR="00061A65" w:rsidRPr="00061A65" w:rsidRDefault="00061A65" w:rsidP="00061A65">
      <w:pPr>
        <w:rPr>
          <w:b/>
          <w:bCs/>
        </w:rPr>
      </w:pPr>
      <w:r w:rsidRPr="00061A65">
        <w:rPr>
          <w:b/>
          <w:bCs/>
        </w:rPr>
        <w:t>Аннотация</w:t>
      </w:r>
    </w:p>
    <w:p w14:paraId="54F08E0C" w14:textId="77777777" w:rsidR="00061A65" w:rsidRDefault="00061A65" w:rsidP="00061A65">
      <w:r>
        <w:t>В статье рассматривается проблема организации самостоятельной работы младших школьников на уроках математики в условиях реализации требований ФГОС НОО. Самостоятельная работа анализируется как образовательная технология, направленная на формирование универсальных учебных действий, в частности регулятивных и рефлексивных компонентов учебной деятельности. На основе анализа психолого-педагогической и методической литературы, а также обобщения педагогического опыта учителей начальных классов выявлены основные виды, формы и дидактические условия эффективной организации самостоятельной учебной деятельности. Представлены обобщённые результаты апробации методического сопровождения самостоятельной работы, подтверждающие его значимость для развития учебной самостоятельности и субъектной позиции младших школьников.</w:t>
      </w:r>
    </w:p>
    <w:p w14:paraId="574A6780" w14:textId="77777777" w:rsidR="00061A65" w:rsidRDefault="00061A65" w:rsidP="00061A65">
      <w:r>
        <w:t>Ключевые слова: самостоятельная работа, начальное образование, математика, универсальные учебные действия, регулятивные УУД, ФГОС НОО, учебная самостоятельность.</w:t>
      </w:r>
    </w:p>
    <w:p w14:paraId="09A46849" w14:textId="77777777" w:rsidR="00061A65" w:rsidRPr="00061A65" w:rsidRDefault="00061A65" w:rsidP="00061A65">
      <w:pPr>
        <w:rPr>
          <w:b/>
          <w:bCs/>
        </w:rPr>
      </w:pPr>
      <w:r w:rsidRPr="00061A65">
        <w:rPr>
          <w:b/>
          <w:bCs/>
        </w:rPr>
        <w:t>Введение</w:t>
      </w:r>
    </w:p>
    <w:p w14:paraId="02206D0F" w14:textId="77777777" w:rsidR="00061A65" w:rsidRDefault="00061A65" w:rsidP="00061A65">
      <w:r>
        <w:t>Современное начальное образование ориентировано на формирование личности обучающегося, способного к самостоятельному освоению знаний, осмысленному планированию собственной учебной деятельности и рефлексии её результатов. В условиях перехода к деятельностной парадигме обучения особое значение приобретает организация самостоятельной работы младших школьников как средства формирования универсальных учебных действий, обеспечивающих готовность ребёнка к дальнейшему обучению.</w:t>
      </w:r>
    </w:p>
    <w:p w14:paraId="17843FBE" w14:textId="77777777" w:rsidR="00061A65" w:rsidRDefault="00061A65" w:rsidP="00061A65">
      <w:r>
        <w:t xml:space="preserve">Математика как учебный предмет обладает высоким потенциалом для развития познавательной активности, логического мышления и регулятивных умений обучающихся. Однако реализация данного потенциала во многом зависит от того, насколько целенаправленно и методически грамотно </w:t>
      </w:r>
      <w:r>
        <w:lastRenderedPageBreak/>
        <w:t>организована самостоятельная учебная деятельность школьников в процессе обучения.</w:t>
      </w:r>
    </w:p>
    <w:p w14:paraId="33314DED" w14:textId="77777777" w:rsidR="00061A65" w:rsidRPr="00061A65" w:rsidRDefault="00061A65" w:rsidP="00061A65">
      <w:pPr>
        <w:rPr>
          <w:b/>
          <w:bCs/>
        </w:rPr>
      </w:pPr>
      <w:r w:rsidRPr="00061A65">
        <w:rPr>
          <w:b/>
          <w:bCs/>
        </w:rPr>
        <w:t>Самостоятельная работа как образовательная технология</w:t>
      </w:r>
    </w:p>
    <w:p w14:paraId="3469C37F" w14:textId="77777777" w:rsidR="00061A65" w:rsidRDefault="00061A65" w:rsidP="00061A65">
      <w:r>
        <w:t>В педагогической науке самостоятельная работа младших школьников рассматривается не только как форма организации учебной деятельности, но и как образовательная технология, обладающая собственной структурой, целями и средствами реализации. Она представляет собой организованную деятельность обучающихся по выполнению учебных заданий без непосредственного участия учителя, но при наличии чётко заданных условий, инструкций и критериев оценки результата.</w:t>
      </w:r>
    </w:p>
    <w:p w14:paraId="6B4D938F" w14:textId="77777777" w:rsidR="00061A65" w:rsidRDefault="00061A65" w:rsidP="00061A65">
      <w:r>
        <w:t>Как образовательная технология самостоятельная работа предполагает поэтапное формирование у обучающихся умений планировать действия, контролировать процесс выполнения заданий, анализировать допущенные ошибки и оценивать полученный результат. Тем самым она способствует развитию учебной автономии и формированию субъектной позиции младшего школьника в образовательном процессе.</w:t>
      </w:r>
    </w:p>
    <w:p w14:paraId="41027CD6" w14:textId="77777777" w:rsidR="00061A65" w:rsidRPr="00061A65" w:rsidRDefault="00061A65" w:rsidP="00061A65">
      <w:pPr>
        <w:rPr>
          <w:b/>
          <w:bCs/>
        </w:rPr>
      </w:pPr>
      <w:r w:rsidRPr="00061A65">
        <w:rPr>
          <w:b/>
          <w:bCs/>
        </w:rPr>
        <w:t>Значение самостоятельной работы в обучении математике в контексте ФГОС НОО</w:t>
      </w:r>
    </w:p>
    <w:p w14:paraId="07BC58FD" w14:textId="77777777" w:rsidR="00061A65" w:rsidRDefault="00061A65" w:rsidP="00061A65">
      <w:r>
        <w:t>Федеральный государственный образовательный стандарт начального общего образования подчёркивает необходимость формирования у обучающихся универсальных учебных действий как основы метапредметных результатов обучения. В данном контексте самостоятельная работа выступает одним из ключевых механизмов достижения требований стандарта.</w:t>
      </w:r>
    </w:p>
    <w:p w14:paraId="4815E398" w14:textId="77777777" w:rsidR="00061A65" w:rsidRDefault="00061A65" w:rsidP="00061A65">
      <w:r>
        <w:t>Систематическое включение самостоятельных заданий в процесс обучения математике обеспечивает не только усвоение предметного содержания, но и развитие регулятивных, познавательных и коммуникативных умений. Самостоятельная работа позволяет обучающимся осваивать способы учебной деятельности, формировать навыки самоконтроля и самооценки, а также осознавать собственные образовательные достижения и затруднения.</w:t>
      </w:r>
    </w:p>
    <w:p w14:paraId="5E84B671" w14:textId="77777777" w:rsidR="00061A65" w:rsidRPr="00061A65" w:rsidRDefault="00061A65" w:rsidP="00061A65">
      <w:pPr>
        <w:rPr>
          <w:b/>
          <w:bCs/>
        </w:rPr>
      </w:pPr>
      <w:r w:rsidRPr="00061A65">
        <w:rPr>
          <w:b/>
          <w:bCs/>
        </w:rPr>
        <w:t>Формирование рефлексивных универсальных учебных действий</w:t>
      </w:r>
    </w:p>
    <w:p w14:paraId="5B8F2702" w14:textId="77777777" w:rsidR="00061A65" w:rsidRDefault="00061A65" w:rsidP="00061A65">
      <w:r>
        <w:lastRenderedPageBreak/>
        <w:t>Особое значение в организации самостоятельной работы имеет развитие рефлексивных компонентов регулятивных универсальных учебных действий. В процессе выполнения самостоятельных заданий у младших школьников формируются умения планировать последовательность действий, прогнозировать возможные трудности, осуществлять контроль и коррекцию результатов своей деятельности.</w:t>
      </w:r>
    </w:p>
    <w:p w14:paraId="0F3F5388" w14:textId="77777777" w:rsidR="00061A65" w:rsidRDefault="00061A65" w:rsidP="00061A65">
      <w:r>
        <w:t>Рефлексия рассматривается как осмысленный анализ хода и результата учебной деятельности, позволяющий обучающемуся соотнести поставленную цель с полученным результатом. Регулярное включение рефлексивных элементов способствует формированию ответственности за результаты обучения и развитию осознанного отношения к учебной деятельности.</w:t>
      </w:r>
    </w:p>
    <w:p w14:paraId="060D348F" w14:textId="77777777" w:rsidR="00061A65" w:rsidRPr="00061A65" w:rsidRDefault="00061A65" w:rsidP="00061A65">
      <w:pPr>
        <w:rPr>
          <w:b/>
          <w:bCs/>
        </w:rPr>
      </w:pPr>
      <w:r w:rsidRPr="00061A65">
        <w:rPr>
          <w:b/>
          <w:bCs/>
        </w:rPr>
        <w:t>Виды и формы самостоятельной работы и условия их эффективности</w:t>
      </w:r>
    </w:p>
    <w:p w14:paraId="560DB708" w14:textId="77777777" w:rsidR="00061A65" w:rsidRDefault="00061A65" w:rsidP="00061A65">
      <w:r>
        <w:t>Анализ педагогической практики показывает, что самостоятельная работа по математике может реализовываться в различных формах: индивидуальные и групповые задания, дифференцированные и вариативные упражнения, задания с элементами выбора, игровые и исследовательские формы деятельности. Эффективность их применения определяется соблюдением ряда дидактических условий.</w:t>
      </w:r>
    </w:p>
    <w:p w14:paraId="411C02D7" w14:textId="77777777" w:rsidR="00061A65" w:rsidRDefault="00061A65" w:rsidP="00061A65">
      <w:r>
        <w:t>К числу ключевых условий относятся: чёткость инструкций и алгоритмов выполнения заданий, наличие эталонов и критериев оценки, учёт индивидуальных особенностей обучающихся, организация обратной связи и системной рефлексии. Важным фактором является также создание поддерживающей образовательной среды, в которой ошибка рассматривается как естественный этап учебного познания.</w:t>
      </w:r>
    </w:p>
    <w:p w14:paraId="75CA31DE" w14:textId="77777777" w:rsidR="00061A65" w:rsidRPr="00061A65" w:rsidRDefault="00061A65" w:rsidP="00061A65">
      <w:pPr>
        <w:rPr>
          <w:b/>
          <w:bCs/>
        </w:rPr>
      </w:pPr>
      <w:r w:rsidRPr="00061A65">
        <w:rPr>
          <w:b/>
          <w:bCs/>
        </w:rPr>
        <w:t>Обобщение педагогического опыта и методическое сопровождение</w:t>
      </w:r>
    </w:p>
    <w:p w14:paraId="2877DBBD" w14:textId="77777777" w:rsidR="00061A65" w:rsidRDefault="00061A65" w:rsidP="00061A65">
      <w:r>
        <w:t xml:space="preserve">Изучение и обобщение педагогического опыта учителей начальных классов позволило выявить эффективные методические приёмы организации самостоятельной работы, направленные на формирование универсальных учебных действий. К ним относятся дифференциация заданий, использование </w:t>
      </w:r>
      <w:r>
        <w:lastRenderedPageBreak/>
        <w:t>цифровых образовательных ресурсов, организация самопроверки и взаимопроверки, применение визуальных и алгоритмических опор.</w:t>
      </w:r>
    </w:p>
    <w:p w14:paraId="380BCCDC" w14:textId="77777777" w:rsidR="00061A65" w:rsidRDefault="00061A65" w:rsidP="00061A65">
      <w:r>
        <w:t>Разработанное и апробированное методическое сопровождение самостоятельной работы по математике подтвердило свою эффективность в формировании регулятивных универсальных учебных действий. Его универсальный характер позволяет использовать данные подходы при изучении различных содержательных линий курса математики начальной школы, а не только отдельных тем.</w:t>
      </w:r>
    </w:p>
    <w:p w14:paraId="34047462" w14:textId="77777777" w:rsidR="00061A65" w:rsidRPr="00061A65" w:rsidRDefault="00061A65" w:rsidP="00061A65">
      <w:pPr>
        <w:rPr>
          <w:b/>
          <w:bCs/>
        </w:rPr>
      </w:pPr>
      <w:r w:rsidRPr="00061A65">
        <w:rPr>
          <w:b/>
          <w:bCs/>
        </w:rPr>
        <w:t>Заключение</w:t>
      </w:r>
    </w:p>
    <w:p w14:paraId="3441E022" w14:textId="77777777" w:rsidR="00061A65" w:rsidRDefault="00061A65" w:rsidP="00061A65">
      <w:r>
        <w:t>Таким образом, самостоятельная работа младших школьников по математике является важным педагогическим ресурсом формирования универсальных учебных действий и развития учебной самостоятельности. Рассмотрение самостоятельной работы как образовательной технологии позволяет обеспечить её системное и целенаправленное использование в учебном процессе.</w:t>
      </w:r>
    </w:p>
    <w:p w14:paraId="044FF4A9" w14:textId="63FFDA95" w:rsidR="00A36AE6" w:rsidRDefault="00061A65" w:rsidP="00061A65">
      <w:r>
        <w:t>Результаты исследования подтверждают, что эффективность самостоятельной работы определяется не столько объёмом заданий, сколько качеством методического сопровождения и организацией условий для осознанной учебной деятельности. Представленные в статье выводы и обобщения могут быть использованы в практике преподавания математики в начальной школе, а также при разработке методических рекомендаций и программ повышения квалификации педагогов.</w:t>
      </w:r>
    </w:p>
    <w:sectPr w:rsidR="00A36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A65"/>
    <w:rsid w:val="00061A65"/>
    <w:rsid w:val="002D67B7"/>
    <w:rsid w:val="007901D3"/>
    <w:rsid w:val="008D0FF6"/>
    <w:rsid w:val="00A36AE6"/>
    <w:rsid w:val="00FB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A19A4"/>
  <w15:chartTrackingRefBased/>
  <w15:docId w15:val="{B8BBDB96-516B-4813-92B5-08A58126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1D3"/>
    <w:pPr>
      <w:spacing w:after="0" w:line="360" w:lineRule="auto"/>
      <w:ind w:firstLine="709"/>
      <w:contextualSpacing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61A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1A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1A6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1A6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1A6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1A6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1A6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1A6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1A6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1A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1A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1A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1A65"/>
    <w:rPr>
      <w:rFonts w:eastAsiaTheme="majorEastAsia" w:cstheme="majorBidi"/>
      <w:i/>
      <w:iCs/>
      <w:color w:val="0F4761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61A65"/>
    <w:rPr>
      <w:rFonts w:eastAsiaTheme="majorEastAsia" w:cstheme="majorBidi"/>
      <w:color w:val="0F4761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61A6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61A6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61A6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61A6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61A65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1A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1A65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1A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1A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1A6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61A65"/>
    <w:pPr>
      <w:ind w:left="720"/>
    </w:pPr>
  </w:style>
  <w:style w:type="character" w:styleId="a8">
    <w:name w:val="Intense Emphasis"/>
    <w:basedOn w:val="a0"/>
    <w:uiPriority w:val="21"/>
    <w:qFormat/>
    <w:rsid w:val="00061A6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1A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1A65"/>
    <w:rPr>
      <w:rFonts w:ascii="Times New Roman" w:hAnsi="Times New Roman"/>
      <w:i/>
      <w:iCs/>
      <w:color w:val="0F4761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61A6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998</Words>
  <Characters>5693</Characters>
  <Application>Microsoft Office Word</Application>
  <DocSecurity>0</DocSecurity>
  <Lines>47</Lines>
  <Paragraphs>13</Paragraphs>
  <ScaleCrop>false</ScaleCrop>
  <Company/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</dc:creator>
  <cp:keywords/>
  <dc:description/>
  <cp:lastModifiedBy>Даниил</cp:lastModifiedBy>
  <cp:revision>1</cp:revision>
  <dcterms:created xsi:type="dcterms:W3CDTF">2025-12-25T17:24:00Z</dcterms:created>
  <dcterms:modified xsi:type="dcterms:W3CDTF">2025-12-25T17:26:00Z</dcterms:modified>
</cp:coreProperties>
</file>