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6D0" w:rsidRDefault="00CF06D0" w:rsidP="00CF06D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447E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Интегрированные занятия по развитию мелкой моторики и артикуляционного </w:t>
      </w:r>
      <w:proofErr w:type="spellStart"/>
      <w:r w:rsidRPr="008447E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праксиса</w:t>
      </w:r>
      <w:proofErr w:type="spellEnd"/>
      <w:r w:rsidRPr="008447E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 синтез логопедических, дефектологических и музыкальных методов</w:t>
      </w:r>
    </w:p>
    <w:p w:rsidR="00CF06D0" w:rsidRDefault="00CF06D0" w:rsidP="00CF06D0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CF06D0" w:rsidRPr="008A4AD4" w:rsidRDefault="00CF06D0" w:rsidP="00CF06D0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A4AD4">
        <w:rPr>
          <w:rFonts w:ascii="Times New Roman" w:hAnsi="Times New Roman" w:cs="Times New Roman"/>
        </w:rPr>
        <w:t xml:space="preserve">Кондратенкова Анастасия Александровна </w:t>
      </w:r>
    </w:p>
    <w:p w:rsidR="00CF06D0" w:rsidRDefault="00CF06D0" w:rsidP="00CF06D0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у</w:t>
      </w:r>
      <w:r w:rsidRPr="008A4AD4">
        <w:rPr>
          <w:rFonts w:ascii="Times New Roman" w:hAnsi="Times New Roman" w:cs="Times New Roman"/>
        </w:rPr>
        <w:t>читель-дефектолог</w:t>
      </w:r>
    </w:p>
    <w:p w:rsidR="00CF06D0" w:rsidRDefault="00CF06D0" w:rsidP="00CF06D0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Луцик</w:t>
      </w:r>
      <w:proofErr w:type="spellEnd"/>
      <w:r>
        <w:rPr>
          <w:rFonts w:ascii="Times New Roman" w:hAnsi="Times New Roman" w:cs="Times New Roman"/>
        </w:rPr>
        <w:t xml:space="preserve"> Наталья Николаевна</w:t>
      </w:r>
    </w:p>
    <w:p w:rsidR="00CF06D0" w:rsidRPr="008A4AD4" w:rsidRDefault="00CF06D0" w:rsidP="00CF06D0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 xml:space="preserve">огопед </w:t>
      </w:r>
      <w:r w:rsidRPr="008A4AD4">
        <w:rPr>
          <w:rFonts w:ascii="Times New Roman" w:hAnsi="Times New Roman" w:cs="Times New Roman"/>
        </w:rPr>
        <w:t xml:space="preserve"> </w:t>
      </w:r>
    </w:p>
    <w:p w:rsidR="00CF06D0" w:rsidRPr="008A4AD4" w:rsidRDefault="00CF06D0" w:rsidP="00CF06D0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Крыхтина</w:t>
      </w:r>
      <w:proofErr w:type="spellEnd"/>
      <w:r>
        <w:rPr>
          <w:rFonts w:ascii="Times New Roman" w:hAnsi="Times New Roman" w:cs="Times New Roman"/>
        </w:rPr>
        <w:t xml:space="preserve"> Надежда Вячеславовна </w:t>
      </w:r>
    </w:p>
    <w:p w:rsidR="00CF06D0" w:rsidRPr="008A4AD4" w:rsidRDefault="00CF06D0" w:rsidP="00CF06D0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музыкальный руководитель </w:t>
      </w:r>
      <w:r w:rsidRPr="008A4AD4">
        <w:rPr>
          <w:rFonts w:ascii="Times New Roman" w:hAnsi="Times New Roman" w:cs="Times New Roman"/>
        </w:rPr>
        <w:t xml:space="preserve"> </w:t>
      </w:r>
    </w:p>
    <w:p w:rsidR="00CF06D0" w:rsidRPr="00483E90" w:rsidRDefault="00CF06D0" w:rsidP="00CF06D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  <w:r w:rsidRPr="00483E90">
        <w:rPr>
          <w:rFonts w:ascii="Times New Roman" w:hAnsi="Times New Roman" w:cs="Times New Roman"/>
          <w:b/>
        </w:rPr>
        <w:t xml:space="preserve">МБДОУ д/с №14 «Золотой ключик» </w:t>
      </w:r>
    </w:p>
    <w:p w:rsidR="00CF06D0" w:rsidRPr="00986935" w:rsidRDefault="00CF06D0" w:rsidP="00CF0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06D0" w:rsidRPr="008447EB" w:rsidRDefault="00CF06D0" w:rsidP="00CF06D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В современной коррекционно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 xml:space="preserve">развивающей практике всё большее значение приобретает интеграция методов различных специализаций — логопедии, дефектологии и музыкальной педагогики. Такой синтез обусловлен необходимостью комплексного воздействия на сенсомоторное развитие ребёнка, где мелкая моторика и артикуляционный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праксис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выступают взаимосвязанными компонентами общей моторной сферы. Согласно </w:t>
      </w:r>
      <w:proofErr w:type="gramStart"/>
      <w:r w:rsidRPr="008447EB">
        <w:rPr>
          <w:rFonts w:ascii="Times New Roman" w:hAnsi="Times New Roman" w:cs="Times New Roman"/>
          <w:kern w:val="0"/>
          <w14:ligatures w14:val="none"/>
        </w:rPr>
        <w:t>требованиям</w:t>
      </w:r>
      <w:proofErr w:type="gramEnd"/>
      <w:r w:rsidRPr="008447EB">
        <w:rPr>
          <w:rFonts w:ascii="Times New Roman" w:hAnsi="Times New Roman" w:cs="Times New Roman"/>
          <w:kern w:val="0"/>
          <w14:ligatures w14:val="none"/>
        </w:rPr>
        <w:t xml:space="preserve"> Федерального государственного образовательного стандарта (ФГОС) дошкольного образования, развитие моторных функций рассматривается как неотъемлемая часть познавательного и речевого развития, обеспечивающая успешную социализацию и подготовку к школьному обучению. Интегрированные занятия позволяют реализовать принцип системности, обеспечивая одновременное стимулирование кинестетических, кинетических и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речедвигательных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механизмов через взаимодополняющие приёмы.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Методическая основа интегрированных занятий строится на взаимопроникновении логопедических упражнений для артикуляционного аппарата, дефектологических техник сенсорно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>моторной коррекции и музыкально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 xml:space="preserve">ритмических методов. Логопедические приёмы включают артикуляционную гимнастику, логопедический массаж и дыхательные упражнения, направленные на укрепление мышц речевого аппарата и формирование точных двигательных дифференцировок. Дефектологический компонент предполагает использование сенсорных стимуляций,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графомоторных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заданий и манипуляций с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разнофактурными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материалами, способствующих развитию тактильно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>кинестетического восприятия и координации «глаз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>рука». Музыкально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 xml:space="preserve">ритмическая составляющая вносит элемент эмоциональной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вовлечённости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: пение, игра на элементарных музыкальных инструментах,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ритмодекламации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синхронизируют двигательные и речевые паттерны, формируя чувство ритма и плавность речевых высказываний. Такое сочетание активизирует множественные нейронные связи, что особенно важно при работе с детьми, имеющими задержки речевого развития, дизартрию или расстройства аутистического спектра.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 xml:space="preserve">Эффективность интегрированного подхода подтверждается результатами практической апробации в дошкольных образовательных организациях. Наблюдается значимое улучшение показателей тонкой моторики — точность захвата, координация движений пальцев, графическая готовность; одновременно отмечается прогресс в артикуляционной моторике — увеличение объёма и точности движений органов речи, снижение мышечного тонуса, улучшение дикции. Музыкальные элементы повышают мотивацию и снижают тревожность, делая коррекционный процесс естественным и игровым. В соответствии с требованиями ФГОС, подобные занятия способствуют формированию у детей регулятивных, познавательных и коммуникативных универсальных учебных действий: умение следовать инструкции, планировать действия, взаимодействовать в группе. Системное применение интегрированных методов требует от педагога междисциплинарной компетентности и тщательного подбора материалов, учитывающих возрастные и индивидуальные особенности воспитанников. Перспективным </w:t>
      </w:r>
      <w:r w:rsidRPr="008447EB">
        <w:rPr>
          <w:rFonts w:ascii="Times New Roman" w:hAnsi="Times New Roman" w:cs="Times New Roman"/>
          <w:kern w:val="0"/>
          <w14:ligatures w14:val="none"/>
        </w:rPr>
        <w:lastRenderedPageBreak/>
        <w:t>направлением остаётся разработка стандартизированных программ, сочетающих логопедические, дефектологические и музыкальные техники в рамках требований современного образовательного стандарта.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 xml:space="preserve">Важность сопряжённого развития мелкой моторики и артикуляционного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праксиса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обусловлена нейрофизиологическими закономерностями: области коры головного мозга, отвечающие за тонкие движения пальцев и за речевую моторику, расположены в непосредственной близости друг от друга. Активизация одной зоны стимулирует активность соседней, что создаёт благоприятные условия для формирования речевых навыков. В работах А. Р. 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Лурии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, Л. С. Выготского и Н. С. Жуковой неоднократно подчёркивалась прямая зависимость между уровнем развития тонких движений кисти и качеством звукопроизношения. Современные нейропсихологические исследования подтверждают, что систематические упражнения на мелкую моторику усиливают межполушарные связи, улучшают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проприоцептивную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чувствительность и способствуют более эффективному освоению артикуляционных укладов.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 xml:space="preserve">Особое место в интегрированных занятиях занимают пальчиковые игры с речевым сопровождением, которые одновременно тренируют мелкую моторику и активизируют речевые зоны мозга. Например, сочетание ритмичных движений пальцев с проговариванием стихотворных текстов или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чистоговорок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усиливает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слухо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noBreakHyphen/>
        <w:t>моторную координацию и способствует автоматизации звуков. Использование музыкальных инструментов (бубнов, колокольчиков, ксилофонов) позволяет детям осваивать сложные координированные движения, одновременно контролируя силу и темп звучания, что напрямую переносится на регуляцию речевого выдоха и интонационной выразительности.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Эффективность интегрированного подхода подтверждается результатами практической апробации в дошкольных образовательных организациях. Наблюдается значимое улучшение показателей тонкой моторики — точность захвата, координация движений пальцев, графическая готовность; одновременно отмечается прогресс в артикуляционной моторике — увеличение объёма и точности движений органов речи, снижение мышечного тонуса, улучшение дикции. Музыкальные элементы повышают мотивацию и снижают тревожность, делая коррекционный процесс естественным и игровым. В соответствии с требованиями ФГОС, подобные занятия способствуют формированию у детей регулятивных, познавательных и коммуникативных универсальных учебных действий: умение следовать инструкции, планировать действия, взаимодействовать в группе.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Динамика развития проявляется в нескольких ключевых аспектах. Во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>первых, дети демонстрируют более быстрое освоение сложных артикуляционных позиций за счёт параллельной тренировки тонких движений пальцев. Во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>вторых, улучшается общая координация движений, что положительно сказывается на осанке и пространственной ориентации. В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 xml:space="preserve">третьих, повышается речевая активность: увеличивается словарный запас, усложняется грамматическая структура высказываний, улучшается фонематическое восприятие. Особенно заметный прогресс наблюдается у детей с задержкой речевого развития, дизартрией и минимальными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дизартрическими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расстройствами.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 xml:space="preserve">Системное применение интегрированных методов требует от педагога междисциплинарной компетентности и тщательного подбора материалов, учитывающих возрастные и индивидуальные особенности воспитанников. Необходимо соблюдать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поэтапность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>: от простых сенсорно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 xml:space="preserve">моторных игр к сложным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речедвигательным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комплексам, от индивидуальных занятий к групповым формам работы. Важен принцип вариативности — регулярное обновление дидактического материала и способов его предъявления, чтобы поддерживать познавательный интерес и предотвращать утомляемость.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 xml:space="preserve">Перспективным направлением остаётся разработка стандартизированных программ, сочетающих логопедические, дефектологические и музыкальные техники в рамках </w:t>
      </w:r>
      <w:r w:rsidRPr="008447EB">
        <w:rPr>
          <w:rFonts w:ascii="Times New Roman" w:hAnsi="Times New Roman" w:cs="Times New Roman"/>
          <w:kern w:val="0"/>
          <w14:ligatures w14:val="none"/>
        </w:rPr>
        <w:lastRenderedPageBreak/>
        <w:t>требований современного образовательного стандарта. Такие программы должны включать:</w:t>
      </w:r>
    </w:p>
    <w:p w:rsidR="00CF06D0" w:rsidRPr="008447EB" w:rsidRDefault="00CF06D0" w:rsidP="00CF06D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 xml:space="preserve">чёткие критерии диагностики исходного уровня развития мелкой моторики и артикуляционного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праксиса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>;</w:t>
      </w:r>
    </w:p>
    <w:p w:rsidR="00CF06D0" w:rsidRPr="008447EB" w:rsidRDefault="00CF06D0" w:rsidP="00CF06D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поэтапные планы занятий с градуированной сложностью заданий;</w:t>
      </w:r>
    </w:p>
    <w:p w:rsidR="00CF06D0" w:rsidRPr="008447EB" w:rsidRDefault="00CF06D0" w:rsidP="00CF06D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систему мониторинга динамики развития;</w:t>
      </w:r>
    </w:p>
    <w:p w:rsidR="00CF06D0" w:rsidRPr="008447EB" w:rsidRDefault="00CF06D0" w:rsidP="00CF06D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рекомендации по адаптации материалов для детей с различными нарушениями.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Внедрение интегрированных методик требует также повышения квалификации педагогов — освоения базовых приёмов логопедической гимнастики, основ музыкальной терапии и дефектологических технологий сенсорной интеграции. Перспективны формы сетевого взаимодействия: совместные семинары логопедов, музыкальных руководителей и дефектологов, обмен опытом между образовательными организациями, создание методических банков эффективных практик.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447E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Список литературы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 xml:space="preserve">Федеральный государственный образовательный стандарт дошкольного образования (утверждён приказом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Минобрнауки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 России от 17.10.2013 № 1155, с изменениями и дополнениями).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 xml:space="preserve">Волкова Л. С. Логопедия: Учебник для студентов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дефектол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 xml:space="preserve">. фак.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пед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>. вузов. — М.: ВЛАДОС, 2023.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Громова О. Е. Методы формирования начального лексикона. — М.: Сфера, 2022.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Ефименкова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> Л. Н. Формирование речи у дошкольников: Нарушения речи. — М.: Книголюб, 2021.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Картушина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> М. Ю. Логоритмика для малышей: Конспекты занятий. — М.: Сфера, 2020.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Лопатина Л. В., Серебрякова Н. В. Преодоление речевых нарушений у дошкольников. — СПб.: ДЕТСТВО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>ПРЕСС, 2022.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Медведева Е. А., Шашкина Г. Р. Музыкальное воспитание детей с проблемами в развитии. — М.: Академия, 2021.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Новоторцева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> Н. В. Развитие мелкой моторики у детей дошкольного возраста. — Ярославль: Академия развития, 2020.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Русецкая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> М. Н. Нарушение чтения у младших школьников: Анализ речевых и зрительных причин. — СПб.: КАРО, 2023.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Шашкина Г. Р. Логопедическая ритмика для дошкольников: Программа и методические рекомендации. — М.: Просвещение, 2022.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Лурия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> А. Р. Основы нейропсихологии. — М.: Академия, 2021.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Выготский Л. С. Мышление и речь. — М.: Национальное образование, 2022.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Жукова Н. С. Преодоление общего недоразвития речи у дошкольников. — М.: Детство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>Пресс, 2021.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 xml:space="preserve">Семаго Н. Я., Семаго М. М. Диагностический комплект психолога: Методическое руководство. — М.: </w:t>
      </w:r>
      <w:proofErr w:type="spellStart"/>
      <w:r w:rsidRPr="008447EB">
        <w:rPr>
          <w:rFonts w:ascii="Times New Roman" w:hAnsi="Times New Roman" w:cs="Times New Roman"/>
          <w:kern w:val="0"/>
          <w14:ligatures w14:val="none"/>
        </w:rPr>
        <w:t>АПКиППРО</w:t>
      </w:r>
      <w:proofErr w:type="spellEnd"/>
      <w:r w:rsidRPr="008447EB">
        <w:rPr>
          <w:rFonts w:ascii="Times New Roman" w:hAnsi="Times New Roman" w:cs="Times New Roman"/>
          <w:kern w:val="0"/>
          <w14:ligatures w14:val="none"/>
        </w:rPr>
        <w:t>, 2020.</w:t>
      </w:r>
    </w:p>
    <w:p w:rsidR="00CF06D0" w:rsidRPr="008447EB" w:rsidRDefault="00CF06D0" w:rsidP="00CF06D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  <w:r w:rsidRPr="008447EB">
        <w:rPr>
          <w:rFonts w:ascii="Times New Roman" w:hAnsi="Times New Roman" w:cs="Times New Roman"/>
          <w:kern w:val="0"/>
          <w14:ligatures w14:val="none"/>
        </w:rPr>
        <w:t>Филичева Т. Б., Чиркина Г. В. Коррекционное обучение и воспитание детей с общим недоразвитием речи. — М.: МОЗАИКА</w:t>
      </w:r>
      <w:r w:rsidRPr="008447EB">
        <w:rPr>
          <w:rFonts w:ascii="Times New Roman" w:hAnsi="Times New Roman" w:cs="Times New Roman"/>
          <w:kern w:val="0"/>
          <w14:ligatures w14:val="none"/>
        </w:rPr>
        <w:noBreakHyphen/>
        <w:t>СИНТЕЗ, 2023.</w:t>
      </w: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14:ligatures w14:val="none"/>
        </w:rPr>
      </w:pPr>
    </w:p>
    <w:p w:rsidR="00CF06D0" w:rsidRPr="008447EB" w:rsidRDefault="00CF06D0" w:rsidP="00CF06D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B51C8" w:rsidRDefault="002B51C8"/>
    <w:sectPr w:rsidR="002B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D02A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3E620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3AF"/>
    <w:rsid w:val="00075DD8"/>
    <w:rsid w:val="0008562F"/>
    <w:rsid w:val="002B51C8"/>
    <w:rsid w:val="004F77B6"/>
    <w:rsid w:val="009E302C"/>
    <w:rsid w:val="00CF06D0"/>
    <w:rsid w:val="00F5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CAF6"/>
  <w15:chartTrackingRefBased/>
  <w15:docId w15:val="{F196CBA1-A8FF-4635-BCB7-47990C22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6D0"/>
    <w:pPr>
      <w:spacing w:line="278" w:lineRule="auto"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2</cp:revision>
  <dcterms:created xsi:type="dcterms:W3CDTF">2025-12-27T13:28:00Z</dcterms:created>
  <dcterms:modified xsi:type="dcterms:W3CDTF">2025-12-27T13:28:00Z</dcterms:modified>
</cp:coreProperties>
</file>