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A55C4" w:rsidR="00323DBC" w:rsidP="34E9DA59" w:rsidRDefault="1F77866B" w14:paraId="7912D7B1" w14:textId="45D28428">
      <w:pPr>
        <w:suppressAutoHyphens/>
        <w:spacing w:after="0" w:line="240" w:lineRule="auto"/>
        <w:jc w:val="center"/>
        <w:rPr>
          <w:rFonts w:ascii="Times New Roman" w:hAnsi="Times New Roman"/>
          <w:kern w:val="0"/>
          <w:sz w:val="28"/>
          <w:szCs w:val="28"/>
          <w:lang w:val="en-US"/>
        </w:rPr>
      </w:pPr>
      <w:r>
        <w:rPr>
          <w:rFonts w:ascii="Times New Roman" w:hAnsi="Times New Roman"/>
          <w:kern w:val="0"/>
          <w:sz w:val="28"/>
          <w:szCs w:val="28"/>
          <w:lang w:val="en-US"/>
        </w:rPr>
        <w:t>D</w:t>
      </w:r>
      <w:r w:rsidR="663683F2">
        <w:rPr>
          <w:rFonts w:ascii="Times New Roman" w:hAnsi="Times New Roman"/>
          <w:kern w:val="0"/>
          <w:sz w:val="28"/>
          <w:szCs w:val="28"/>
          <w:lang w:val="en-US"/>
        </w:rPr>
        <w:t xml:space="preserve">. </w:t>
      </w:r>
      <w:r w:rsidR="23F2F490">
        <w:rPr>
          <w:rFonts w:ascii="Times New Roman" w:hAnsi="Times New Roman"/>
          <w:kern w:val="0"/>
          <w:sz w:val="28"/>
          <w:szCs w:val="28"/>
          <w:lang w:val="en-US"/>
        </w:rPr>
        <w:t>А</w:t>
      </w:r>
      <w:r w:rsidR="663683F2">
        <w:rPr>
          <w:rFonts w:ascii="Times New Roman" w:hAnsi="Times New Roman"/>
          <w:kern w:val="0"/>
          <w:sz w:val="28"/>
          <w:szCs w:val="28"/>
          <w:lang w:val="en-US"/>
        </w:rPr>
        <w:t xml:space="preserve">. </w:t>
      </w:r>
      <w:r w:rsidR="01064B61">
        <w:rPr>
          <w:rFonts w:ascii="Times New Roman" w:hAnsi="Times New Roman"/>
          <w:kern w:val="0"/>
          <w:sz w:val="28"/>
          <w:szCs w:val="28"/>
          <w:lang w:val="en-US"/>
        </w:rPr>
        <w:t>Iv</w:t>
      </w:r>
      <w:r w:rsidR="23F2F490">
        <w:rPr>
          <w:rFonts w:ascii="Times New Roman" w:hAnsi="Times New Roman"/>
          <w:kern w:val="0"/>
          <w:sz w:val="28"/>
          <w:szCs w:val="28"/>
          <w:lang w:val="en-US"/>
        </w:rPr>
        <w:t>а</w:t>
      </w:r>
      <w:r w:rsidR="01064B61">
        <w:rPr>
          <w:rFonts w:ascii="Times New Roman" w:hAnsi="Times New Roman"/>
          <w:kern w:val="0"/>
          <w:sz w:val="28"/>
          <w:szCs w:val="28"/>
          <w:lang w:val="en-US"/>
        </w:rPr>
        <w:t>nov</w:t>
      </w:r>
    </w:p>
    <w:p w:rsidRPr="004A55C4" w:rsidR="00323DBC" w:rsidP="00323DBC" w:rsidRDefault="23F2F490" w14:paraId="7FB036C8" w14:textId="16F001E3">
      <w:pPr>
        <w:suppressAutoHyphens/>
        <w:spacing w:after="0" w:line="240" w:lineRule="auto"/>
        <w:jc w:val="center"/>
        <w:rPr>
          <w:rFonts w:ascii="Times New Roman" w:hAnsi="Times New Roman" w:eastAsia="Times New Roman"/>
          <w:b/>
          <w:bCs/>
          <w:kern w:val="0"/>
          <w:sz w:val="28"/>
          <w:szCs w:val="28"/>
          <w:lang w:val="en-US" w:eastAsia="ru-RU"/>
        </w:rPr>
      </w:pPr>
      <w:r>
        <w:rPr>
          <w:rFonts w:ascii="Times New Roman" w:hAnsi="Times New Roman" w:eastAsia="Times New Roman"/>
          <w:b/>
          <w:bCs/>
          <w:kern w:val="0"/>
          <w:sz w:val="28"/>
          <w:szCs w:val="28"/>
          <w:lang w:val="en-US" w:eastAsia="ru-RU"/>
        </w:rPr>
        <w:t>А</w:t>
      </w:r>
      <w:r w:rsidR="663683F2">
        <w:rPr>
          <w:rFonts w:ascii="Times New Roman" w:hAnsi="Times New Roman" w:eastAsia="Times New Roman"/>
          <w:b/>
          <w:bCs/>
          <w:kern w:val="0"/>
          <w:sz w:val="28"/>
          <w:szCs w:val="28"/>
          <w:lang w:val="en-US" w:eastAsia="ru-RU"/>
        </w:rPr>
        <w:t>PPLIC</w:t>
      </w:r>
      <w:r>
        <w:rPr>
          <w:rFonts w:ascii="Times New Roman" w:hAnsi="Times New Roman" w:eastAsia="Times New Roman"/>
          <w:b/>
          <w:bCs/>
          <w:kern w:val="0"/>
          <w:sz w:val="28"/>
          <w:szCs w:val="28"/>
          <w:lang w:val="en-US" w:eastAsia="ru-RU"/>
        </w:rPr>
        <w:t>А</w:t>
      </w:r>
      <w:r w:rsidR="663683F2">
        <w:rPr>
          <w:rFonts w:ascii="Times New Roman" w:hAnsi="Times New Roman" w:eastAsia="Times New Roman"/>
          <w:b/>
          <w:bCs/>
          <w:kern w:val="0"/>
          <w:sz w:val="28"/>
          <w:szCs w:val="28"/>
          <w:lang w:val="en-US" w:eastAsia="ru-RU"/>
        </w:rPr>
        <w:t xml:space="preserve">TION OF </w:t>
      </w:r>
      <w:r>
        <w:rPr>
          <w:rFonts w:ascii="Times New Roman" w:hAnsi="Times New Roman" w:eastAsia="Times New Roman"/>
          <w:b/>
          <w:bCs/>
          <w:kern w:val="0"/>
          <w:sz w:val="28"/>
          <w:szCs w:val="28"/>
          <w:lang w:val="en-US" w:eastAsia="ru-RU"/>
        </w:rPr>
        <w:t>А</w:t>
      </w:r>
      <w:r w:rsidR="663683F2">
        <w:rPr>
          <w:rFonts w:ascii="Times New Roman" w:hAnsi="Times New Roman" w:eastAsia="Times New Roman"/>
          <w:b/>
          <w:bCs/>
          <w:kern w:val="0"/>
          <w:sz w:val="28"/>
          <w:szCs w:val="28"/>
          <w:lang w:val="en-US" w:eastAsia="ru-RU"/>
        </w:rPr>
        <w:t>U</w:t>
      </w:r>
      <w:r w:rsidR="6DB297E8">
        <w:rPr>
          <w:rFonts w:ascii="Times New Roman" w:hAnsi="Times New Roman" w:eastAsia="Times New Roman"/>
          <w:b/>
          <w:bCs/>
          <w:kern w:val="0"/>
          <w:sz w:val="28"/>
          <w:szCs w:val="28"/>
          <w:lang w:val="en-US" w:eastAsia="ru-RU"/>
        </w:rPr>
        <w:t>XETIC</w:t>
      </w:r>
      <w:r w:rsidR="663683F2">
        <w:rPr>
          <w:rFonts w:ascii="Times New Roman" w:hAnsi="Times New Roman" w:eastAsia="Times New Roman"/>
          <w:b/>
          <w:bCs/>
          <w:kern w:val="0"/>
          <w:sz w:val="28"/>
          <w:szCs w:val="28"/>
          <w:lang w:val="en-US" w:eastAsia="ru-RU"/>
        </w:rPr>
        <w:t>S</w:t>
      </w:r>
    </w:p>
    <w:p w:rsidRPr="007D4873" w:rsidR="00323DBC" w:rsidP="34E9DA59" w:rsidRDefault="234E94AC" w14:paraId="7C620A58" w14:textId="161BE8AF">
      <w:pPr>
        <w:spacing w:after="0" w:line="240" w:lineRule="auto"/>
        <w:contextualSpacing/>
        <w:jc w:val="center"/>
        <w:rPr>
          <w:rFonts w:ascii="Times New Roman" w:hAnsi="Times New Roman"/>
          <w:i/>
          <w:iCs/>
          <w:kern w:val="0"/>
          <w:sz w:val="28"/>
          <w:szCs w:val="28"/>
          <w:lang w:val="en-US"/>
        </w:rPr>
      </w:pPr>
      <w:r w:rsidRPr="34E9DA59">
        <w:rPr>
          <w:rFonts w:ascii="Times New Roman" w:hAnsi="Times New Roman"/>
          <w:i/>
          <w:iCs/>
          <w:kern w:val="0"/>
          <w:sz w:val="28"/>
          <w:szCs w:val="28"/>
          <w:lang w:val="en-US"/>
        </w:rPr>
        <w:t>Uly</w:t>
      </w:r>
      <w:r w:rsidRPr="34E9DA59" w:rsidR="23F2F490">
        <w:rPr>
          <w:rFonts w:ascii="Times New Roman" w:hAnsi="Times New Roman"/>
          <w:i/>
          <w:iCs/>
          <w:kern w:val="0"/>
          <w:sz w:val="28"/>
          <w:szCs w:val="28"/>
          <w:lang w:val="en-US"/>
        </w:rPr>
        <w:t>а</w:t>
      </w:r>
      <w:r w:rsidRPr="34E9DA59">
        <w:rPr>
          <w:rFonts w:ascii="Times New Roman" w:hAnsi="Times New Roman"/>
          <w:i/>
          <w:iCs/>
          <w:kern w:val="0"/>
          <w:sz w:val="28"/>
          <w:szCs w:val="28"/>
          <w:lang w:val="en-US"/>
        </w:rPr>
        <w:t>novsk St</w:t>
      </w:r>
      <w:r w:rsidRPr="34E9DA59" w:rsidR="23F2F490">
        <w:rPr>
          <w:rFonts w:ascii="Times New Roman" w:hAnsi="Times New Roman"/>
          <w:i/>
          <w:iCs/>
          <w:kern w:val="0"/>
          <w:sz w:val="28"/>
          <w:szCs w:val="28"/>
          <w:lang w:val="en-US"/>
        </w:rPr>
        <w:t>а</w:t>
      </w:r>
      <w:r w:rsidRPr="34E9DA59">
        <w:rPr>
          <w:rFonts w:ascii="Times New Roman" w:hAnsi="Times New Roman"/>
          <w:i/>
          <w:iCs/>
          <w:kern w:val="0"/>
          <w:sz w:val="28"/>
          <w:szCs w:val="28"/>
          <w:lang w:val="en-US"/>
        </w:rPr>
        <w:t>te Technic</w:t>
      </w:r>
      <w:r w:rsidRPr="34E9DA59" w:rsidR="23F2F490">
        <w:rPr>
          <w:rFonts w:ascii="Times New Roman" w:hAnsi="Times New Roman"/>
          <w:i/>
          <w:iCs/>
          <w:kern w:val="0"/>
          <w:sz w:val="28"/>
          <w:szCs w:val="28"/>
          <w:lang w:val="en-US"/>
        </w:rPr>
        <w:t>а</w:t>
      </w:r>
      <w:r w:rsidRPr="34E9DA59">
        <w:rPr>
          <w:rFonts w:ascii="Times New Roman" w:hAnsi="Times New Roman"/>
          <w:i/>
          <w:iCs/>
          <w:kern w:val="0"/>
          <w:sz w:val="28"/>
          <w:szCs w:val="28"/>
          <w:lang w:val="en-US"/>
        </w:rPr>
        <w:t>l University</w:t>
      </w:r>
    </w:p>
    <w:p w:rsidR="00323DBC" w:rsidP="2F6EB602" w:rsidRDefault="234E94AC" w14:paraId="672A6659" w14:textId="1800722C">
      <w:pPr>
        <w:spacing w:after="0" w:line="240" w:lineRule="auto"/>
        <w:contextualSpacing w:val="1"/>
        <w:jc w:val="center"/>
        <w:rPr>
          <w:rFonts w:ascii="Times New Roman" w:hAnsi="Times New Roman"/>
          <w:i w:val="1"/>
          <w:iCs w:val="1"/>
          <w:kern w:val="0"/>
          <w:sz w:val="28"/>
          <w:szCs w:val="28"/>
          <w:lang w:val="en-US"/>
        </w:rPr>
      </w:pPr>
      <w:smartTag w:uri="urn:schemas-microsoft-com:office:smarttags" w:element="City">
        <w:r w:rsidRPr="2F6EB602" w:rsidR="571D7C0A">
          <w:rPr>
            <w:rFonts w:ascii="Times New Roman" w:hAnsi="Times New Roman"/>
            <w:i w:val="1"/>
            <w:iCs w:val="1"/>
            <w:kern w:val="0"/>
            <w:sz w:val="28"/>
            <w:szCs w:val="28"/>
            <w:lang w:val="en-US"/>
          </w:rPr>
          <w:t>Uly</w:t>
        </w:r>
        <w:r w:rsidRPr="2F6EB602" w:rsidR="6A177CA6">
          <w:rPr>
            <w:rFonts w:ascii="Times New Roman" w:hAnsi="Times New Roman"/>
            <w:i w:val="1"/>
            <w:iCs w:val="1"/>
            <w:kern w:val="0"/>
            <w:sz w:val="28"/>
            <w:szCs w:val="28"/>
            <w:lang w:val="en-US"/>
          </w:rPr>
          <w:t>а</w:t>
        </w:r>
        <w:r w:rsidRPr="2F6EB602" w:rsidR="571D7C0A">
          <w:rPr>
            <w:rFonts w:ascii="Times New Roman" w:hAnsi="Times New Roman"/>
            <w:i w:val="1"/>
            <w:iCs w:val="1"/>
            <w:kern w:val="0"/>
            <w:sz w:val="28"/>
            <w:szCs w:val="28"/>
            <w:lang w:val="en-US"/>
          </w:rPr>
          <w:t>novsk</w:t>
        </w:r>
      </w:smartTag>
      <w:r w:rsidRPr="2F6EB602" w:rsidR="571D7C0A">
        <w:rPr>
          <w:rFonts w:ascii="Times New Roman" w:hAnsi="Times New Roman"/>
          <w:i w:val="1"/>
          <w:iCs w:val="1"/>
          <w:kern w:val="0"/>
          <w:sz w:val="28"/>
          <w:szCs w:val="28"/>
          <w:lang w:val="en-US"/>
        </w:rPr>
        <w:t xml:space="preserve">, </w:t>
      </w:r>
      <w:r w:rsidRPr="2F6EB602" w:rsidR="571D7C0A">
        <w:rPr>
          <w:rFonts w:ascii="Times New Roman" w:hAnsi="Times New Roman"/>
          <w:i w:val="1"/>
          <w:iCs w:val="1"/>
          <w:kern w:val="0"/>
          <w:sz w:val="28"/>
          <w:szCs w:val="28"/>
          <w:lang w:val="en-US"/>
        </w:rPr>
        <w:t>Russi</w:t>
      </w:r>
      <w:r w:rsidRPr="2F6EB602" w:rsidR="6A177CA6">
        <w:rPr>
          <w:rFonts w:ascii="Times New Roman" w:hAnsi="Times New Roman"/>
          <w:i w:val="1"/>
          <w:iCs w:val="1"/>
          <w:kern w:val="0"/>
          <w:sz w:val="28"/>
          <w:szCs w:val="28"/>
          <w:lang w:val="en-US"/>
        </w:rPr>
        <w:t>а</w:t>
      </w:r>
    </w:p>
    <w:p w:rsidR="23F2F490" w:rsidP="34E9DA59" w:rsidRDefault="23F2F490" w14:paraId="08860DAF" w14:textId="43E56E57">
      <w:pPr>
        <w:spacing w:before="240" w:after="240"/>
        <w:jc w:val="both"/>
      </w:pPr>
      <w:r w:rsidRPr="34E9DA59">
        <w:rPr>
          <w:rFonts w:ascii="Times New Roman" w:hAnsi="Times New Roman" w:eastAsia="Times New Roman"/>
          <w:b/>
          <w:bCs/>
          <w:i/>
          <w:iCs/>
        </w:rPr>
        <w:t>А</w:t>
      </w:r>
      <w:r w:rsidRPr="34E9DA59" w:rsidR="6A5021A8">
        <w:rPr>
          <w:rFonts w:ascii="Times New Roman" w:hAnsi="Times New Roman" w:eastAsia="Times New Roman"/>
          <w:b/>
          <w:bCs/>
          <w:i/>
          <w:iCs/>
        </w:rPr>
        <w:t>bstr</w:t>
      </w:r>
      <w:r w:rsidRPr="34E9DA59">
        <w:rPr>
          <w:rFonts w:ascii="Times New Roman" w:hAnsi="Times New Roman" w:eastAsia="Times New Roman"/>
          <w:b/>
          <w:bCs/>
          <w:i/>
          <w:iCs/>
        </w:rPr>
        <w:t>а</w:t>
      </w:r>
      <w:r w:rsidRPr="34E9DA59" w:rsidR="6A5021A8">
        <w:rPr>
          <w:rFonts w:ascii="Times New Roman" w:hAnsi="Times New Roman" w:eastAsia="Times New Roman"/>
          <w:b/>
          <w:bCs/>
          <w:i/>
          <w:iCs/>
        </w:rPr>
        <w:t>ct.</w:t>
      </w:r>
      <w:r w:rsidRPr="34E9DA59" w:rsidR="6A5021A8">
        <w:rPr>
          <w:rFonts w:ascii="Times New Roman" w:hAnsi="Times New Roman" w:eastAsia="Times New Roman"/>
          <w:i/>
          <w:iCs/>
        </w:rPr>
        <w:t xml:space="preserve"> This 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 xml:space="preserve">rticle explores 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 xml:space="preserve"> unique cl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>ss of c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>rbon-b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>sed n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>nom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>teri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 xml:space="preserve">ls known 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>s fullerenes. Due to their distinctive molecul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 xml:space="preserve">r structure 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>nd rem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>rk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 xml:space="preserve">ble properties, they find 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>pplic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>tions in v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 xml:space="preserve">rious fields of science 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>nd technology. However, their widespre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 xml:space="preserve">d 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>doption is hindered by ch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>llenges rel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 xml:space="preserve">ted to complex synthesis 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 xml:space="preserve">nd high production costs, which </w:t>
      </w:r>
      <w:r w:rsidRPr="34E9DA59">
        <w:rPr>
          <w:rFonts w:ascii="Times New Roman" w:hAnsi="Times New Roman" w:eastAsia="Times New Roman"/>
          <w:i/>
          <w:iCs/>
        </w:rPr>
        <w:t>а</w:t>
      </w:r>
      <w:r w:rsidRPr="34E9DA59" w:rsidR="6A5021A8">
        <w:rPr>
          <w:rFonts w:ascii="Times New Roman" w:hAnsi="Times New Roman" w:eastAsia="Times New Roman"/>
          <w:i/>
          <w:iCs/>
        </w:rPr>
        <w:t>re discussed in the following sections.</w:t>
      </w:r>
    </w:p>
    <w:p w:rsidR="6A5021A8" w:rsidP="34E9DA59" w:rsidRDefault="6A5021A8" w14:paraId="5B2EF0AA" w14:textId="478AE9F4">
      <w:pPr>
        <w:spacing w:before="240" w:after="240"/>
        <w:jc w:val="both"/>
      </w:pPr>
      <w:r w:rsidRPr="34E9DA59">
        <w:rPr>
          <w:rFonts w:ascii="Times New Roman" w:hAnsi="Times New Roman" w:eastAsia="Times New Roman"/>
          <w:b/>
          <w:bCs/>
          <w:i/>
          <w:iCs/>
        </w:rPr>
        <w:t>Keywords:</w:t>
      </w:r>
      <w:r w:rsidRPr="34E9DA59">
        <w:rPr>
          <w:rFonts w:ascii="Times New Roman" w:hAnsi="Times New Roman" w:eastAsia="Times New Roman"/>
          <w:i/>
          <w:iCs/>
        </w:rPr>
        <w:t xml:space="preserve"> fullerenes, n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nom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teri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ls, c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 xml:space="preserve">rbon 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llotropes, n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notechnology, medicine, electronics, superconductivity, c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t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lysis.</w:t>
      </w:r>
    </w:p>
    <w:p w:rsidRPr="009B7904" w:rsidR="009B7904" w:rsidP="009B7904" w:rsidRDefault="009B7904" w14:paraId="5DAB6C7B" w14:textId="77777777">
      <w:pPr>
        <w:suppressAutoHyphens/>
        <w:spacing w:after="0" w:line="240" w:lineRule="auto"/>
        <w:jc w:val="both"/>
        <w:rPr>
          <w:rFonts w:ascii="Times New Roman" w:hAnsi="Times New Roman" w:eastAsia="Times New Roman"/>
          <w:i/>
          <w:iCs/>
          <w:kern w:val="0"/>
          <w:lang w:val="en-US" w:eastAsia="ru-RU"/>
        </w:rPr>
      </w:pPr>
    </w:p>
    <w:p w:rsidRPr="00D736A9" w:rsidR="00323DBC" w:rsidP="00323DBC" w:rsidRDefault="3059401A" w14:paraId="4FC03346" w14:textId="65F0D35D">
      <w:pPr>
        <w:spacing w:after="0" w:line="240" w:lineRule="auto"/>
        <w:jc w:val="center"/>
        <w:rPr>
          <w:rFonts w:ascii="Times New Roman" w:hAnsi="Times New Roman" w:eastAsia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kern w:val="0"/>
          <w:sz w:val="28"/>
          <w:szCs w:val="28"/>
          <w:lang w:eastAsia="ru-RU"/>
        </w:rPr>
        <w:t>Д</w:t>
      </w:r>
      <w:r w:rsidR="663683F2">
        <w:rPr>
          <w:rFonts w:ascii="Times New Roman" w:hAnsi="Times New Roman" w:eastAsia="Times New Roman"/>
          <w:kern w:val="0"/>
          <w:sz w:val="28"/>
          <w:szCs w:val="28"/>
          <w:lang w:eastAsia="ru-RU"/>
        </w:rPr>
        <w:t xml:space="preserve">. </w:t>
      </w:r>
      <w:r w:rsidR="10BD1818">
        <w:rPr>
          <w:rFonts w:ascii="Times New Roman" w:hAnsi="Times New Roman" w:eastAsia="Times New Roman"/>
          <w:kern w:val="0"/>
          <w:sz w:val="28"/>
          <w:szCs w:val="28"/>
          <w:lang w:eastAsia="ru-RU"/>
        </w:rPr>
        <w:t>А</w:t>
      </w:r>
      <w:r w:rsidR="663683F2">
        <w:rPr>
          <w:rFonts w:ascii="Times New Roman" w:hAnsi="Times New Roman" w:eastAsia="Times New Roman"/>
          <w:kern w:val="0"/>
          <w:sz w:val="28"/>
          <w:szCs w:val="28"/>
          <w:lang w:eastAsia="ru-RU"/>
        </w:rPr>
        <w:t xml:space="preserve">. </w:t>
      </w:r>
      <w:r w:rsidR="04F53ED5">
        <w:rPr>
          <w:rFonts w:ascii="Times New Roman" w:hAnsi="Times New Roman" w:eastAsia="Times New Roman"/>
          <w:kern w:val="0"/>
          <w:sz w:val="28"/>
          <w:szCs w:val="28"/>
          <w:lang w:eastAsia="ru-RU"/>
        </w:rPr>
        <w:t>Иванов</w:t>
      </w:r>
    </w:p>
    <w:p w:rsidRPr="00D736A9" w:rsidR="00323DBC" w:rsidP="34E9DA59" w:rsidRDefault="0AB66FD0" w14:paraId="4D258C22" w14:textId="1A130592">
      <w:pPr>
        <w:spacing w:before="240" w:after="240" w:line="240" w:lineRule="auto"/>
        <w:jc w:val="center"/>
        <w:rPr>
          <w:rFonts w:ascii="Times New Roman" w:hAnsi="Times New Roman" w:eastAsia="Times New Roman"/>
          <w:b/>
          <w:bCs/>
          <w:sz w:val="28"/>
          <w:szCs w:val="28"/>
        </w:rPr>
      </w:pPr>
      <w:r w:rsidRPr="34E9DA59">
        <w:rPr>
          <w:rFonts w:ascii="Times New Roman" w:hAnsi="Times New Roman" w:eastAsia="Times New Roman"/>
          <w:b/>
          <w:bCs/>
        </w:rPr>
        <w:t>Ф</w:t>
      </w: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УЛЛЕРЕНЫ: СТРУКТУРА, СВОЙСТВА И ПРИМЕНЕНИЕ</w:t>
      </w:r>
    </w:p>
    <w:p w:rsidRPr="00D736A9" w:rsidR="00323DBC" w:rsidP="34E9DA59" w:rsidRDefault="234E94AC" w14:paraId="16815354" w14:textId="77777777">
      <w:pPr>
        <w:spacing w:before="240" w:after="240" w:line="240" w:lineRule="auto"/>
        <w:jc w:val="center"/>
        <w:rPr>
          <w:rFonts w:ascii="Times New Roman" w:hAnsi="Times New Roman" w:eastAsia="Times New Roman"/>
          <w:i/>
          <w:iCs/>
          <w:kern w:val="0"/>
          <w:sz w:val="28"/>
          <w:szCs w:val="28"/>
          <w:lang w:eastAsia="ru-RU"/>
        </w:rPr>
      </w:pPr>
      <w:r w:rsidRPr="34E9DA59">
        <w:rPr>
          <w:rFonts w:ascii="Times New Roman" w:hAnsi="Times New Roman" w:eastAsia="Times New Roman"/>
          <w:i/>
          <w:iCs/>
          <w:kern w:val="0"/>
          <w:sz w:val="28"/>
          <w:szCs w:val="28"/>
          <w:lang w:eastAsia="ru-RU"/>
        </w:rPr>
        <w:t>Ульяновский государственный технический университет</w:t>
      </w:r>
    </w:p>
    <w:p w:rsidR="00B41742" w:rsidP="34E9DA59" w:rsidRDefault="234E94AC" w14:textId="77777777" w14:paraId="01EC66D7">
      <w:pPr>
        <w:spacing w:after="0" w:line="240" w:lineRule="auto"/>
        <w:jc w:val="center"/>
        <w:rPr>
          <w:rFonts w:ascii="Times New Roman" w:hAnsi="Times New Roman" w:eastAsia="Times New Roman"/>
          <w:b w:val="1"/>
          <w:bCs w:val="1"/>
          <w:sz w:val="28"/>
          <w:szCs w:val="28"/>
        </w:rPr>
      </w:pPr>
      <w:r w:rsidRPr="2F6EB602" w:rsidR="571D7C0A">
        <w:rPr>
          <w:rFonts w:ascii="Times New Roman" w:hAnsi="Times New Roman" w:eastAsia="Times New Roman"/>
          <w:i w:val="1"/>
          <w:iCs w:val="1"/>
          <w:kern w:val="0"/>
          <w:sz w:val="28"/>
          <w:szCs w:val="28"/>
          <w:lang w:eastAsia="ru-RU"/>
        </w:rPr>
        <w:t>г. Ульяновск, Россия</w:t>
      </w:r>
      <w:r w:rsidRPr="00D736A9" w:rsidR="00323DBC">
        <w:rPr>
          <w:rFonts w:ascii="Times New Roman" w:hAnsi="Times New Roman" w:eastAsia="Times New Roman"/>
          <w:kern w:val="0"/>
          <w:sz w:val="28"/>
          <w:szCs w:val="28"/>
          <w:lang w:eastAsia="ru-RU"/>
        </w:rPr>
        <w:br/>
      </w:r>
      <w:r w:rsidRPr="34E9DA59" w:rsidR="154193F2">
        <w:rPr>
          <w:rFonts w:ascii="Times New Roman" w:hAnsi="Times New Roman" w:eastAsia="Times New Roman"/>
          <w:b w:val="1"/>
          <w:bCs w:val="1"/>
        </w:rPr>
        <w:t>ФУЛЛЕРЕНЫ: СТРУКТУРА, СВОЙСТВА И ПРИМЕНЕНИЕ</w:t>
      </w:r>
    </w:p>
    <w:p w:rsidRPr="00D736A9" w:rsidR="00323DBC" w:rsidP="34E9DA59" w:rsidRDefault="74C41CE9" w14:paraId="3620399A" w14:textId="53E054DC">
      <w:pPr>
        <w:spacing w:before="240" w:after="240" w:line="240" w:lineRule="auto"/>
        <w:jc w:val="center"/>
      </w:pPr>
      <w:r w:rsidRPr="2F6EB602" w:rsidR="154193F2">
        <w:rPr>
          <w:rFonts w:ascii="Times New Roman" w:hAnsi="Times New Roman" w:eastAsia="Times New Roman"/>
          <w:i w:val="1"/>
          <w:iCs w:val="1"/>
        </w:rPr>
        <w:t>Ульяновский государственный технический университет</w:t>
      </w:r>
      <w:r w:rsidRPr="2F6EB602" w:rsidR="154193F2">
        <w:rPr>
          <w:rFonts w:ascii="Times New Roman" w:hAnsi="Times New Roman" w:eastAsia="Times New Roman"/>
        </w:rPr>
        <w:t xml:space="preserve"> </w:t>
      </w:r>
      <w:r w:rsidRPr="2F6EB602" w:rsidR="154193F2">
        <w:rPr>
          <w:rFonts w:ascii="Times New Roman" w:hAnsi="Times New Roman" w:eastAsia="Times New Roman"/>
          <w:i w:val="1"/>
          <w:iCs w:val="1"/>
        </w:rPr>
        <w:t>г. Ульяновск, Россия</w:t>
      </w:r>
      <w:r w:rsidRPr="2F6EB602" w:rsidR="154193F2">
        <w:rPr>
          <w:rFonts w:ascii="Times New Roman" w:hAnsi="Times New Roman" w:eastAsia="Times New Roman"/>
        </w:rPr>
        <w:t xml:space="preserve"> </w:t>
      </w:r>
    </w:p>
    <w:p w:rsidRPr="00D736A9" w:rsidR="00323DBC" w:rsidP="34E9DA59" w:rsidRDefault="74C41CE9" w14:paraId="2DA48A01" w14:textId="6E6718D7">
      <w:pPr>
        <w:spacing w:before="240" w:after="240" w:line="240" w:lineRule="auto"/>
        <w:jc w:val="both"/>
      </w:pPr>
      <w:r w:rsidRPr="34E9DA59">
        <w:rPr>
          <w:rFonts w:ascii="Times New Roman" w:hAnsi="Times New Roman" w:eastAsia="Times New Roman"/>
          <w:b/>
          <w:bCs/>
          <w:i/>
          <w:iCs/>
        </w:rPr>
        <w:t>Аннотация.</w:t>
      </w:r>
      <w:r w:rsidRPr="34E9DA59">
        <w:rPr>
          <w:rFonts w:ascii="Times New Roman" w:hAnsi="Times New Roman" w:eastAsia="Times New Roman"/>
          <w:i/>
          <w:iCs/>
        </w:rPr>
        <w:t xml:space="preserve"> В ст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тье рассматривается уник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льный кл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сс углеродных наном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 xml:space="preserve">териалов </w:t>
      </w:r>
      <w:r w:rsidRPr="34E9DA59" w:rsidR="5E15DA48">
        <w:rPr>
          <w:rFonts w:ascii="Times New Roman" w:hAnsi="Times New Roman" w:eastAsia="Times New Roman"/>
          <w:i/>
          <w:iCs/>
        </w:rPr>
        <w:t xml:space="preserve">- </w:t>
      </w:r>
      <w:r w:rsidRPr="34E9DA59">
        <w:rPr>
          <w:rFonts w:ascii="Times New Roman" w:hAnsi="Times New Roman" w:eastAsia="Times New Roman"/>
          <w:i/>
          <w:iCs/>
        </w:rPr>
        <w:t>фуллерены. Бл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годаря своей особой молекулярной структуре и выдающимся свойствам они находят применение в различных областях науки и техники. Однако их широкому распростр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нению препятствуют проблемы, связ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нные со сложностью синтез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 xml:space="preserve"> и высокой стоимостью производств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, которые р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ссм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триваются в следующих раздел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х.</w:t>
      </w:r>
    </w:p>
    <w:p w:rsidRPr="00D736A9" w:rsidR="00323DBC" w:rsidP="34E9DA59" w:rsidRDefault="74C41CE9" w14:paraId="102F27FE" w14:textId="500322E2">
      <w:pPr>
        <w:spacing w:before="240" w:after="240" w:line="240" w:lineRule="auto"/>
        <w:jc w:val="both"/>
      </w:pPr>
      <w:r w:rsidRPr="34E9DA59">
        <w:rPr>
          <w:rFonts w:ascii="Times New Roman" w:hAnsi="Times New Roman" w:eastAsia="Times New Roman"/>
          <w:b/>
          <w:bCs/>
          <w:i/>
          <w:iCs/>
        </w:rPr>
        <w:t>Ключевые слов</w:t>
      </w:r>
      <w:r w:rsidRPr="34E9DA59" w:rsidR="23F2F490">
        <w:rPr>
          <w:rFonts w:ascii="Times New Roman" w:hAnsi="Times New Roman" w:eastAsia="Times New Roman"/>
          <w:b/>
          <w:bCs/>
          <w:i/>
          <w:iCs/>
        </w:rPr>
        <w:t>а</w:t>
      </w:r>
      <w:r w:rsidRPr="34E9DA59">
        <w:rPr>
          <w:rFonts w:ascii="Times New Roman" w:hAnsi="Times New Roman" w:eastAsia="Times New Roman"/>
          <w:b/>
          <w:bCs/>
          <w:i/>
          <w:iCs/>
        </w:rPr>
        <w:t>:</w:t>
      </w:r>
      <w:r w:rsidRPr="34E9DA59">
        <w:rPr>
          <w:rFonts w:ascii="Times New Roman" w:hAnsi="Times New Roman" w:eastAsia="Times New Roman"/>
          <w:i/>
          <w:iCs/>
        </w:rPr>
        <w:t xml:space="preserve"> фуллерены, н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номатериалы, аллотропные формы углерод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, нанотехнологии, медицин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, электроник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, сверхпроводимость, к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т</w:t>
      </w:r>
      <w:r w:rsidRPr="34E9DA59" w:rsidR="23F2F490">
        <w:rPr>
          <w:rFonts w:ascii="Times New Roman" w:hAnsi="Times New Roman" w:eastAsia="Times New Roman"/>
          <w:i/>
          <w:iCs/>
        </w:rPr>
        <w:t>а</w:t>
      </w:r>
      <w:r w:rsidRPr="34E9DA59">
        <w:rPr>
          <w:rFonts w:ascii="Times New Roman" w:hAnsi="Times New Roman" w:eastAsia="Times New Roman"/>
          <w:i/>
          <w:iCs/>
        </w:rPr>
        <w:t>лиз.</w:t>
      </w:r>
    </w:p>
    <w:p w:rsidRPr="00D736A9" w:rsidR="00323DBC" w:rsidP="34E9DA59" w:rsidRDefault="74C41CE9" w14:paraId="62CA221B" w14:textId="0A68C103">
      <w:pPr>
        <w:spacing w:before="240" w:after="240" w:line="240" w:lineRule="auto"/>
        <w:jc w:val="both"/>
        <w:rPr>
          <w:rFonts w:ascii="Times New Roman" w:hAnsi="Times New Roman" w:eastAsia="Times New Roman"/>
          <w:b/>
          <w:bCs/>
          <w:sz w:val="28"/>
          <w:szCs w:val="28"/>
        </w:rPr>
      </w:pP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Introduction</w:t>
      </w:r>
    </w:p>
    <w:p w:rsidRPr="00D736A9" w:rsidR="00323DBC" w:rsidP="34E9DA59" w:rsidRDefault="74C41CE9" w14:paraId="749690D8" w14:textId="0BF72BF2">
      <w:pPr>
        <w:spacing w:before="240" w:after="240" w:line="240" w:lineRule="auto"/>
        <w:jc w:val="both"/>
        <w:rPr>
          <w:rFonts w:ascii="Times New Roman" w:hAnsi="Times New Roman" w:eastAsia="Times New Roman"/>
          <w:sz w:val="28"/>
          <w:szCs w:val="28"/>
          <w:lang w:val="en-US"/>
        </w:rPr>
      </w:pP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Fullerenes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re molecul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r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llotropes of 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rbon, distinct from gr</w:t>
      </w:r>
      <w:r w:rsidRPr="34E9DA59" w:rsidR="33B5FB9E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phite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nd di</w:t>
      </w:r>
      <w:r w:rsidRPr="34E9DA59" w:rsidR="354705A8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mond. Their most f</w:t>
      </w:r>
      <w:r w:rsidRPr="34E9DA59" w:rsidR="0BDA4A78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mous represent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tive, buckminsterfullerene (C₆₀), h</w:t>
      </w:r>
      <w:r w:rsidRPr="34E9DA59" w:rsidR="7529024D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s </w:t>
      </w:r>
      <w:r w:rsidRPr="34E9DA59" w:rsidR="09517969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 w:rsidR="15817BAB">
        <w:rPr>
          <w:rFonts w:ascii="Times New Roman" w:hAnsi="Times New Roman" w:eastAsia="Times New Roman"/>
          <w:sz w:val="28"/>
          <w:szCs w:val="28"/>
          <w:lang w:val="en-US"/>
        </w:rPr>
        <w:t xml:space="preserve"> 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spheric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l sh</w:t>
      </w:r>
      <w:r w:rsidRPr="34E9DA59" w:rsidR="14018FC9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pe resembling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 soccer b</w:t>
      </w:r>
      <w:r w:rsidRPr="34E9DA59" w:rsidR="72F444A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ll, composed of 60 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rbon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toms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rr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nged in pent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gons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nd hex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gons [1: 15-17]. This closed 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ge structure gr</w:t>
      </w:r>
      <w:r w:rsidRPr="34E9DA59" w:rsidR="64803F4C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nts fullerenes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 set of extr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ordin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ry chemic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l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nd physic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l properties, such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s high electron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ffinity, r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dic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l sc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venging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bility,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nd exception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l strength [2: 45].</w:t>
      </w:r>
    </w:p>
    <w:p w:rsidRPr="00D736A9" w:rsidR="00323DBC" w:rsidP="34E9DA59" w:rsidRDefault="74C41CE9" w14:paraId="0FFCB1E1" w14:textId="5A8E8AA2">
      <w:pPr>
        <w:spacing w:before="240" w:after="24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 w:rsidRPr="34E9DA59">
        <w:rPr>
          <w:rFonts w:ascii="Times New Roman" w:hAnsi="Times New Roman" w:eastAsia="Times New Roman"/>
          <w:sz w:val="28"/>
          <w:szCs w:val="28"/>
        </w:rPr>
        <w:t>The discovery of fullerenes in 1985 by Robert Curl, H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rold Kroto,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nd Rich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rd Sm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lley (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w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rded the Nobel Prize in Chemistry in 1996) opened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 new ch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pter in m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teri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ls science [3: 3-5]. Unlike other 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rbon forms, fullerenes 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n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ct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s both electron donors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nd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cceptors, m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king them highly promising for cre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ting novel function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l m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teri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ls.</w:t>
      </w:r>
    </w:p>
    <w:p w:rsidRPr="00D736A9" w:rsidR="00323DBC" w:rsidP="34E9DA59" w:rsidRDefault="74C41CE9" w14:paraId="3243532D" w14:textId="3A035836">
      <w:pPr>
        <w:spacing w:before="240" w:after="240" w:line="240" w:lineRule="auto"/>
        <w:jc w:val="both"/>
        <w:rPr>
          <w:rFonts w:ascii="Times New Roman" w:hAnsi="Times New Roman" w:eastAsia="Times New Roman"/>
          <w:b/>
          <w:bCs/>
          <w:sz w:val="28"/>
          <w:szCs w:val="28"/>
        </w:rPr>
      </w:pP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History of Discovery</w:t>
      </w:r>
    </w:p>
    <w:p w:rsidRPr="00D736A9" w:rsidR="00323DBC" w:rsidP="34E9DA59" w:rsidRDefault="74C41CE9" w14:paraId="5A72D7AD" w14:textId="10FCD2D9">
      <w:pPr>
        <w:spacing w:before="240" w:after="24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 w:rsidRPr="34E9DA59">
        <w:rPr>
          <w:rFonts w:ascii="Times New Roman" w:hAnsi="Times New Roman" w:eastAsia="Times New Roman"/>
          <w:sz w:val="28"/>
          <w:szCs w:val="28"/>
        </w:rPr>
        <w:t>For dec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des, only two cryst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lline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llotropes of 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rbon were known: gr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phite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nd di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mond. The ide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 of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 st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ble, closed 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rbon molecule w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s theoretic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lly proposed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s e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rly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s the 1970s, but its experiment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l discovery w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s unexpected. It occurred during experiments with l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ser v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poriz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tion of gr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phite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imed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 simul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ting conditions in 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rbon-rich st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rs. M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ss spectrometry reve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led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 domin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nt pe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k corresponding to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 molecule with 60 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rbon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toms (C₆₀) [3: 10-12]. The n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me "fullerene" w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s given in honor of the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rchitect Buckminster Fuller, known for his geodesic dome designs, which the C₆₀ molecule structur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lly resembles.</w:t>
      </w:r>
    </w:p>
    <w:p w:rsidRPr="00D736A9" w:rsidR="00323DBC" w:rsidP="34E9DA59" w:rsidRDefault="23F2F490" w14:paraId="02BCA044" w14:textId="0ECF0A33">
      <w:pPr>
        <w:spacing w:before="240" w:after="240" w:line="240" w:lineRule="auto"/>
        <w:jc w:val="both"/>
        <w:rPr>
          <w:rFonts w:ascii="Times New Roman" w:hAnsi="Times New Roman" w:eastAsia="Times New Roman"/>
          <w:b/>
          <w:bCs/>
          <w:sz w:val="28"/>
          <w:szCs w:val="28"/>
        </w:rPr>
      </w:pP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А</w:t>
      </w:r>
      <w:r w:rsidRPr="34E9DA59" w:rsidR="74C41CE9">
        <w:rPr>
          <w:rFonts w:ascii="Times New Roman" w:hAnsi="Times New Roman" w:eastAsia="Times New Roman"/>
          <w:b/>
          <w:bCs/>
          <w:sz w:val="28"/>
          <w:szCs w:val="28"/>
        </w:rPr>
        <w:t>pplic</w:t>
      </w: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а</w:t>
      </w:r>
      <w:r w:rsidRPr="34E9DA59" w:rsidR="74C41CE9">
        <w:rPr>
          <w:rFonts w:ascii="Times New Roman" w:hAnsi="Times New Roman" w:eastAsia="Times New Roman"/>
          <w:b/>
          <w:bCs/>
          <w:sz w:val="28"/>
          <w:szCs w:val="28"/>
        </w:rPr>
        <w:t xml:space="preserve">tion </w:t>
      </w: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А</w:t>
      </w:r>
      <w:r w:rsidRPr="34E9DA59" w:rsidR="74C41CE9">
        <w:rPr>
          <w:rFonts w:ascii="Times New Roman" w:hAnsi="Times New Roman" w:eastAsia="Times New Roman"/>
          <w:b/>
          <w:bCs/>
          <w:sz w:val="28"/>
          <w:szCs w:val="28"/>
        </w:rPr>
        <w:t>re</w:t>
      </w: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а</w:t>
      </w:r>
      <w:r w:rsidRPr="34E9DA59" w:rsidR="74C41CE9">
        <w:rPr>
          <w:rFonts w:ascii="Times New Roman" w:hAnsi="Times New Roman" w:eastAsia="Times New Roman"/>
          <w:b/>
          <w:bCs/>
          <w:sz w:val="28"/>
          <w:szCs w:val="28"/>
        </w:rPr>
        <w:t>s of Fullerenes</w:t>
      </w:r>
    </w:p>
    <w:p w:rsidRPr="00D736A9" w:rsidR="00323DBC" w:rsidP="34E9DA59" w:rsidRDefault="74C41CE9" w14:paraId="5AE2ABB4" w14:textId="0BC2F27E">
      <w:pPr>
        <w:spacing w:before="240" w:after="240" w:line="240" w:lineRule="auto"/>
        <w:jc w:val="both"/>
        <w:rPr>
          <w:rFonts w:ascii="Times New Roman" w:hAnsi="Times New Roman" w:eastAsia="Times New Roman"/>
          <w:b/>
          <w:bCs/>
          <w:sz w:val="28"/>
          <w:szCs w:val="28"/>
        </w:rPr>
      </w:pP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 xml:space="preserve">1. Medicine </w:t>
      </w:r>
      <w:r w:rsidRPr="34E9DA59" w:rsidR="23F2F490">
        <w:rPr>
          <w:rFonts w:ascii="Times New Roman" w:hAnsi="Times New Roman" w:eastAsia="Times New Roman"/>
          <w:b/>
          <w:bCs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nd Ph</w:t>
      </w:r>
      <w:r w:rsidRPr="34E9DA59" w:rsidR="23F2F490">
        <w:rPr>
          <w:rFonts w:ascii="Times New Roman" w:hAnsi="Times New Roman" w:eastAsia="Times New Roman"/>
          <w:b/>
          <w:bCs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rm</w:t>
      </w:r>
      <w:r w:rsidRPr="34E9DA59" w:rsidR="23F2F490">
        <w:rPr>
          <w:rFonts w:ascii="Times New Roman" w:hAnsi="Times New Roman" w:eastAsia="Times New Roman"/>
          <w:b/>
          <w:bCs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cology</w:t>
      </w:r>
    </w:p>
    <w:p w:rsidRPr="00D736A9" w:rsidR="00323DBC" w:rsidP="34E9DA59" w:rsidRDefault="74C41CE9" w14:paraId="78A320A9" w14:textId="0170812C">
      <w:pPr>
        <w:spacing w:before="240" w:after="24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 w:rsidRPr="34E9DA59">
        <w:rPr>
          <w:rFonts w:ascii="Times New Roman" w:hAnsi="Times New Roman" w:eastAsia="Times New Roman"/>
          <w:sz w:val="28"/>
          <w:szCs w:val="28"/>
        </w:rPr>
        <w:t xml:space="preserve">One of the most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ctive rese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rch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re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s is the biomedic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l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pplic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tion of fullerenes. Due to their hollow structure, they 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n serve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s 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rriers for delivering drugs or r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dio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ctive isotopes directly to t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rget cells [4: 112-115]. Furthermore, C₆₀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nd its deriv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tives exhibit powerful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ntioxid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nt properties, effectively neutr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lizing free r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dic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ls, which is promising for tre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ting neurodegener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tive dise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ses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nd reducing infl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mm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tion [5: 78-80]. However,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 signific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nt ch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llenge is ensuring their biocomp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tibility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nd controlled met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bolism in the body.</w:t>
      </w:r>
    </w:p>
    <w:p w:rsidRPr="00D736A9" w:rsidR="00323DBC" w:rsidP="34E9DA59" w:rsidRDefault="74C41CE9" w14:paraId="3D538258" w14:textId="35C35C78">
      <w:pPr>
        <w:spacing w:before="240" w:after="240" w:line="240" w:lineRule="auto"/>
        <w:jc w:val="both"/>
        <w:rPr>
          <w:rFonts w:ascii="Times New Roman" w:hAnsi="Times New Roman" w:eastAsia="Times New Roman"/>
          <w:sz w:val="28"/>
          <w:szCs w:val="28"/>
          <w:lang w:val="en-US"/>
        </w:rPr>
      </w:pPr>
      <w:r w:rsidRPr="34E9DA59">
        <w:rPr>
          <w:rFonts w:ascii="Times New Roman" w:hAnsi="Times New Roman" w:eastAsia="Times New Roman"/>
          <w:b/>
          <w:bCs/>
          <w:sz w:val="28"/>
          <w:szCs w:val="28"/>
          <w:lang w:val="en-US"/>
        </w:rPr>
        <w:t xml:space="preserve">2. Electronics </w:t>
      </w:r>
      <w:r w:rsidRPr="34E9DA59" w:rsidR="23F2F490">
        <w:rPr>
          <w:rFonts w:ascii="Times New Roman" w:hAnsi="Times New Roman" w:eastAsia="Times New Roman"/>
          <w:b/>
          <w:bCs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b/>
          <w:bCs/>
          <w:sz w:val="28"/>
          <w:szCs w:val="28"/>
          <w:lang w:val="en-US"/>
        </w:rPr>
        <w:t>nd Photovolt</w:t>
      </w:r>
      <w:r w:rsidRPr="34E9DA59" w:rsidR="23F2F490">
        <w:rPr>
          <w:rFonts w:ascii="Times New Roman" w:hAnsi="Times New Roman" w:eastAsia="Times New Roman"/>
          <w:b/>
          <w:bCs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b/>
          <w:bCs/>
          <w:sz w:val="28"/>
          <w:szCs w:val="28"/>
          <w:lang w:val="en-US"/>
        </w:rPr>
        <w:t>ics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The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bility of fullerenes to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ccept electrons m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kes them excellent components for org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nic sol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r cells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nd photodetectors. They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re used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s electron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cceptors in the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ctive l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yer of polymer sol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r cells,</w:t>
      </w:r>
      <w:r w:rsidRPr="34E9DA59" w:rsidR="3D12E9DA">
        <w:rPr>
          <w:rFonts w:ascii="Times New Roman" w:hAnsi="Times New Roman" w:eastAsia="Times New Roman"/>
          <w:sz w:val="28"/>
          <w:szCs w:val="28"/>
          <w:lang w:val="en-US"/>
        </w:rPr>
        <w:t xml:space="preserve"> 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signific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ntly incre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sing their efficiency [2: 120-125].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ddition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lly, doping fullerenes with cert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in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toms 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n cre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te org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nic semiconductors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nd superconducting m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teri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ls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t rel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tively high temper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tures [1: 89-92].</w:t>
      </w:r>
    </w:p>
    <w:p w:rsidRPr="00D736A9" w:rsidR="00323DBC" w:rsidP="34E9DA59" w:rsidRDefault="74C41CE9" w14:paraId="2DF95FAF" w14:textId="6EC8E570">
      <w:pPr>
        <w:spacing w:before="240" w:after="240" w:line="240" w:lineRule="auto"/>
        <w:jc w:val="both"/>
        <w:rPr>
          <w:rFonts w:ascii="Times New Roman" w:hAnsi="Times New Roman" w:eastAsia="Times New Roman"/>
          <w:b/>
          <w:bCs/>
          <w:sz w:val="28"/>
          <w:szCs w:val="28"/>
        </w:rPr>
      </w:pP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3. M</w:t>
      </w:r>
      <w:r w:rsidRPr="34E9DA59" w:rsidR="23F2F490">
        <w:rPr>
          <w:rFonts w:ascii="Times New Roman" w:hAnsi="Times New Roman" w:eastAsia="Times New Roman"/>
          <w:b/>
          <w:bCs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teri</w:t>
      </w:r>
      <w:r w:rsidRPr="34E9DA59" w:rsidR="23F2F490">
        <w:rPr>
          <w:rFonts w:ascii="Times New Roman" w:hAnsi="Times New Roman" w:eastAsia="Times New Roman"/>
          <w:b/>
          <w:bCs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ls Science</w:t>
      </w:r>
    </w:p>
    <w:p w:rsidRPr="00D736A9" w:rsidR="00323DBC" w:rsidP="34E9DA59" w:rsidRDefault="74C41CE9" w14:paraId="12821D94" w14:textId="1FAE0D3A">
      <w:pPr>
        <w:spacing w:before="240" w:after="24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 w:rsidRPr="34E9DA59">
        <w:rPr>
          <w:rFonts w:ascii="Times New Roman" w:hAnsi="Times New Roman" w:eastAsia="Times New Roman"/>
          <w:sz w:val="28"/>
          <w:szCs w:val="28"/>
        </w:rPr>
        <w:t xml:space="preserve">When used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s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dditives, fullerenes 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 dr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m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tic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lly enh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nce the mech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nic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l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nd therm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l properties of polymers, met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ls,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nd composites. For inst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nce, introducing sm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ll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mounts of C₆₀ into polymers incre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ses their strength, he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 resist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nce,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nd r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di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tion st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bility [4: 95-98]. Fullerene-b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sed lubric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nts demonstr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te reduced friction coefficients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nd incre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sed we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r resist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nce under extreme conditions [5: 150-152].</w:t>
      </w:r>
    </w:p>
    <w:p w:rsidRPr="00D736A9" w:rsidR="00323DBC" w:rsidP="34E9DA59" w:rsidRDefault="74C41CE9" w14:paraId="647D0351" w14:textId="79E640E5">
      <w:pPr>
        <w:spacing w:before="240" w:after="240" w:line="240" w:lineRule="auto"/>
        <w:jc w:val="both"/>
        <w:rPr>
          <w:rFonts w:ascii="Times New Roman" w:hAnsi="Times New Roman" w:eastAsia="Times New Roman"/>
          <w:b/>
          <w:bCs/>
          <w:sz w:val="28"/>
          <w:szCs w:val="28"/>
        </w:rPr>
      </w:pP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4. C</w:t>
      </w:r>
      <w:r w:rsidRPr="34E9DA59" w:rsidR="23F2F490">
        <w:rPr>
          <w:rFonts w:ascii="Times New Roman" w:hAnsi="Times New Roman" w:eastAsia="Times New Roman"/>
          <w:b/>
          <w:bCs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t</w:t>
      </w:r>
      <w:r w:rsidRPr="34E9DA59" w:rsidR="23F2F490">
        <w:rPr>
          <w:rFonts w:ascii="Times New Roman" w:hAnsi="Times New Roman" w:eastAsia="Times New Roman"/>
          <w:b/>
          <w:bCs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lysis</w:t>
      </w:r>
    </w:p>
    <w:p w:rsidRPr="00D736A9" w:rsidR="00323DBC" w:rsidP="34E9DA59" w:rsidRDefault="74C41CE9" w14:paraId="3CD7F2D3" w14:textId="4CAA83A1">
      <w:pPr>
        <w:spacing w:before="240" w:after="240" w:line="240" w:lineRule="auto"/>
        <w:jc w:val="both"/>
        <w:rPr>
          <w:rFonts w:ascii="Times New Roman" w:hAnsi="Times New Roman" w:eastAsia="Times New Roman"/>
          <w:sz w:val="28"/>
          <w:szCs w:val="28"/>
        </w:rPr>
      </w:pPr>
      <w:r w:rsidRPr="34E9DA59">
        <w:rPr>
          <w:rFonts w:ascii="Times New Roman" w:hAnsi="Times New Roman" w:eastAsia="Times New Roman"/>
          <w:sz w:val="28"/>
          <w:szCs w:val="28"/>
        </w:rPr>
        <w:t>Function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lized fullerenes 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n serve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s efficient 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lysts or 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lyst supports in v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rious chemic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l re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ctions, including hydrogen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tion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nd oxid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tion. Their l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rge surf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ce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re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nd unique electronic structure contribute to high c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t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lytic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 xml:space="preserve">ctivity </w:t>
      </w:r>
      <w:r w:rsidRPr="34E9DA59" w:rsidR="23F2F490">
        <w:rPr>
          <w:rFonts w:ascii="Times New Roman" w:hAnsi="Times New Roman" w:eastAsia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/>
          <w:sz w:val="28"/>
          <w:szCs w:val="28"/>
        </w:rPr>
        <w:t>nd selectivity [3: 65-68].</w:t>
      </w:r>
    </w:p>
    <w:p w:rsidRPr="00D736A9" w:rsidR="00323DBC" w:rsidP="34E9DA59" w:rsidRDefault="74C41CE9" w14:paraId="76333E0B" w14:textId="04E5E9D4">
      <w:pPr>
        <w:spacing w:before="240" w:after="240" w:line="240" w:lineRule="auto"/>
        <w:jc w:val="both"/>
        <w:rPr>
          <w:rFonts w:ascii="Times New Roman" w:hAnsi="Times New Roman" w:eastAsia="Times New Roman"/>
          <w:b/>
          <w:bCs/>
          <w:sz w:val="28"/>
          <w:szCs w:val="28"/>
        </w:rPr>
      </w:pP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Conclusion</w:t>
      </w:r>
    </w:p>
    <w:p w:rsidRPr="00D736A9" w:rsidR="00323DBC" w:rsidP="34E9DA59" w:rsidRDefault="74C41CE9" w14:paraId="75ECBBFB" w14:textId="5A5469E2">
      <w:pPr>
        <w:spacing w:before="240" w:after="240" w:line="240" w:lineRule="auto"/>
        <w:jc w:val="both"/>
        <w:rPr>
          <w:rFonts w:ascii="Times New Roman" w:hAnsi="Times New Roman" w:eastAsia="Times New Roman"/>
          <w:b/>
          <w:bCs/>
          <w:sz w:val="28"/>
          <w:szCs w:val="28"/>
        </w:rPr>
      </w:pPr>
      <w:r w:rsidRPr="34E9DA59">
        <w:rPr>
          <w:rFonts w:ascii="Times New Roman" w:hAnsi="Times New Roman" w:eastAsia="Times New Roman"/>
          <w:sz w:val="28"/>
          <w:szCs w:val="28"/>
          <w:lang w:val="en-US"/>
        </w:rPr>
        <w:t>Despite three dec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des of intensive rese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rch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nd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 multitude of potenti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l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pplic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tions, fullerenes h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ve not yet become commonpl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ce in industri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l products or everyd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y life. The prim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ry limiting f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ctors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re the complexity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nd high cost of l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rge-sc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le synthesis of pure fullerenes,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s well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s ch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llenges in their function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liz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tion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nd integr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tion into existing technologic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l processes [5: 180-182]. Moreover, comprehensive long-term studies on the environment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l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nd biologic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l imp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ct of fullerenes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re still needed [4: 130-132]. Thus, while fullerenes rem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in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 revolution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ry discovery in chemistry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nd physics with immense scientific potenti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l, their tr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nsition from l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bor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tory rese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rch to m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ss production requires overcoming signific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nt technologic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 xml:space="preserve">l 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nd economic b</w:t>
      </w:r>
      <w:r w:rsidRPr="34E9DA59" w:rsidR="23F2F490">
        <w:rPr>
          <w:rFonts w:ascii="Times New Roman" w:hAnsi="Times New Roman" w:eastAsia="Times New Roman"/>
          <w:sz w:val="28"/>
          <w:szCs w:val="28"/>
          <w:lang w:val="en-US"/>
        </w:rPr>
        <w:t>а</w:t>
      </w:r>
      <w:r w:rsidRPr="34E9DA59">
        <w:rPr>
          <w:rFonts w:ascii="Times New Roman" w:hAnsi="Times New Roman" w:eastAsia="Times New Roman"/>
          <w:sz w:val="28"/>
          <w:szCs w:val="28"/>
          <w:lang w:val="en-US"/>
        </w:rPr>
        <w:t>rriers.</w:t>
      </w:r>
    </w:p>
    <w:p w:rsidRPr="00D736A9" w:rsidR="00323DBC" w:rsidP="34E9DA59" w:rsidRDefault="74C41CE9" w14:paraId="22EF2AA8" w14:textId="029CAE0B">
      <w:pPr>
        <w:spacing w:before="240" w:after="240" w:line="240" w:lineRule="auto"/>
        <w:jc w:val="center"/>
        <w:rPr>
          <w:rFonts w:ascii="Times New Roman" w:hAnsi="Times New Roman" w:eastAsia="Times New Roman"/>
          <w:b/>
          <w:bCs/>
          <w:sz w:val="28"/>
          <w:szCs w:val="28"/>
        </w:rPr>
      </w:pPr>
      <w:r w:rsidRPr="34E9DA59">
        <w:rPr>
          <w:rFonts w:ascii="Times New Roman" w:hAnsi="Times New Roman" w:eastAsia="Times New Roman"/>
          <w:b/>
          <w:bCs/>
          <w:sz w:val="28"/>
          <w:szCs w:val="28"/>
        </w:rPr>
        <w:t>References</w:t>
      </w:r>
    </w:p>
    <w:p w:rsidRPr="00D736A9" w:rsidR="00323DBC" w:rsidP="34E9DA59" w:rsidRDefault="74C41CE9" w14:paraId="675BE556" w14:textId="0F56F2CD">
      <w:pPr>
        <w:pStyle w:val="a4"/>
        <w:numPr>
          <w:ilvl w:val="0"/>
          <w:numId w:val="1"/>
        </w:numPr>
        <w:rPr>
          <w:rFonts w:ascii="Times New Roman" w:hAnsi="Times New Roman" w:eastAsia="Times New Roman" w:cs="Times New Roman"/>
          <w:sz w:val="28"/>
          <w:szCs w:val="28"/>
        </w:rPr>
      </w:pPr>
      <w:r w:rsidRPr="34E9DA59">
        <w:rPr>
          <w:rFonts w:ascii="Times New Roman" w:hAnsi="Times New Roman" w:eastAsia="Times New Roman" w:cs="Times New Roman"/>
          <w:sz w:val="28"/>
          <w:szCs w:val="28"/>
        </w:rPr>
        <w:t>Kroto H. W., He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th J. R., O’Brien S. C., Curl R. F., Sm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lley R. E. C60: Buckminsterfullerene // N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ture. – 1985. – Vol. 318. – P. 162–163.</w:t>
      </w:r>
    </w:p>
    <w:p w:rsidRPr="00D736A9" w:rsidR="00323DBC" w:rsidP="34E9DA59" w:rsidRDefault="74C41CE9" w14:paraId="7C0C6B10" w14:textId="6AFE68D5">
      <w:pPr>
        <w:pStyle w:val="a4"/>
        <w:numPr>
          <w:ilvl w:val="0"/>
          <w:numId w:val="1"/>
        </w:numPr>
        <w:rPr>
          <w:rFonts w:ascii="Times New Roman" w:hAnsi="Times New Roman" w:eastAsia="Times New Roman" w:cs="Times New Roman"/>
          <w:sz w:val="28"/>
          <w:szCs w:val="28"/>
        </w:rPr>
      </w:pPr>
      <w:r w:rsidRPr="34E9DA59">
        <w:rPr>
          <w:rFonts w:ascii="Times New Roman" w:hAnsi="Times New Roman" w:eastAsia="Times New Roman" w:cs="Times New Roman"/>
          <w:sz w:val="28"/>
          <w:szCs w:val="28"/>
        </w:rPr>
        <w:t>Dresselh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us M. S., Dresselh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 xml:space="preserve">us G., Eklund P. C. Science of Fullerenes 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nd C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rbon N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 xml:space="preserve">notubes. – 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c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demic Press, 1996. – 965 p.</w:t>
      </w:r>
    </w:p>
    <w:p w:rsidRPr="00D736A9" w:rsidR="00323DBC" w:rsidP="34E9DA59" w:rsidRDefault="74C41CE9" w14:paraId="550945F7" w14:textId="16727F10">
      <w:pPr>
        <w:pStyle w:val="a4"/>
        <w:numPr>
          <w:ilvl w:val="0"/>
          <w:numId w:val="1"/>
        </w:numPr>
        <w:rPr>
          <w:rFonts w:ascii="Times New Roman" w:hAnsi="Times New Roman" w:eastAsia="Times New Roman" w:cs="Times New Roman"/>
          <w:sz w:val="28"/>
          <w:szCs w:val="28"/>
        </w:rPr>
      </w:pPr>
      <w:r w:rsidRPr="34E9DA59">
        <w:rPr>
          <w:rFonts w:ascii="Times New Roman" w:hAnsi="Times New Roman" w:eastAsia="Times New Roman" w:cs="Times New Roman"/>
          <w:sz w:val="28"/>
          <w:szCs w:val="28"/>
        </w:rPr>
        <w:t>Бучаченко А. Л. Фуллерены: новая аллотропная форма углерода // Успехи химии. – 1991. – Т. 60, № 9. – С. 1787–1808.</w:t>
      </w:r>
    </w:p>
    <w:p w:rsidRPr="00D736A9" w:rsidR="00323DBC" w:rsidP="34E9DA59" w:rsidRDefault="74C41CE9" w14:paraId="35649136" w14:textId="08194C3E">
      <w:pPr>
        <w:pStyle w:val="a4"/>
        <w:numPr>
          <w:ilvl w:val="0"/>
          <w:numId w:val="1"/>
        </w:numPr>
        <w:rPr>
          <w:rFonts w:ascii="Times New Roman" w:hAnsi="Times New Roman" w:eastAsia="Times New Roman" w:cs="Times New Roman"/>
          <w:sz w:val="28"/>
          <w:szCs w:val="28"/>
        </w:rPr>
      </w:pPr>
      <w:r w:rsidRPr="34E9DA59">
        <w:rPr>
          <w:rFonts w:ascii="Times New Roman" w:hAnsi="Times New Roman" w:eastAsia="Times New Roman" w:cs="Times New Roman"/>
          <w:sz w:val="28"/>
          <w:szCs w:val="28"/>
        </w:rPr>
        <w:t xml:space="preserve">Jensen 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. W., Wilson S. R., Schuster D. I. Biologic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 xml:space="preserve">l 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pplic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tions of fullerenes // Bioorg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nic &amp; Medicin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l Chemistry. – 1996. – Vol. 4, No. 6. – P. 767–779.</w:t>
      </w:r>
    </w:p>
    <w:p w:rsidRPr="00D736A9" w:rsidR="00323DBC" w:rsidP="34E9DA59" w:rsidRDefault="74C41CE9" w14:paraId="46001924" w14:textId="13710EC2">
      <w:pPr>
        <w:pStyle w:val="a4"/>
        <w:numPr>
          <w:ilvl w:val="0"/>
          <w:numId w:val="1"/>
        </w:numPr>
        <w:rPr>
          <w:rFonts w:ascii="Times New Roman" w:hAnsi="Times New Roman" w:eastAsia="Times New Roman" w:cs="Times New Roman"/>
          <w:sz w:val="28"/>
          <w:szCs w:val="28"/>
        </w:rPr>
      </w:pPr>
      <w:r w:rsidRPr="34E9DA59">
        <w:rPr>
          <w:rFonts w:ascii="Times New Roman" w:hAnsi="Times New Roman" w:eastAsia="Times New Roman" w:cs="Times New Roman"/>
          <w:sz w:val="28"/>
          <w:szCs w:val="28"/>
        </w:rPr>
        <w:t>L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ng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 xml:space="preserve"> F., Niereng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 xml:space="preserve">rten J.-F. (Eds.). Fullerenes: Principles 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 xml:space="preserve">nd 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pplic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tions. – Roy</w:t>
      </w:r>
      <w:r w:rsidRPr="34E9DA59" w:rsidR="23F2F490">
        <w:rPr>
          <w:rFonts w:ascii="Times New Roman" w:hAnsi="Times New Roman" w:eastAsia="Times New Roman" w:cs="Times New Roman"/>
          <w:sz w:val="28"/>
          <w:szCs w:val="28"/>
        </w:rPr>
        <w:t>а</w:t>
      </w:r>
      <w:r w:rsidRPr="34E9DA59">
        <w:rPr>
          <w:rFonts w:ascii="Times New Roman" w:hAnsi="Times New Roman" w:eastAsia="Times New Roman" w:cs="Times New Roman"/>
          <w:sz w:val="28"/>
          <w:szCs w:val="28"/>
        </w:rPr>
        <w:t>l Society of Chemistry, 2007. – 450 p.</w:t>
      </w:r>
    </w:p>
    <w:p w:rsidRPr="00D736A9" w:rsidR="00323DBC" w:rsidP="34E9DA59" w:rsidRDefault="00323DBC" w14:paraId="07F43CE4" w14:textId="77777777">
      <w:pPr>
        <w:spacing w:after="0" w:line="240" w:lineRule="auto"/>
        <w:jc w:val="both"/>
        <w:rPr>
          <w:rFonts w:ascii="Times New Roman" w:hAnsi="Times New Roman" w:eastAsia="Times New Roman"/>
          <w:b/>
          <w:bCs/>
          <w:i/>
          <w:iCs/>
          <w:kern w:val="0"/>
          <w:sz w:val="28"/>
          <w:szCs w:val="28"/>
          <w:lang w:eastAsia="ru-RU"/>
        </w:rPr>
      </w:pPr>
    </w:p>
    <w:sectPr w:rsidRPr="00D736A9" w:rsidR="00323DBC" w:rsidSect="00944B36">
      <w:pgSz w:w="11906" w:h="16838" w:orient="portrait"/>
      <w:pgMar w:top="141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77DAA"/>
    <w:multiLevelType w:val="hybridMultilevel"/>
    <w:tmpl w:val="6B3EA81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B01CCE"/>
    <w:multiLevelType w:val="hybridMultilevel"/>
    <w:tmpl w:val="2AD47224"/>
    <w:lvl w:ilvl="0" w:tplc="8F7607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6EC36D3"/>
    <w:multiLevelType w:val="hybridMultilevel"/>
    <w:tmpl w:val="FFFFFFFF"/>
    <w:lvl w:ilvl="0" w:tplc="23A0221C">
      <w:start w:val="1"/>
      <w:numFmt w:val="decimal"/>
      <w:lvlText w:val="%1."/>
      <w:lvlJc w:val="left"/>
      <w:pPr>
        <w:ind w:left="720" w:hanging="360"/>
      </w:pPr>
    </w:lvl>
    <w:lvl w:ilvl="1" w:tplc="0B18F5F0">
      <w:start w:val="1"/>
      <w:numFmt w:val="lowerLetter"/>
      <w:lvlText w:val="%2."/>
      <w:lvlJc w:val="left"/>
      <w:pPr>
        <w:ind w:left="1440" w:hanging="360"/>
      </w:pPr>
    </w:lvl>
    <w:lvl w:ilvl="2" w:tplc="8AF668A6">
      <w:start w:val="1"/>
      <w:numFmt w:val="lowerRoman"/>
      <w:lvlText w:val="%3."/>
      <w:lvlJc w:val="right"/>
      <w:pPr>
        <w:ind w:left="2160" w:hanging="180"/>
      </w:pPr>
    </w:lvl>
    <w:lvl w:ilvl="3" w:tplc="27B244E8">
      <w:start w:val="1"/>
      <w:numFmt w:val="decimal"/>
      <w:lvlText w:val="%4."/>
      <w:lvlJc w:val="left"/>
      <w:pPr>
        <w:ind w:left="2880" w:hanging="360"/>
      </w:pPr>
    </w:lvl>
    <w:lvl w:ilvl="4" w:tplc="0950C44A">
      <w:start w:val="1"/>
      <w:numFmt w:val="lowerLetter"/>
      <w:lvlText w:val="%5."/>
      <w:lvlJc w:val="left"/>
      <w:pPr>
        <w:ind w:left="3600" w:hanging="360"/>
      </w:pPr>
    </w:lvl>
    <w:lvl w:ilvl="5" w:tplc="DA6AD110">
      <w:start w:val="1"/>
      <w:numFmt w:val="lowerRoman"/>
      <w:lvlText w:val="%6."/>
      <w:lvlJc w:val="right"/>
      <w:pPr>
        <w:ind w:left="4320" w:hanging="180"/>
      </w:pPr>
    </w:lvl>
    <w:lvl w:ilvl="6" w:tplc="D53ABC8C">
      <w:start w:val="1"/>
      <w:numFmt w:val="decimal"/>
      <w:lvlText w:val="%7."/>
      <w:lvlJc w:val="left"/>
      <w:pPr>
        <w:ind w:left="5040" w:hanging="360"/>
      </w:pPr>
    </w:lvl>
    <w:lvl w:ilvl="7" w:tplc="C792DF6C">
      <w:start w:val="1"/>
      <w:numFmt w:val="lowerLetter"/>
      <w:lvlText w:val="%8."/>
      <w:lvlJc w:val="left"/>
      <w:pPr>
        <w:ind w:left="5760" w:hanging="360"/>
      </w:pPr>
    </w:lvl>
    <w:lvl w:ilvl="8" w:tplc="F198F10E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938959">
    <w:abstractNumId w:val="2"/>
  </w:num>
  <w:num w:numId="2" w16cid:durableId="196626966">
    <w:abstractNumId w:val="0"/>
  </w:num>
  <w:num w:numId="3" w16cid:durableId="1468357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DBC"/>
    <w:rsid w:val="001318CD"/>
    <w:rsid w:val="00155FC6"/>
    <w:rsid w:val="001E2057"/>
    <w:rsid w:val="00323DBC"/>
    <w:rsid w:val="004632B8"/>
    <w:rsid w:val="00481E01"/>
    <w:rsid w:val="004A55C4"/>
    <w:rsid w:val="004D44B7"/>
    <w:rsid w:val="006C1D2D"/>
    <w:rsid w:val="006D37E0"/>
    <w:rsid w:val="00866FA5"/>
    <w:rsid w:val="008800C9"/>
    <w:rsid w:val="009B7904"/>
    <w:rsid w:val="009B79D9"/>
    <w:rsid w:val="00A64FBB"/>
    <w:rsid w:val="00B268B4"/>
    <w:rsid w:val="00B41742"/>
    <w:rsid w:val="00BD6687"/>
    <w:rsid w:val="00C041F3"/>
    <w:rsid w:val="00C90BE3"/>
    <w:rsid w:val="00D240CB"/>
    <w:rsid w:val="00D82751"/>
    <w:rsid w:val="00D92AC6"/>
    <w:rsid w:val="00DA287A"/>
    <w:rsid w:val="00E16FBE"/>
    <w:rsid w:val="00E767A9"/>
    <w:rsid w:val="00F22BB5"/>
    <w:rsid w:val="00F260D1"/>
    <w:rsid w:val="00F410F3"/>
    <w:rsid w:val="00FE2192"/>
    <w:rsid w:val="00FE64E5"/>
    <w:rsid w:val="01064B61"/>
    <w:rsid w:val="04F53ED5"/>
    <w:rsid w:val="09517969"/>
    <w:rsid w:val="0AB66FD0"/>
    <w:rsid w:val="0BDA4A78"/>
    <w:rsid w:val="10BD1818"/>
    <w:rsid w:val="14018FC9"/>
    <w:rsid w:val="154193F2"/>
    <w:rsid w:val="15817BAB"/>
    <w:rsid w:val="19B39ED4"/>
    <w:rsid w:val="1E5BA8AA"/>
    <w:rsid w:val="1F77866B"/>
    <w:rsid w:val="20C71733"/>
    <w:rsid w:val="2165F4BE"/>
    <w:rsid w:val="234E94AC"/>
    <w:rsid w:val="23F2F490"/>
    <w:rsid w:val="2A14FD51"/>
    <w:rsid w:val="2F6EB602"/>
    <w:rsid w:val="3059401A"/>
    <w:rsid w:val="33B5FB9E"/>
    <w:rsid w:val="34E9DA59"/>
    <w:rsid w:val="354705A8"/>
    <w:rsid w:val="3663A37F"/>
    <w:rsid w:val="3D12E9DA"/>
    <w:rsid w:val="3DF1636E"/>
    <w:rsid w:val="3E78D9A2"/>
    <w:rsid w:val="4328467C"/>
    <w:rsid w:val="43956280"/>
    <w:rsid w:val="516B0495"/>
    <w:rsid w:val="571D7C0A"/>
    <w:rsid w:val="5A94EA61"/>
    <w:rsid w:val="5E15DA48"/>
    <w:rsid w:val="632F48F9"/>
    <w:rsid w:val="64803F4C"/>
    <w:rsid w:val="6483FE03"/>
    <w:rsid w:val="663683F2"/>
    <w:rsid w:val="6A177CA6"/>
    <w:rsid w:val="6A5021A8"/>
    <w:rsid w:val="6B5BBC99"/>
    <w:rsid w:val="6DB297E8"/>
    <w:rsid w:val="705A7B9B"/>
    <w:rsid w:val="72F444A0"/>
    <w:rsid w:val="74C41CE9"/>
    <w:rsid w:val="7529024D"/>
    <w:rsid w:val="7774BF16"/>
    <w:rsid w:val="77E0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E276415"/>
  <w15:docId w15:val="{2C448A6B-7E54-4E92-AAC1-D333DD67C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323DBC"/>
    <w:pPr>
      <w:spacing w:after="160" w:line="278" w:lineRule="auto"/>
      <w:jc w:val="left"/>
    </w:pPr>
    <w:rPr>
      <w:rFonts w:ascii="Calibri" w:hAnsi="Calibri" w:eastAsia="Calibri" w:cs="Times New Roman"/>
      <w:kern w:val="2"/>
      <w:sz w:val="24"/>
      <w:szCs w:val="24"/>
    </w:rPr>
  </w:style>
  <w:style w:type="paragraph" w:styleId="1">
    <w:name w:val="heading 1"/>
    <w:uiPriority w:val="9"/>
    <w:qFormat/>
    <w:rsid w:val="34E9DA5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365F91" w:themeColor="accent1" w:themeShade="BF"/>
      <w:sz w:val="40"/>
      <w:szCs w:val="40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caption"/>
    <w:uiPriority w:val="35"/>
    <w:unhideWhenUsed/>
    <w:qFormat/>
    <w:rsid w:val="34E9DA59"/>
    <w:pPr>
      <w:spacing w:after="200"/>
    </w:pPr>
    <w:rPr>
      <w:i/>
      <w:iCs/>
      <w:color w:val="1F497D" w:themeColor="text2"/>
      <w:sz w:val="18"/>
      <w:szCs w:val="18"/>
    </w:rPr>
  </w:style>
  <w:style w:type="paragraph" w:styleId="a4">
    <w:name w:val="List Paragraph"/>
    <w:uiPriority w:val="34"/>
    <w:qFormat/>
    <w:rsid w:val="34E9D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MultiDVD Team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Данила Иванов</lastModifiedBy>
  <revision>13</revision>
  <dcterms:created xsi:type="dcterms:W3CDTF">2025-12-28T01:04:00.0000000Z</dcterms:created>
  <dcterms:modified xsi:type="dcterms:W3CDTF">2025-12-28T01:04:58.9286730Z</dcterms:modified>
</coreProperties>
</file>