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uppressAutoHyphens w:val="1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  <w:t>ДАГНОГО ИДРИСС</w:t>
      </w:r>
      <w:r>
        <w:rPr>
          <w:rStyle w:val="Aucun"/>
          <w:rFonts w:ascii="Times New Roman" w:hAnsi="Times New Roman"/>
          <w:b w:val="1"/>
          <w:bCs w:val="1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  <w:t>-</w:t>
      </w:r>
      <w:r>
        <w:rPr>
          <w:rStyle w:val="Aucun"/>
          <w:rFonts w:ascii="Times New Roman" w:hAnsi="Times New Roman" w:hint="default"/>
          <w:b w:val="1"/>
          <w:bCs w:val="1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  <w:t>КАРИМ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uppressAutoHyphens w:val="1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imes New Roman" w:hAnsi="Times New Roman" w:hint="default"/>
          <w:sz w:val="28"/>
          <w:szCs w:val="28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Кубанский государственный аграрный университет</w:t>
      </w:r>
      <w:r>
        <w:rPr>
          <w:rFonts w:ascii="Times New Roman" w:hAnsi="Times New Roman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Style w:val="Aucun"/>
          <w:rFonts w:ascii="Times New Roman" w:hAnsi="Times New Roman" w:hint="default"/>
          <w:sz w:val="28"/>
          <w:szCs w:val="28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Краснодар</w:t>
      </w:r>
      <w:r>
        <w:rPr>
          <w:rFonts w:ascii="Times New Roman" w:hAnsi="Times New Roman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  <w:t xml:space="preserve">, </w:t>
      </w:r>
      <w:r>
        <w:rPr>
          <w:rStyle w:val="Aucun"/>
          <w:rFonts w:ascii="Times New Roman" w:hAnsi="Times New Roman" w:hint="default"/>
          <w:sz w:val="28"/>
          <w:szCs w:val="28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Россия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uppressAutoHyphens w:val="1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  <w:t>i.dagnogo@yandex.ru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uppressAutoHyphens w:val="1"/>
        <w:bidi w:val="0"/>
        <w:spacing w:before="0" w:line="240" w:lineRule="auto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УПРАВЛЕНИЕ ИННОВАЦИОННЫМИ ПРОЕКТАМИ В СОВРЕМЕННОЙ ОРГАНИЗАЦИИ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Аннотация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условиях цифровой трансформации экономики и усиления глобальной конкуренции инновации становятся ключевым источником устойчивого развития и конкурентных преимуществ организаций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Особую роль в этом процессе играет эффективное управление инновационными проектами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характеризующимися высокой степенью неопределённости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рисков и динамичностью внешней среды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статье рассматриваются сущность и особенности инновационных проектов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анализируются современные подходы к их управлению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включая классическую фазово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</w:rPr>
        <w:t xml:space="preserve">воротную модель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Stage-Gate,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гибкие методологии </w:t>
      </w:r>
      <w:r>
        <w:rPr>
          <w:rFonts w:ascii="Times New Roman" w:hAnsi="Times New Roman"/>
          <w:sz w:val="28"/>
          <w:szCs w:val="28"/>
          <w:rtl w:val="0"/>
        </w:rPr>
        <w:t xml:space="preserve">Agile </w:t>
      </w:r>
      <w:r>
        <w:rPr>
          <w:rFonts w:ascii="Times New Roman" w:hAnsi="Times New Roman" w:hint="default"/>
          <w:sz w:val="28"/>
          <w:szCs w:val="28"/>
          <w:rtl w:val="0"/>
        </w:rPr>
        <w:t xml:space="preserve">и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Lean Startup,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также гибридные модели управления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Особое внимание уделяется оценке эффективности инновационных проектов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этапам их реализации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ключевым проблемам и факторам успеха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основе проведённого анализа сформулированы практические рекомендации для организаций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ориентированных на развитие инновационной деятельности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Style w:val="Aucun"/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Ключевые слова</w:t>
      </w:r>
      <w:r>
        <w:rPr>
          <w:rStyle w:val="Aucun"/>
          <w:rFonts w:ascii="Times New Roman" w:hAnsi="Times New Roman"/>
          <w:b w:val="1"/>
          <w:bCs w:val="1"/>
          <w:sz w:val="28"/>
          <w:szCs w:val="28"/>
          <w:rtl w:val="0"/>
        </w:rPr>
        <w:t>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инновационные проекты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управление инновациями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, Stage-Gate, Agile, Lean Startup,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гибридные модели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эффективность инноваций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1.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Введение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эпоху ускоренного научно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технологического прогресса и цифровизации инновации становятся определяющим фактором выживания и роста современных организаций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Компании всё чаще вынуждены разрабатывать и внедрять новые продукты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</w:rPr>
        <w:t>услуги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</w:rPr>
        <w:t>технологии и бизнес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модели в условиях высокой неопределённости и жёсткой конкуренции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этих условиях традиционные методы управления проектами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ориентированные на стабильность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предсказуемость и жёсткое планирование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оказываются недостаточно эффективными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Инновационные проекты отличаются высокой степенью риска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сложностью прогнозирования результатов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также необходимостью гибкой адаптации к изменениям внешней и внутренней среды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обусловливает актуальность поиска и применения специализированных подходов к управлению инновационными проектами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способных учитывать их специфику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Целью данной статьи является анализ современных методологий управления инновационными проектами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выявление их преимуществ и ограничений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также разработка практических рекомендаций по повышению эффективности инновационной деятельности организаций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2.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Понятие и особенности инновационного проекта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Инновационный проект представляет собой целенаправленную деятельность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направленную на создание нового или существенно улучшенного продукта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</w:rPr>
        <w:t>услуги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процесса или бизнес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</w:rPr>
        <w:t>модели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обладающую высокой степенью неопределённости и рисков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отличие от стандартных проектов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инновационные инициативы предполагают экспериментальный характер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поиск новых решений и возможность пересмотра первоначальных целей в процессе реализации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Ключевыми особенностями инновационных проектов являются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высокая неопределённость результатов и рыночного спроса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значительный уровень технологических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финансовых и рыночных рисков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необходимость формирования междисциплинарных команд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динамичность и потребность в гибком управлении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влияние внешних факторов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включая технологические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институциональные и регуляторные изменения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сложность точного прогнозирования сроков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бюджета и экономического эффекта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Данные характеристики существенно отличают инновационные проекты от рутинных и обуславливают необходимость применения адаптивных и комбинированных методов управления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3.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Основные подходы к управлению инновационными проектами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3.1.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Фазово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воротная модель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da-DK"/>
        </w:rPr>
        <w:t>Stage-Gate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Одним из наиболее распространённых подходов к управлению инновациями является модель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Stage-Gate,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разработанная Р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</w:rPr>
        <w:t>Купером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рамках данной модели процесс инновации разделяется на последовательные этапы 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(stages),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между которыми располагаются контрольные точки принятия решений </w:t>
      </w:r>
      <w:r>
        <w:rPr>
          <w:rFonts w:ascii="Times New Roman" w:hAnsi="Times New Roman"/>
          <w:sz w:val="28"/>
          <w:szCs w:val="28"/>
          <w:rtl w:val="0"/>
          <w:lang w:val="en-US"/>
        </w:rPr>
        <w:t>(gates).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Каждый этап завершается оценкой результатов и принятием решения о продолжении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корректировке либо прекращении проекта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Такой подход позволяет структурировать инновационный процесс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снизить неопределённость и обеспечить контроль использования ресурсов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 преимуществам </w:t>
      </w:r>
      <w:r>
        <w:rPr>
          <w:rFonts w:ascii="Times New Roman" w:hAnsi="Times New Roman"/>
          <w:sz w:val="28"/>
          <w:szCs w:val="28"/>
          <w:rtl w:val="0"/>
          <w:lang w:val="da-DK"/>
        </w:rPr>
        <w:t xml:space="preserve">Stage-Gate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относятся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чёткая логика и формализация процесса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системность принятия управленческих решений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снижение рисков на ранних этапах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Однако модель обладает и рядом ограничений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включая недостаточную гибкость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длительные циклы разработки и слабую адаптацию к быстро меняющимся условиям рынка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3.2.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Гибкие методологии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: Agile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 xml:space="preserve">и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Lean Startup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ответ на ограничения традиционных подходов широкое распространение получили гибкие методологии управления проектами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Методология </w:t>
      </w:r>
      <w:r>
        <w:rPr>
          <w:rFonts w:ascii="Times New Roman" w:hAnsi="Times New Roman"/>
          <w:sz w:val="28"/>
          <w:szCs w:val="28"/>
          <w:rtl w:val="0"/>
        </w:rPr>
        <w:t xml:space="preserve">Agile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ориентирована на итеративную разработку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тесное взаимодействие с заказчиком и быструю адаптацию к изменениям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</w:rPr>
        <w:t xml:space="preserve">Концепция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Lean Startup,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предложенная Э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</w:rPr>
        <w:t>Рисом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основана на цикле «создание — измерение — обучение» и предполагает тестирование гипотез с использованием минимально жизнеспособного продукта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(MVP).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Такой подход позволяет снизить издержки и ускорить процесс выхода на рынок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 преимуществам гибких методологий относятся высокая скорость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адаптивность и ориентация на потребности рынка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то же время они могут создавать сложности при долгосрочном стратегическом планировании и реализации крупных инновационных проектов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3.3.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Гибридные модели управления инновациями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Современной тенденцией в управлении инновационными проектами является интеграция классических и гибких подходов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Гибридные модели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такие как </w:t>
      </w:r>
      <w:r>
        <w:rPr>
          <w:rFonts w:ascii="Times New Roman" w:hAnsi="Times New Roman"/>
          <w:sz w:val="28"/>
          <w:szCs w:val="28"/>
          <w:rtl w:val="0"/>
        </w:rPr>
        <w:t>Agile</w:t>
      </w:r>
      <w:r>
        <w:rPr>
          <w:rFonts w:ascii="Times New Roman" w:hAnsi="Times New Roman" w:hint="default"/>
          <w:sz w:val="28"/>
          <w:szCs w:val="28"/>
          <w:rtl w:val="0"/>
        </w:rPr>
        <w:t>–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Stage-Gate,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сочетают структурированность фазово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воротного процесса с итеративностью и гибкостью </w:t>
      </w:r>
      <w:r>
        <w:rPr>
          <w:rFonts w:ascii="Times New Roman" w:hAnsi="Times New Roman"/>
          <w:sz w:val="28"/>
          <w:szCs w:val="28"/>
          <w:rtl w:val="0"/>
        </w:rPr>
        <w:t>Agile.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Исследования показывают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использование гибридных моделей способствует сокращению сроков разработки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повышению вовлечённости команд и улучшению качества инновационных решений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особенно в технологически сложных проектах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4.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Оценка эффективности инновационных проектов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Оценка эффективности инновационных проектов представляет собой сложную задачу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поскольку традиционные финансовые показатели </w:t>
      </w:r>
      <w:r>
        <w:rPr>
          <w:rFonts w:ascii="Times New Roman" w:hAnsi="Times New Roman"/>
          <w:sz w:val="28"/>
          <w:szCs w:val="28"/>
          <w:rtl w:val="0"/>
        </w:rPr>
        <w:t xml:space="preserve">(NPV, ROI,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срок окупаемости</w:t>
      </w:r>
      <w:r>
        <w:rPr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всегда адекватно отражают их стратегическую значимость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условиях высокой неопределённости целесообразно использовать комплексный подход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включающий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оценку технологической готовности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стратегическую значимость для компании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потенциал масштабирования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влияние на конкурентоспособность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организационные и нематериальные эффекты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Таким образом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эффективность инноваций должна рассматриваться не только в краткосрочной финансовой перспективе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</w:rPr>
        <w:t>но и с точки зрения долгосрочного развития организации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5.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Этапы управления инновационным проектом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основе анализа различных методологий можно выделить следующие универсальные этапы управления инновационным проектом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1.</w:t>
        <w:tab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Генерация идей и выявление рыночных возможностей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2.</w:t>
        <w:tab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Предварительная оценка идеи и анализ рисков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3.</w:t>
        <w:tab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Планирование проекта и выбор методологии управления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4.</w:t>
        <w:tab/>
      </w:r>
      <w:r>
        <w:rPr>
          <w:rFonts w:ascii="Times New Roman" w:hAnsi="Times New Roman" w:hint="default"/>
          <w:sz w:val="28"/>
          <w:szCs w:val="28"/>
          <w:rtl w:val="0"/>
        </w:rPr>
        <w:t>Разработка и прототипирование продукта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5.</w:t>
        <w:tab/>
      </w:r>
      <w:r>
        <w:rPr>
          <w:rFonts w:ascii="Times New Roman" w:hAnsi="Times New Roman" w:hint="default"/>
          <w:sz w:val="28"/>
          <w:szCs w:val="28"/>
          <w:rtl w:val="0"/>
        </w:rPr>
        <w:t>Тестирование и валидация решений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6.</w:t>
        <w:tab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Внедрение и коммерциализация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7.</w:t>
        <w:tab/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Мониторинг результатов и корректировка стратегии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Данная схема может адаптироваться в зависимости от специфики проекта и выбранного подхода к управлению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6.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Проблемы и барьеры реализации инновационных проектов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 основным проблемам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препятствующим успешной реализации инновационных проектов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относятся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недостаток квалифицированных кадров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•</w:t>
        <w:tab/>
        <w:t>сопротивление изменениям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слабая инновационная культура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ограниченность ресурсов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отсутствие поддержки со стороны руководства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неопределённость целей и критериев успеха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Преодоление данных барьеров требует системного подхода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развития компетенций и формирования благоприятной инновационной среды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7.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Факторы успешного управления инновационными проектами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 числу ключевых факторов успеха относятся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стратегическая поддержка со стороны топ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</w:rPr>
        <w:t>менеджмента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наличие чёткой инновационной стратегии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•</w:t>
        <w:tab/>
        <w:t>междисциплинарная команда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гибкость процессов и готовность к изменениям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эффективное управление рисками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развитая коммуникация и культура инноваций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8.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Практические рекомендации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</w:rPr>
        <w:t>Организациям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ориентированным на инновационное развитие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рекомендуется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внедрять гибридные модели управления проектами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развивать инновационную культуру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инвестировать в обучение персонала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использовать комплексные критерии оценки эффективности</w:t>
      </w:r>
      <w:r>
        <w:rPr>
          <w:rFonts w:ascii="Times New Roman" w:hAnsi="Times New Roman"/>
          <w:sz w:val="28"/>
          <w:szCs w:val="28"/>
          <w:rtl w:val="0"/>
        </w:rPr>
        <w:t>;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ru-RU"/>
        </w:rPr>
        <w:tab/>
        <w:t>•</w:t>
        <w:tab/>
        <w:t>обеспечивать поддержку инновационных инициатив на стратегическом уровне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9.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Заключение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Управление инновационными проектами является сложным и многоаспектным процессом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требующим сочетания структурированности и гибкости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Использование гибридных методологий позволяет повысить эффективность реализации инноваций и обеспечить устойчивое развитие организаций в условиях неопределённости и динамичного рынка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Style w:val="Aucun"/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Список литературы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it-IT"/>
        </w:rPr>
        <w:tab/>
        <w:t>1.</w:t>
        <w:tab/>
        <w:t>Cooper R. G., Sommer A. F. The Agile</w:t>
      </w:r>
      <w:r>
        <w:rPr>
          <w:rFonts w:ascii="Times New Roman" w:hAnsi="Times New Roman" w:hint="default"/>
          <w:sz w:val="28"/>
          <w:szCs w:val="28"/>
          <w:rtl w:val="0"/>
        </w:rPr>
        <w:t>–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Stage-Gate Hybrid Model: A Promising New Approach and a New Research Opportunity // </w:t>
      </w:r>
      <w:r>
        <w:rPr>
          <w:rStyle w:val="Aucun"/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>Journal of Product Innovation Management</w:t>
      </w:r>
      <w:r>
        <w:rPr>
          <w:rFonts w:ascii="Times New Roman" w:hAnsi="Times New Roman"/>
          <w:sz w:val="28"/>
          <w:szCs w:val="28"/>
          <w:rtl w:val="0"/>
        </w:rPr>
        <w:t>. 2016.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en-US"/>
        </w:rPr>
        <w:tab/>
        <w:t>2.</w:t>
        <w:tab/>
        <w:t xml:space="preserve">Sommer A. F. et al. Improved Product Development Performance through Agile/Stage-Gate Hybrids // </w:t>
      </w:r>
      <w:r>
        <w:rPr>
          <w:rStyle w:val="Aucun"/>
          <w:rFonts w:ascii="Times New Roman" w:hAnsi="Times New Roman"/>
          <w:i w:val="1"/>
          <w:iCs w:val="1"/>
          <w:sz w:val="28"/>
          <w:szCs w:val="28"/>
          <w:rtl w:val="0"/>
        </w:rPr>
        <w:t>Research-Technology Management</w:t>
      </w:r>
      <w:r>
        <w:rPr>
          <w:rFonts w:ascii="Times New Roman" w:hAnsi="Times New Roman"/>
          <w:sz w:val="28"/>
          <w:szCs w:val="28"/>
          <w:rtl w:val="0"/>
        </w:rPr>
        <w:t>. 2015.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en-US"/>
        </w:rPr>
        <w:tab/>
        <w:t>3.</w:t>
        <w:tab/>
        <w:t xml:space="preserve">Cooper R. G. Idea-to-Launch Gating Systems: Better, Faster, and More Agile // </w:t>
      </w:r>
      <w:r>
        <w:rPr>
          <w:rStyle w:val="Aucun"/>
          <w:rFonts w:ascii="Times New Roman" w:hAnsi="Times New Roman"/>
          <w:i w:val="1"/>
          <w:iCs w:val="1"/>
          <w:sz w:val="28"/>
          <w:szCs w:val="28"/>
          <w:rtl w:val="0"/>
        </w:rPr>
        <w:t>Research-Technology Management</w:t>
      </w:r>
      <w:r>
        <w:rPr>
          <w:rFonts w:ascii="Times New Roman" w:hAnsi="Times New Roman"/>
          <w:sz w:val="28"/>
          <w:szCs w:val="28"/>
          <w:rtl w:val="0"/>
        </w:rPr>
        <w:t>. 2017.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cs="Times New Roman" w:hAnsi="Times New Roman" w:eastAsia="Times New Roman"/>
          <w:sz w:val="28"/>
          <w:szCs w:val="28"/>
          <w:rtl w:val="0"/>
        </w:rPr>
        <w:tab/>
        <w:t>4.</w:t>
        <w:tab/>
        <w:t xml:space="preserve">Tidd J., Bessant J. </w:t>
      </w:r>
      <w:r>
        <w:rPr>
          <w:rStyle w:val="Aucun"/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>Managing Innovation</w:t>
      </w:r>
      <w:r>
        <w:rPr>
          <w:rFonts w:ascii="Times New Roman" w:hAnsi="Times New Roman"/>
          <w:sz w:val="28"/>
          <w:szCs w:val="28"/>
          <w:rtl w:val="0"/>
          <w:lang w:val="en-US"/>
        </w:rPr>
        <w:t>. Wiley, 2021.</w:t>
      </w:r>
    </w:p>
    <w:p>
      <w:pPr>
        <w:pStyle w:val="Par dé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uppressAutoHyphens w:val="1"/>
        <w:spacing w:before="0" w:line="240" w:lineRule="auto"/>
        <w:jc w:val="left"/>
      </w:pPr>
      <w:r>
        <w:rPr>
          <w:rFonts w:ascii="Times New Roman" w:cs="Times New Roman" w:hAnsi="Times New Roman" w:eastAsia="Times New Roman"/>
          <w:sz w:val="28"/>
          <w:szCs w:val="28"/>
          <w:rtl w:val="0"/>
          <w:lang w:val="de-DE"/>
        </w:rPr>
        <w:tab/>
        <w:t>5.</w:t>
        <w:tab/>
        <w:t xml:space="preserve">Ries E. </w:t>
      </w:r>
      <w:r>
        <w:rPr>
          <w:rStyle w:val="Aucun"/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>The Lean Startup</w:t>
      </w:r>
      <w:r>
        <w:rPr>
          <w:rFonts w:ascii="Times New Roman" w:hAnsi="Times New Roman"/>
          <w:sz w:val="28"/>
          <w:szCs w:val="28"/>
          <w:rtl w:val="0"/>
          <w:lang w:val="en-US"/>
        </w:rPr>
        <w:t>. Crown Business, 2011.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