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6256D" w14:textId="77777777" w:rsidR="008E32E4" w:rsidRDefault="00E839A2">
      <w:pPr>
        <w:spacing w:after="217" w:line="259" w:lineRule="auto"/>
        <w:ind w:left="0" w:firstLine="0"/>
        <w:jc w:val="left"/>
      </w:pPr>
      <w:r>
        <w:t xml:space="preserve"> </w:t>
      </w:r>
    </w:p>
    <w:p w14:paraId="03C6AD8E" w14:textId="77777777" w:rsidR="008E32E4" w:rsidRDefault="00E839A2">
      <w:pPr>
        <w:spacing w:after="142" w:line="269" w:lineRule="auto"/>
        <w:ind w:left="-5"/>
      </w:pPr>
      <w:r>
        <w:rPr>
          <w:b/>
        </w:rPr>
        <w:t xml:space="preserve">САРР </w:t>
      </w:r>
      <w:proofErr w:type="spellStart"/>
      <w:r>
        <w:rPr>
          <w:b/>
        </w:rPr>
        <w:t>АНИЭЛЛА</w:t>
      </w:r>
      <w:proofErr w:type="spellEnd"/>
      <w:r>
        <w:rPr>
          <w:b/>
        </w:rPr>
        <w:t xml:space="preserve"> МАРИ УИЛЛИ </w:t>
      </w:r>
    </w:p>
    <w:p w14:paraId="77FCC3B9" w14:textId="77777777" w:rsidR="008E32E4" w:rsidRDefault="00E839A2">
      <w:pPr>
        <w:spacing w:after="198"/>
        <w:ind w:left="-5"/>
      </w:pPr>
      <w:r>
        <w:t xml:space="preserve">ФГБОУ ВО «Кубанский государственный аграрный университет имени И.Т. </w:t>
      </w:r>
      <w:proofErr w:type="spellStart"/>
      <w:r>
        <w:t>Трубилина</w:t>
      </w:r>
      <w:proofErr w:type="spellEnd"/>
      <w:r>
        <w:t xml:space="preserve">» </w:t>
      </w:r>
    </w:p>
    <w:p w14:paraId="36ED97AE" w14:textId="77777777" w:rsidR="008E32E4" w:rsidRDefault="00E839A2">
      <w:pPr>
        <w:spacing w:after="201"/>
        <w:ind w:left="-5"/>
      </w:pPr>
      <w:r>
        <w:t xml:space="preserve">Экономический факультет, Кафедра управления </w:t>
      </w:r>
    </w:p>
    <w:p w14:paraId="53E0B145" w14:textId="77777777" w:rsidR="008E32E4" w:rsidRDefault="00E839A2">
      <w:pPr>
        <w:ind w:left="-5"/>
      </w:pPr>
      <w:r>
        <w:t xml:space="preserve">Краснодар, Россия </w:t>
      </w:r>
    </w:p>
    <w:p w14:paraId="6DFD93B5" w14:textId="77777777" w:rsidR="008E32E4" w:rsidRDefault="00E839A2">
      <w:pPr>
        <w:ind w:left="-5"/>
      </w:pPr>
      <w:r>
        <w:t xml:space="preserve">E‑mail: </w:t>
      </w:r>
      <w:proofErr w:type="spellStart"/>
      <w:r>
        <w:t>whellysarr05@mail.ru</w:t>
      </w:r>
      <w:proofErr w:type="spellEnd"/>
      <w:r>
        <w:t xml:space="preserve"> </w:t>
      </w:r>
    </w:p>
    <w:p w14:paraId="34187952" w14:textId="77777777" w:rsidR="008E32E4" w:rsidRDefault="00E839A2">
      <w:pPr>
        <w:spacing w:after="156" w:line="259" w:lineRule="auto"/>
        <w:ind w:left="0" w:firstLine="0"/>
        <w:jc w:val="left"/>
      </w:pPr>
      <w:r>
        <w:t xml:space="preserve"> </w:t>
      </w:r>
    </w:p>
    <w:p w14:paraId="29F30E4A" w14:textId="77777777" w:rsidR="008E32E4" w:rsidRDefault="00E839A2">
      <w:pPr>
        <w:spacing w:after="142" w:line="269" w:lineRule="auto"/>
        <w:ind w:left="-5"/>
      </w:pPr>
      <w:r>
        <w:rPr>
          <w:b/>
        </w:rPr>
        <w:t xml:space="preserve">УПРАВЛЕНИЕ СОЦИАЛЬНЫМ ПРОЕКТОМ ПО ИНТЕГРАЦИИ ИНОСТРАННЫХ СТУДЕНТОВ В РОССИИ И ОЦЕНКА ЕГО ЭФФЕКТИВНОСТИ </w:t>
      </w:r>
    </w:p>
    <w:p w14:paraId="6C77FC01" w14:textId="77777777" w:rsidR="008E32E4" w:rsidRDefault="00E839A2">
      <w:pPr>
        <w:spacing w:after="157" w:line="259" w:lineRule="auto"/>
        <w:ind w:left="0" w:firstLine="0"/>
        <w:jc w:val="left"/>
      </w:pPr>
      <w:r>
        <w:t xml:space="preserve"> </w:t>
      </w:r>
    </w:p>
    <w:p w14:paraId="520BAB5F" w14:textId="77777777" w:rsidR="008E32E4" w:rsidRDefault="00E839A2">
      <w:pPr>
        <w:spacing w:after="140" w:line="270" w:lineRule="auto"/>
        <w:ind w:left="-5" w:right="-6"/>
      </w:pPr>
      <w:r>
        <w:rPr>
          <w:i/>
        </w:rPr>
        <w:t xml:space="preserve">Аннотация. Цель исследования: разработать и обосновать методический инструментарий для мониторинга и оценки (M&amp;E) социальных проектов по интеграции иностранных студентов в региональных вузах России, адаптированный к современным вызовам и контексту. Методы: в основе работы лежит комплексный подход, включающий: 1) анализ вторичных данных и обзор международных практик оценки (OECD, </w:t>
      </w:r>
      <w:proofErr w:type="spellStart"/>
      <w:r>
        <w:rPr>
          <w:i/>
        </w:rPr>
        <w:t>Eurostudent</w:t>
      </w:r>
      <w:proofErr w:type="spellEnd"/>
      <w:r>
        <w:rPr>
          <w:i/>
        </w:rPr>
        <w:t>, MEF Erasmus+); 2) проектирование логической модели (</w:t>
      </w:r>
      <w:proofErr w:type="spellStart"/>
      <w:r>
        <w:rPr>
          <w:i/>
        </w:rPr>
        <w:t>theory</w:t>
      </w:r>
      <w:proofErr w:type="spellEnd"/>
      <w:r>
        <w:rPr>
          <w:i/>
        </w:rPr>
        <w:t xml:space="preserve"> of change) проекта интеграции; 3) разработку системы S.M.A.R.T.-индикаторов для измерения результатов; 4) моделирование плана оценочных мероприятий (</w:t>
      </w:r>
      <w:proofErr w:type="spellStart"/>
      <w:r>
        <w:rPr>
          <w:i/>
        </w:rPr>
        <w:t>baseline</w:t>
      </w:r>
      <w:proofErr w:type="spellEnd"/>
      <w:r>
        <w:rPr>
          <w:i/>
        </w:rPr>
        <w:t xml:space="preserve">– </w:t>
      </w:r>
      <w:proofErr w:type="spellStart"/>
      <w:r>
        <w:rPr>
          <w:i/>
        </w:rPr>
        <w:t>midline</w:t>
      </w:r>
      <w:proofErr w:type="spellEnd"/>
      <w:r>
        <w:rPr>
          <w:i/>
        </w:rPr>
        <w:t>–</w:t>
      </w:r>
      <w:proofErr w:type="spellStart"/>
      <w:r>
        <w:rPr>
          <w:i/>
        </w:rPr>
        <w:t>endline</w:t>
      </w:r>
      <w:proofErr w:type="spellEnd"/>
      <w:r>
        <w:rPr>
          <w:i/>
        </w:rPr>
        <w:t xml:space="preserve">) и анализа рисков. Основные результаты: на основе теоретического анализа сформирована </w:t>
      </w:r>
      <w:proofErr w:type="spellStart"/>
      <w:r>
        <w:rPr>
          <w:i/>
        </w:rPr>
        <w:t>структурированная</w:t>
      </w:r>
      <w:proofErr w:type="spellEnd"/>
      <w:r>
        <w:rPr>
          <w:i/>
        </w:rPr>
        <w:t xml:space="preserve"> система оценки, включающая логическую модель социального проекта интеграции, матрицу индикаторов по ключевым направлениям (языковая компетенция, академическая ус</w:t>
      </w:r>
      <w:r>
        <w:rPr>
          <w:i/>
        </w:rPr>
        <w:t xml:space="preserve">певаемость, социальная вовлеченность, трудоустройство), а также детальный поэтапный план сбора и анализа данных. Предложенный инструментарий позволяет перейти от разовых мероприятий к управлению проектом на основе данных. Заключение: исследование подтверждает необходимость внедрения системного подхода к оценке </w:t>
      </w:r>
      <w:proofErr w:type="spellStart"/>
      <w:r>
        <w:rPr>
          <w:i/>
        </w:rPr>
        <w:t>интеграционных</w:t>
      </w:r>
      <w:proofErr w:type="spellEnd"/>
      <w:r>
        <w:rPr>
          <w:i/>
        </w:rPr>
        <w:t xml:space="preserve"> проектов. Разработанный методический каркас представляет собой </w:t>
      </w:r>
      <w:proofErr w:type="spellStart"/>
      <w:r>
        <w:rPr>
          <w:i/>
        </w:rPr>
        <w:t>практико-ориентированное</w:t>
      </w:r>
      <w:proofErr w:type="spellEnd"/>
      <w:r>
        <w:rPr>
          <w:i/>
        </w:rPr>
        <w:t xml:space="preserve"> решение для повышения их эффективности и обоснования </w:t>
      </w:r>
      <w:proofErr w:type="spellStart"/>
      <w:r>
        <w:rPr>
          <w:i/>
        </w:rPr>
        <w:t>ресурсных</w:t>
      </w:r>
      <w:proofErr w:type="spellEnd"/>
      <w:r>
        <w:rPr>
          <w:i/>
        </w:rPr>
        <w:t xml:space="preserve"> затрат. Перспективой является апро</w:t>
      </w:r>
      <w:r>
        <w:rPr>
          <w:i/>
        </w:rPr>
        <w:t xml:space="preserve">бация модели в рамках </w:t>
      </w:r>
      <w:proofErr w:type="spellStart"/>
      <w:r>
        <w:rPr>
          <w:i/>
        </w:rPr>
        <w:t>пилотного</w:t>
      </w:r>
      <w:proofErr w:type="spellEnd"/>
      <w:r>
        <w:rPr>
          <w:i/>
        </w:rPr>
        <w:t xml:space="preserve"> проекта с последующей эмпирической </w:t>
      </w:r>
      <w:proofErr w:type="spellStart"/>
      <w:r>
        <w:rPr>
          <w:i/>
        </w:rPr>
        <w:t>валидацией</w:t>
      </w:r>
      <w:proofErr w:type="spellEnd"/>
      <w:r>
        <w:rPr>
          <w:i/>
        </w:rPr>
        <w:t xml:space="preserve"> полученных данных. </w:t>
      </w:r>
    </w:p>
    <w:p w14:paraId="24BA42D7" w14:textId="77777777" w:rsidR="008E32E4" w:rsidRDefault="00E839A2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</w:p>
    <w:p w14:paraId="18A2F817" w14:textId="77777777" w:rsidR="008E32E4" w:rsidRDefault="00E839A2">
      <w:pPr>
        <w:spacing w:after="140" w:line="270" w:lineRule="auto"/>
        <w:ind w:left="-5" w:right="-6"/>
      </w:pPr>
      <w:r>
        <w:rPr>
          <w:i/>
        </w:rPr>
        <w:lastRenderedPageBreak/>
        <w:t xml:space="preserve">Ключевые слова: управление социальными проектами; иностранные студенты; интеграция; мониторинг и оценка (M&amp;E); теория изменений; S.M.A.R.T.-индикаторы; высшее образование в России. </w:t>
      </w:r>
    </w:p>
    <w:p w14:paraId="3F1456DC" w14:textId="77777777" w:rsidR="008E32E4" w:rsidRDefault="00E839A2">
      <w:pPr>
        <w:spacing w:after="210" w:line="259" w:lineRule="auto"/>
        <w:ind w:left="0" w:firstLine="0"/>
        <w:jc w:val="left"/>
      </w:pPr>
      <w:r>
        <w:rPr>
          <w:i/>
        </w:rPr>
        <w:t xml:space="preserve"> </w:t>
      </w:r>
    </w:p>
    <w:p w14:paraId="0A54FADC" w14:textId="77777777" w:rsidR="008E32E4" w:rsidRDefault="00E839A2">
      <w:pPr>
        <w:numPr>
          <w:ilvl w:val="0"/>
          <w:numId w:val="1"/>
        </w:numPr>
        <w:ind w:hanging="281"/>
      </w:pPr>
      <w:r>
        <w:t xml:space="preserve">Введение </w:t>
      </w:r>
    </w:p>
    <w:p w14:paraId="79288197" w14:textId="77777777" w:rsidR="008E32E4" w:rsidRDefault="00E839A2">
      <w:pPr>
        <w:ind w:left="-5"/>
      </w:pPr>
      <w:r>
        <w:t xml:space="preserve">Рост академической мобильности и интернационализация высшего образования ставят перед российскими университетами задачу не только привлечения, но и успешной социально‑культурной и академической интеграции иностранных студентов. В условиях увеличения численности и разнообразия контингента иностранных учащихся эффективная интеграция становится ключевым фактором их успеваемости, удовлетворенности и дальнейшего закрепления в регионе. </w:t>
      </w:r>
    </w:p>
    <w:p w14:paraId="22007C7D" w14:textId="77777777" w:rsidR="008E32E4" w:rsidRDefault="00E839A2">
      <w:pPr>
        <w:spacing w:after="157" w:line="259" w:lineRule="auto"/>
        <w:ind w:left="0" w:firstLine="0"/>
        <w:jc w:val="left"/>
      </w:pPr>
      <w:r>
        <w:t xml:space="preserve"> </w:t>
      </w:r>
    </w:p>
    <w:p w14:paraId="07B479D7" w14:textId="77777777" w:rsidR="008E32E4" w:rsidRDefault="00E839A2">
      <w:pPr>
        <w:ind w:left="-5"/>
      </w:pPr>
      <w:r>
        <w:t xml:space="preserve">Несмотря на наличие различных университетских и городских программ адаптации, их эффективность зачастую остается недоказанной из‑за отсутствия системных процедур мониторинга и оценки (M&amp;E). Большинство проектов </w:t>
      </w:r>
      <w:proofErr w:type="spellStart"/>
      <w:r>
        <w:t>фокусируется</w:t>
      </w:r>
      <w:proofErr w:type="spellEnd"/>
      <w:r>
        <w:t xml:space="preserve"> на процессе организации мероприятий, а не на измерении достигнутых результатов и долгосрочного воздействия. Это создает значительный методологический разрыв: существует дефицит научно обоснованных, контекстуально адаптированных инструментов для оценки результативности </w:t>
      </w:r>
      <w:proofErr w:type="spellStart"/>
      <w:r>
        <w:t>интеграционной</w:t>
      </w:r>
      <w:proofErr w:type="spellEnd"/>
      <w:r>
        <w:t xml:space="preserve"> политики на региональном уровне. </w:t>
      </w:r>
    </w:p>
    <w:p w14:paraId="31B2E9F3" w14:textId="77777777" w:rsidR="008E32E4" w:rsidRDefault="00E839A2">
      <w:pPr>
        <w:spacing w:after="210" w:line="259" w:lineRule="auto"/>
        <w:ind w:left="0" w:firstLine="0"/>
        <w:jc w:val="left"/>
      </w:pPr>
      <w:r>
        <w:t xml:space="preserve"> </w:t>
      </w:r>
    </w:p>
    <w:p w14:paraId="37C5D5A3" w14:textId="77777777" w:rsidR="008E32E4" w:rsidRDefault="00E839A2">
      <w:pPr>
        <w:ind w:left="-5"/>
      </w:pPr>
      <w:r>
        <w:t xml:space="preserve">Цель данной статьи — преодолеть этот пробел путем разработки и теоретического обоснования комплексной системы M&amp;E для социального проекта по интеграции иностранных студентов. В отличие от типовых описаний проектов, настоящее исследование сосредоточено на методологии оценки, предлагая структурированный подход к измерению эффективности, основанный на международном опыте и адаптированный к российской реальности. </w:t>
      </w:r>
    </w:p>
    <w:p w14:paraId="3BA19732" w14:textId="77777777" w:rsidR="008E32E4" w:rsidRDefault="00E839A2">
      <w:pPr>
        <w:spacing w:after="212" w:line="259" w:lineRule="auto"/>
        <w:ind w:left="0" w:firstLine="0"/>
        <w:jc w:val="left"/>
      </w:pPr>
      <w:r>
        <w:t xml:space="preserve"> </w:t>
      </w:r>
    </w:p>
    <w:p w14:paraId="41322FDB" w14:textId="77777777" w:rsidR="008E32E4" w:rsidRDefault="00E839A2">
      <w:pPr>
        <w:numPr>
          <w:ilvl w:val="0"/>
          <w:numId w:val="1"/>
        </w:numPr>
        <w:spacing w:after="202"/>
        <w:ind w:hanging="281"/>
      </w:pPr>
      <w:r>
        <w:t xml:space="preserve">Теоретический обзор литературы (Состояние вопроса) </w:t>
      </w:r>
    </w:p>
    <w:p w14:paraId="3D62C478" w14:textId="77777777" w:rsidR="008E32E4" w:rsidRDefault="00E839A2">
      <w:pPr>
        <w:numPr>
          <w:ilvl w:val="1"/>
          <w:numId w:val="1"/>
        </w:numPr>
        <w:ind w:hanging="492"/>
      </w:pPr>
      <w:r>
        <w:t xml:space="preserve">Интеграция иностранных студентов в России: вызовы и подходы </w:t>
      </w:r>
    </w:p>
    <w:p w14:paraId="1117F641" w14:textId="77777777" w:rsidR="008E32E4" w:rsidRDefault="00E839A2">
      <w:pPr>
        <w:spacing w:after="119"/>
        <w:ind w:left="-5"/>
      </w:pPr>
      <w:r>
        <w:t xml:space="preserve">Современные исследования выделяют ключевые барьеры интеграции в российских вузах: языковой, </w:t>
      </w:r>
      <w:proofErr w:type="spellStart"/>
      <w:r>
        <w:t>социокультурный</w:t>
      </w:r>
      <w:proofErr w:type="spellEnd"/>
      <w:r>
        <w:t xml:space="preserve">, административный (оформление документов, жилье) и последующий выход на рынок труда. </w:t>
      </w:r>
      <w:r>
        <w:lastRenderedPageBreak/>
        <w:t xml:space="preserve">Ответом становятся локальные проекты, часто инициируемые вузами или волонтерскими сообществами. Однако их анализ показывает фрагментарность, зависимость от энтузиазма отдельных сотрудников и слабую связь с институциональной политикой. </w:t>
      </w:r>
    </w:p>
    <w:p w14:paraId="5F4EDA1A" w14:textId="77777777" w:rsidR="008E32E4" w:rsidRDefault="00E839A2">
      <w:pPr>
        <w:spacing w:after="212" w:line="259" w:lineRule="auto"/>
        <w:ind w:left="0" w:firstLine="0"/>
        <w:jc w:val="left"/>
      </w:pPr>
      <w:r>
        <w:t xml:space="preserve"> </w:t>
      </w:r>
    </w:p>
    <w:p w14:paraId="6F120404" w14:textId="77777777" w:rsidR="008E32E4" w:rsidRDefault="00E839A2">
      <w:pPr>
        <w:numPr>
          <w:ilvl w:val="1"/>
          <w:numId w:val="1"/>
        </w:numPr>
        <w:ind w:hanging="492"/>
      </w:pPr>
      <w:r>
        <w:t xml:space="preserve">Международные рамки для оценки интеграции </w:t>
      </w:r>
    </w:p>
    <w:p w14:paraId="2130EEDD" w14:textId="77777777" w:rsidR="008E32E4" w:rsidRDefault="00E839A2">
      <w:pPr>
        <w:ind w:left="-5"/>
      </w:pPr>
      <w:r>
        <w:t xml:space="preserve">Международные организации предлагают устоявшиеся методологические подходы к оценке. Исследование </w:t>
      </w:r>
      <w:proofErr w:type="spellStart"/>
      <w:r>
        <w:t>EUROSTUDENT</w:t>
      </w:r>
      <w:proofErr w:type="spellEnd"/>
      <w:r>
        <w:t xml:space="preserve"> предоставляет модель для мониторинга социально‑экономических условий жизни студентов, включая аспекты международной мобильности. Более комплексную систему индикаторов предлагает OECD в публикации «</w:t>
      </w:r>
      <w:proofErr w:type="spellStart"/>
      <w:r>
        <w:t>Indicators</w:t>
      </w:r>
      <w:proofErr w:type="spellEnd"/>
      <w:r>
        <w:t xml:space="preserve"> of </w:t>
      </w:r>
      <w:proofErr w:type="spellStart"/>
      <w:r>
        <w:t>Immigrant</w:t>
      </w:r>
      <w:proofErr w:type="spellEnd"/>
      <w:r>
        <w:t xml:space="preserve"> </w:t>
      </w:r>
      <w:proofErr w:type="spellStart"/>
      <w:r>
        <w:t>Integration</w:t>
      </w:r>
      <w:proofErr w:type="spellEnd"/>
      <w:r>
        <w:t xml:space="preserve">» (2023), рассматривая интеграцию через призму рынка труда, образования, социальной </w:t>
      </w:r>
      <w:proofErr w:type="spellStart"/>
      <w:r>
        <w:t>включенности</w:t>
      </w:r>
      <w:proofErr w:type="spellEnd"/>
      <w:r>
        <w:t xml:space="preserve"> и гражданской активности. Практическим руководством для проектного </w:t>
      </w:r>
      <w:proofErr w:type="spellStart"/>
      <w:r>
        <w:t>менеджмента</w:t>
      </w:r>
      <w:proofErr w:type="spellEnd"/>
      <w:r>
        <w:t xml:space="preserve"> служит Методология мониторинга и оценки (MEF) программы Erasmus+ (SWD, 2023), акцентирующая </w:t>
      </w:r>
      <w:r>
        <w:t xml:space="preserve">логику вмешательства и измеримость результатов. </w:t>
      </w:r>
    </w:p>
    <w:p w14:paraId="6D484CDB" w14:textId="77777777" w:rsidR="008E32E4" w:rsidRDefault="00E839A2">
      <w:pPr>
        <w:spacing w:after="210" w:line="259" w:lineRule="auto"/>
        <w:ind w:left="0" w:firstLine="0"/>
        <w:jc w:val="left"/>
      </w:pPr>
      <w:r>
        <w:t xml:space="preserve"> </w:t>
      </w:r>
    </w:p>
    <w:p w14:paraId="09B94CB9" w14:textId="77777777" w:rsidR="008E32E4" w:rsidRDefault="00E839A2">
      <w:pPr>
        <w:numPr>
          <w:ilvl w:val="1"/>
          <w:numId w:val="1"/>
        </w:numPr>
        <w:ind w:hanging="492"/>
      </w:pPr>
      <w:r>
        <w:t xml:space="preserve">Обоснование методологического пробела </w:t>
      </w:r>
    </w:p>
    <w:p w14:paraId="24C0FC8C" w14:textId="77777777" w:rsidR="008E32E4" w:rsidRDefault="00E839A2">
      <w:pPr>
        <w:ind w:left="-5"/>
      </w:pPr>
      <w:r>
        <w:t>Несмотря на богатый международный опыт, его прямое применение в российских региональных контекстах затруднено. Существующие системы индикаторов OECD/</w:t>
      </w:r>
      <w:proofErr w:type="spellStart"/>
      <w:r>
        <w:t>EUROSTUDENT</w:t>
      </w:r>
      <w:proofErr w:type="spellEnd"/>
      <w:r>
        <w:t xml:space="preserve"> требуют адаптации к специфике российской образовательной системы, миграционного законодательства и региональных рынков труда. Таким образом возникает научно‑практическая задача: на основании лучших международных практик синтезировать и контекстуализировать оценочный инструментарий для управления </w:t>
      </w:r>
      <w:proofErr w:type="spellStart"/>
      <w:r>
        <w:t>интеграционными</w:t>
      </w:r>
      <w:proofErr w:type="spellEnd"/>
      <w:r>
        <w:t xml:space="preserve"> проектами в России. </w:t>
      </w:r>
    </w:p>
    <w:p w14:paraId="1AA54833" w14:textId="77777777" w:rsidR="008E32E4" w:rsidRDefault="00E839A2">
      <w:pPr>
        <w:spacing w:after="209" w:line="259" w:lineRule="auto"/>
        <w:ind w:left="0" w:firstLine="0"/>
        <w:jc w:val="left"/>
      </w:pPr>
      <w:r>
        <w:t xml:space="preserve"> </w:t>
      </w:r>
    </w:p>
    <w:p w14:paraId="51CF8EFD" w14:textId="77777777" w:rsidR="008E32E4" w:rsidRDefault="00E839A2">
      <w:pPr>
        <w:numPr>
          <w:ilvl w:val="0"/>
          <w:numId w:val="1"/>
        </w:numPr>
        <w:ind w:hanging="281"/>
      </w:pPr>
      <w:r>
        <w:t xml:space="preserve">Методология исследования </w:t>
      </w:r>
    </w:p>
    <w:p w14:paraId="22AD5E2C" w14:textId="77777777" w:rsidR="008E32E4" w:rsidRDefault="00E839A2">
      <w:pPr>
        <w:ind w:left="-5"/>
      </w:pPr>
      <w:r>
        <w:t xml:space="preserve">Объектом исследования выступила система мониторинга и оценки (M&amp;E) как критический элемент управления социальным проектом по интеграции иностранных студентов. </w:t>
      </w:r>
    </w:p>
    <w:p w14:paraId="700284CA" w14:textId="77777777" w:rsidR="008E32E4" w:rsidRDefault="00E839A2">
      <w:pPr>
        <w:spacing w:after="212" w:line="259" w:lineRule="auto"/>
        <w:ind w:left="0" w:firstLine="0"/>
        <w:jc w:val="left"/>
      </w:pPr>
      <w:r>
        <w:t xml:space="preserve"> </w:t>
      </w:r>
    </w:p>
    <w:p w14:paraId="2BAD2C2D" w14:textId="77777777" w:rsidR="008E32E4" w:rsidRDefault="00E839A2">
      <w:pPr>
        <w:ind w:left="-5"/>
      </w:pPr>
      <w:r>
        <w:t xml:space="preserve">Для достижения цели был применен комплекс методов: </w:t>
      </w:r>
    </w:p>
    <w:p w14:paraId="2D847851" w14:textId="77777777" w:rsidR="008E32E4" w:rsidRDefault="00E839A2">
      <w:pPr>
        <w:numPr>
          <w:ilvl w:val="0"/>
          <w:numId w:val="2"/>
        </w:numPr>
      </w:pPr>
      <w:r>
        <w:lastRenderedPageBreak/>
        <w:t xml:space="preserve">Анализ документов и синтез лучших практик: изучены международные рамочные документы (OECD, </w:t>
      </w:r>
      <w:proofErr w:type="spellStart"/>
      <w:r>
        <w:t>EUROSTUDENT</w:t>
      </w:r>
      <w:proofErr w:type="spellEnd"/>
      <w:r>
        <w:t xml:space="preserve">, MEF Erasmus+) и научные публикации по проблемам адаптации иностранных студентов в России. Это позволило выделить ключевые домены интеграции и принципы построения оценочных систем. </w:t>
      </w:r>
    </w:p>
    <w:p w14:paraId="4E087738" w14:textId="77777777" w:rsidR="008E32E4" w:rsidRDefault="00E839A2">
      <w:pPr>
        <w:numPr>
          <w:ilvl w:val="0"/>
          <w:numId w:val="2"/>
        </w:numPr>
      </w:pPr>
      <w:r>
        <w:t>Проектировочный метод (Design Science Research): на основе теоретических выводов была сконструирована целевая артефакт‑модель — логическая структура (</w:t>
      </w:r>
      <w:proofErr w:type="spellStart"/>
      <w:r>
        <w:t>theory</w:t>
      </w:r>
      <w:proofErr w:type="spellEnd"/>
      <w:r>
        <w:t xml:space="preserve"> of change) </w:t>
      </w:r>
      <w:proofErr w:type="spellStart"/>
      <w:r>
        <w:t>интеграционного</w:t>
      </w:r>
      <w:proofErr w:type="spellEnd"/>
      <w:r>
        <w:t xml:space="preserve"> проекта и сопутствующая ей система S.M.A.R.T.-индикаторов. </w:t>
      </w:r>
    </w:p>
    <w:p w14:paraId="35D2773C" w14:textId="77777777" w:rsidR="008E32E4" w:rsidRDefault="00E839A2">
      <w:pPr>
        <w:numPr>
          <w:ilvl w:val="0"/>
          <w:numId w:val="2"/>
        </w:numPr>
      </w:pPr>
      <w:r>
        <w:t xml:space="preserve">Метод моделирования (симуляции): разработанная система была применена к гипотетическому, но реалистичному сценарию — проекту «Центр интеграции иностранных студентов» в г. Краснодар. Это позволило проверить внутреннюю согласованность модели, </w:t>
      </w:r>
      <w:proofErr w:type="spellStart"/>
      <w:r>
        <w:t>операционализировать</w:t>
      </w:r>
      <w:proofErr w:type="spellEnd"/>
      <w:r>
        <w:t xml:space="preserve"> индикаторы и смоделировать план оценочных мероприятий. </w:t>
      </w:r>
    </w:p>
    <w:p w14:paraId="6635151B" w14:textId="77777777" w:rsidR="008E32E4" w:rsidRDefault="00E839A2">
      <w:pPr>
        <w:spacing w:after="210" w:line="259" w:lineRule="auto"/>
        <w:ind w:left="0" w:firstLine="0"/>
        <w:jc w:val="left"/>
      </w:pPr>
      <w:r>
        <w:t xml:space="preserve"> </w:t>
      </w:r>
    </w:p>
    <w:p w14:paraId="1D77A49F" w14:textId="77777777" w:rsidR="008E32E4" w:rsidRDefault="00E839A2">
      <w:pPr>
        <w:numPr>
          <w:ilvl w:val="0"/>
          <w:numId w:val="3"/>
        </w:numPr>
        <w:spacing w:after="204"/>
        <w:ind w:hanging="281"/>
      </w:pPr>
      <w:r>
        <w:t xml:space="preserve">Результаты: разработанный методический инструментарий </w:t>
      </w:r>
    </w:p>
    <w:p w14:paraId="11F32C40" w14:textId="77777777" w:rsidR="008E32E4" w:rsidRDefault="00E839A2">
      <w:pPr>
        <w:numPr>
          <w:ilvl w:val="1"/>
          <w:numId w:val="3"/>
        </w:numPr>
        <w:ind w:hanging="492"/>
      </w:pPr>
      <w:r>
        <w:t>Логическая модель проекта (</w:t>
      </w:r>
      <w:proofErr w:type="spellStart"/>
      <w:r>
        <w:t>Theory</w:t>
      </w:r>
      <w:proofErr w:type="spellEnd"/>
      <w:r>
        <w:t xml:space="preserve"> of Change) </w:t>
      </w:r>
    </w:p>
    <w:p w14:paraId="38F5477A" w14:textId="77777777" w:rsidR="008E32E4" w:rsidRDefault="00E839A2">
      <w:pPr>
        <w:ind w:left="-5"/>
      </w:pPr>
      <w:r>
        <w:t>В результате исследования разработана детальная логическая цепочка вмешательства, связывающая ресурсы, мероприятия, прямые результаты (</w:t>
      </w:r>
      <w:proofErr w:type="spellStart"/>
      <w:r>
        <w:t>outputs</w:t>
      </w:r>
      <w:proofErr w:type="spellEnd"/>
      <w:r>
        <w:t>) и конечные эффекты (</w:t>
      </w:r>
      <w:proofErr w:type="spellStart"/>
      <w:r>
        <w:t>outcomes</w:t>
      </w:r>
      <w:proofErr w:type="spellEnd"/>
      <w:r>
        <w:t xml:space="preserve">). Модель </w:t>
      </w:r>
      <w:proofErr w:type="spellStart"/>
      <w:r>
        <w:t>визуализирует</w:t>
      </w:r>
      <w:proofErr w:type="spellEnd"/>
      <w:r>
        <w:t xml:space="preserve">, как последовательность мероприятий (курсы РКИ, правовые консультации, </w:t>
      </w:r>
      <w:proofErr w:type="spellStart"/>
      <w:r>
        <w:t>buddy‑система</w:t>
      </w:r>
      <w:proofErr w:type="spellEnd"/>
      <w:r>
        <w:t xml:space="preserve">, ярмарки вакансий) приводит к изменениям на уровне </w:t>
      </w:r>
      <w:proofErr w:type="spellStart"/>
      <w:r>
        <w:t>компетенций</w:t>
      </w:r>
      <w:proofErr w:type="spellEnd"/>
      <w:r>
        <w:t xml:space="preserve">, поведения и положения студентов. </w:t>
      </w:r>
    </w:p>
    <w:p w14:paraId="34C3DDF3" w14:textId="77777777" w:rsidR="008E32E4" w:rsidRDefault="00E839A2">
      <w:pPr>
        <w:spacing w:after="209" w:line="259" w:lineRule="auto"/>
        <w:ind w:left="0" w:firstLine="0"/>
        <w:jc w:val="left"/>
      </w:pPr>
      <w:r>
        <w:t xml:space="preserve"> </w:t>
      </w:r>
    </w:p>
    <w:p w14:paraId="592689D1" w14:textId="77777777" w:rsidR="008E32E4" w:rsidRDefault="00E839A2">
      <w:pPr>
        <w:numPr>
          <w:ilvl w:val="1"/>
          <w:numId w:val="3"/>
        </w:numPr>
        <w:ind w:hanging="492"/>
      </w:pPr>
      <w:r>
        <w:t xml:space="preserve">Матрица S.M.A.R.T.-индикаторов </w:t>
      </w:r>
    </w:p>
    <w:p w14:paraId="36820F43" w14:textId="77777777" w:rsidR="008E32E4" w:rsidRDefault="00E839A2">
      <w:pPr>
        <w:spacing w:after="197"/>
        <w:ind w:left="-5"/>
      </w:pPr>
      <w:r>
        <w:t xml:space="preserve">Сформирована комплексная матрица индикаторов, сгруппированных по четырем ключевым доменам: </w:t>
      </w:r>
    </w:p>
    <w:p w14:paraId="36904C3E" w14:textId="77777777" w:rsidR="008E32E4" w:rsidRDefault="00E839A2">
      <w:pPr>
        <w:numPr>
          <w:ilvl w:val="0"/>
          <w:numId w:val="4"/>
        </w:numPr>
        <w:spacing w:after="205"/>
      </w:pPr>
      <w:r>
        <w:t xml:space="preserve">Языковая интеграция: % студентов, повысивших уровень владения русским языком с B1 до B2 по итогам 12 месяцев (измеряется тестированием TORFL/CEFR). </w:t>
      </w:r>
    </w:p>
    <w:p w14:paraId="58C9A443" w14:textId="77777777" w:rsidR="008E32E4" w:rsidRDefault="00E839A2">
      <w:pPr>
        <w:numPr>
          <w:ilvl w:val="0"/>
          <w:numId w:val="4"/>
        </w:numPr>
        <w:spacing w:line="316" w:lineRule="auto"/>
      </w:pPr>
      <w:r>
        <w:t xml:space="preserve">Академическая успешность: динамика среднего балла (GPA) целевой группы относительно контрольной; уровень </w:t>
      </w:r>
      <w:proofErr w:type="spellStart"/>
      <w:r>
        <w:t>retention</w:t>
      </w:r>
      <w:proofErr w:type="spellEnd"/>
      <w:r>
        <w:t xml:space="preserve"> (продолжения обучения). - Социальная вовлеченность: индекс удовлетворенности услугами проекта </w:t>
      </w:r>
      <w:r>
        <w:lastRenderedPageBreak/>
        <w:t xml:space="preserve">(5‑балльная шкала, адаптированная из </w:t>
      </w:r>
      <w:proofErr w:type="spellStart"/>
      <w:r>
        <w:t>EUROSTUDENT</w:t>
      </w:r>
      <w:proofErr w:type="spellEnd"/>
      <w:r>
        <w:t xml:space="preserve">); количество участников культурно‑массовых мероприятий. </w:t>
      </w:r>
    </w:p>
    <w:p w14:paraId="4AAF91F4" w14:textId="77777777" w:rsidR="008E32E4" w:rsidRDefault="00E839A2">
      <w:pPr>
        <w:numPr>
          <w:ilvl w:val="0"/>
          <w:numId w:val="4"/>
        </w:numPr>
      </w:pPr>
      <w:r>
        <w:t xml:space="preserve">Профессиональная интеграция: % участников проекта, </w:t>
      </w:r>
      <w:proofErr w:type="spellStart"/>
      <w:r>
        <w:t>трудоустроившихся</w:t>
      </w:r>
      <w:proofErr w:type="spellEnd"/>
      <w:r>
        <w:t xml:space="preserve"> или прошедших стажировку в течение 12 месяцев после выпуска. </w:t>
      </w:r>
    </w:p>
    <w:p w14:paraId="4C7F21E5" w14:textId="77777777" w:rsidR="008E32E4" w:rsidRDefault="00E839A2">
      <w:pPr>
        <w:spacing w:after="0" w:line="259" w:lineRule="auto"/>
        <w:ind w:left="0" w:firstLine="0"/>
        <w:jc w:val="left"/>
      </w:pPr>
      <w:r>
        <w:t xml:space="preserve"> </w:t>
      </w:r>
    </w:p>
    <w:p w14:paraId="44442961" w14:textId="77777777" w:rsidR="008E32E4" w:rsidRDefault="00E839A2">
      <w:pPr>
        <w:spacing w:after="205"/>
        <w:ind w:left="-5"/>
      </w:pPr>
      <w:r>
        <w:t xml:space="preserve">4.3. План мониторинга и оценки (M&amp;E </w:t>
      </w:r>
      <w:proofErr w:type="spellStart"/>
      <w:r>
        <w:t>Plan</w:t>
      </w:r>
      <w:proofErr w:type="spellEnd"/>
      <w:r>
        <w:t xml:space="preserve">) </w:t>
      </w:r>
    </w:p>
    <w:p w14:paraId="05F44A41" w14:textId="77777777" w:rsidR="008E32E4" w:rsidRDefault="00E839A2">
      <w:pPr>
        <w:spacing w:after="202"/>
        <w:ind w:left="-5"/>
      </w:pPr>
      <w:r>
        <w:t xml:space="preserve">Предложен </w:t>
      </w:r>
      <w:proofErr w:type="spellStart"/>
      <w:r>
        <w:t>трехэтапный</w:t>
      </w:r>
      <w:proofErr w:type="spellEnd"/>
      <w:r>
        <w:t xml:space="preserve"> план сбора данных: </w:t>
      </w:r>
    </w:p>
    <w:p w14:paraId="07D15531" w14:textId="77777777" w:rsidR="008E32E4" w:rsidRDefault="00E839A2">
      <w:pPr>
        <w:numPr>
          <w:ilvl w:val="0"/>
          <w:numId w:val="4"/>
        </w:numPr>
        <w:spacing w:after="197"/>
      </w:pPr>
      <w:proofErr w:type="spellStart"/>
      <w:r>
        <w:t>Baseline‑исследование</w:t>
      </w:r>
      <w:proofErr w:type="spellEnd"/>
      <w:r>
        <w:t xml:space="preserve">: стартовый замер всех ключевых индикаторов до начала проекта. </w:t>
      </w:r>
    </w:p>
    <w:p w14:paraId="04BDE769" w14:textId="77777777" w:rsidR="008E32E4" w:rsidRDefault="00E839A2">
      <w:pPr>
        <w:numPr>
          <w:ilvl w:val="0"/>
          <w:numId w:val="4"/>
        </w:numPr>
        <w:spacing w:after="44"/>
      </w:pPr>
      <w:proofErr w:type="spellStart"/>
      <w:r>
        <w:t>Midline‑оценка</w:t>
      </w:r>
      <w:proofErr w:type="spellEnd"/>
      <w:r>
        <w:t xml:space="preserve">: промежуточное измерение (на 6 и 12 месяцев) для корректировки мероприятий. Фокус на «мягкие» результаты </w:t>
      </w:r>
    </w:p>
    <w:p w14:paraId="046359E0" w14:textId="77777777" w:rsidR="008E32E4" w:rsidRDefault="00E839A2">
      <w:pPr>
        <w:spacing w:after="204"/>
        <w:ind w:left="-5"/>
      </w:pPr>
      <w:r>
        <w:t xml:space="preserve">(удовлетворенность, вовлеченность). </w:t>
      </w:r>
    </w:p>
    <w:p w14:paraId="727B98B9" w14:textId="77777777" w:rsidR="008E32E4" w:rsidRDefault="00E839A2">
      <w:pPr>
        <w:numPr>
          <w:ilvl w:val="0"/>
          <w:numId w:val="4"/>
        </w:numPr>
      </w:pPr>
      <w:proofErr w:type="spellStart"/>
      <w:r>
        <w:t>Endline‑оценка</w:t>
      </w:r>
      <w:proofErr w:type="spellEnd"/>
      <w:r>
        <w:t xml:space="preserve">: итоговый замер для оценки достижения целевых показателей. </w:t>
      </w:r>
    </w:p>
    <w:p w14:paraId="0A9EF3D0" w14:textId="77777777" w:rsidR="008E32E4" w:rsidRDefault="00E839A2">
      <w:pPr>
        <w:spacing w:after="155" w:line="259" w:lineRule="auto"/>
        <w:ind w:left="0" w:firstLine="0"/>
        <w:jc w:val="left"/>
      </w:pPr>
      <w:r>
        <w:t xml:space="preserve"> </w:t>
      </w:r>
    </w:p>
    <w:p w14:paraId="0EFC16C2" w14:textId="77777777" w:rsidR="008E32E4" w:rsidRDefault="00E839A2">
      <w:pPr>
        <w:ind w:left="-5"/>
      </w:pPr>
      <w:r>
        <w:t xml:space="preserve">Комбинирование количественных (опрос, статистика вуза) и качественных (фокус‑группы, </w:t>
      </w:r>
      <w:proofErr w:type="spellStart"/>
      <w:r>
        <w:t>кейс‑стади</w:t>
      </w:r>
      <w:proofErr w:type="spellEnd"/>
      <w:r>
        <w:t xml:space="preserve">) методов. </w:t>
      </w:r>
    </w:p>
    <w:p w14:paraId="7801B9AF" w14:textId="77777777" w:rsidR="008E32E4" w:rsidRDefault="00E839A2">
      <w:pPr>
        <w:spacing w:after="212" w:line="259" w:lineRule="auto"/>
        <w:ind w:left="0" w:firstLine="0"/>
        <w:jc w:val="left"/>
      </w:pPr>
      <w:r>
        <w:t xml:space="preserve"> </w:t>
      </w:r>
    </w:p>
    <w:p w14:paraId="753D6B07" w14:textId="77777777" w:rsidR="008E32E4" w:rsidRDefault="00E839A2">
      <w:pPr>
        <w:ind w:left="-5"/>
      </w:pPr>
      <w:r>
        <w:t xml:space="preserve">4.4. Анализ рисков для </w:t>
      </w:r>
      <w:proofErr w:type="spellStart"/>
      <w:r>
        <w:t>валидности</w:t>
      </w:r>
      <w:proofErr w:type="spellEnd"/>
      <w:r>
        <w:t xml:space="preserve"> оценки и стратегии их </w:t>
      </w:r>
      <w:proofErr w:type="spellStart"/>
      <w:r>
        <w:t>минимизации</w:t>
      </w:r>
      <w:proofErr w:type="spellEnd"/>
      <w:r>
        <w:t xml:space="preserve"> </w:t>
      </w:r>
    </w:p>
    <w:p w14:paraId="503FE081" w14:textId="77777777" w:rsidR="008E32E4" w:rsidRDefault="00E839A2">
      <w:pPr>
        <w:ind w:left="-5"/>
      </w:pPr>
      <w:r>
        <w:t xml:space="preserve">Выявлены ключевые риски: низкая вовлеченность респондентов, языковой барьер при сборе данных, смещение выборки. Для каждого риска предложены меры: анонимность опросов, привлечение </w:t>
      </w:r>
      <w:proofErr w:type="spellStart"/>
      <w:r>
        <w:t>bilingual</w:t>
      </w:r>
      <w:proofErr w:type="spellEnd"/>
      <w:r>
        <w:t xml:space="preserve"> ассистентов, формирование контрольной группы, привлечение внешних экспертов для верификации данных. </w:t>
      </w:r>
    </w:p>
    <w:p w14:paraId="3D94A388" w14:textId="77777777" w:rsidR="008E32E4" w:rsidRDefault="00E839A2">
      <w:pPr>
        <w:spacing w:after="208" w:line="259" w:lineRule="auto"/>
        <w:ind w:left="0" w:firstLine="0"/>
        <w:jc w:val="left"/>
      </w:pPr>
      <w:r>
        <w:t xml:space="preserve"> </w:t>
      </w:r>
    </w:p>
    <w:p w14:paraId="0A527D1D" w14:textId="77777777" w:rsidR="008E32E4" w:rsidRDefault="00E839A2">
      <w:pPr>
        <w:numPr>
          <w:ilvl w:val="0"/>
          <w:numId w:val="5"/>
        </w:numPr>
        <w:spacing w:after="204"/>
        <w:ind w:hanging="281"/>
      </w:pPr>
      <w:r>
        <w:t xml:space="preserve">Обсуждение </w:t>
      </w:r>
    </w:p>
    <w:p w14:paraId="199679CF" w14:textId="77777777" w:rsidR="008E32E4" w:rsidRDefault="00E839A2">
      <w:pPr>
        <w:ind w:left="-5"/>
      </w:pPr>
      <w:r>
        <w:t xml:space="preserve">5.1. </w:t>
      </w:r>
      <w:proofErr w:type="spellStart"/>
      <w:r>
        <w:t>Инновационность</w:t>
      </w:r>
      <w:proofErr w:type="spellEnd"/>
      <w:r>
        <w:t xml:space="preserve"> и </w:t>
      </w:r>
      <w:proofErr w:type="spellStart"/>
      <w:r>
        <w:t>адаптивность</w:t>
      </w:r>
      <w:proofErr w:type="spellEnd"/>
      <w:r>
        <w:t xml:space="preserve"> подхода </w:t>
      </w:r>
    </w:p>
    <w:p w14:paraId="3CCBBD7C" w14:textId="77777777" w:rsidR="008E32E4" w:rsidRDefault="00E839A2">
      <w:pPr>
        <w:spacing w:after="195"/>
        <w:ind w:left="-5"/>
      </w:pPr>
      <w:r>
        <w:t xml:space="preserve">Предложенная система M&amp;E является </w:t>
      </w:r>
      <w:proofErr w:type="spellStart"/>
      <w:r>
        <w:t>инновационной</w:t>
      </w:r>
      <w:proofErr w:type="spellEnd"/>
      <w:r>
        <w:t xml:space="preserve"> для российского регионального контекста, поскольку: </w:t>
      </w:r>
    </w:p>
    <w:p w14:paraId="6F311C3B" w14:textId="77777777" w:rsidR="008E32E4" w:rsidRDefault="00E839A2">
      <w:pPr>
        <w:numPr>
          <w:ilvl w:val="0"/>
          <w:numId w:val="6"/>
        </w:numPr>
        <w:spacing w:after="108" w:line="336" w:lineRule="auto"/>
      </w:pPr>
      <w:r>
        <w:lastRenderedPageBreak/>
        <w:t xml:space="preserve">интегрирует международные стандарты (логика OECD) и требования проектного </w:t>
      </w:r>
      <w:proofErr w:type="spellStart"/>
      <w:r>
        <w:t>менеджмента</w:t>
      </w:r>
      <w:proofErr w:type="spellEnd"/>
      <w:r>
        <w:t xml:space="preserve"> (S.M.A.R.T., MEF Erasmus+); - </w:t>
      </w:r>
      <w:proofErr w:type="spellStart"/>
      <w:r>
        <w:t>контекстуализирует</w:t>
      </w:r>
      <w:proofErr w:type="spellEnd"/>
      <w:r>
        <w:t xml:space="preserve"> индикаторы, добавляя специфичные для России аспекты (административная адаптация, признание документов); </w:t>
      </w:r>
    </w:p>
    <w:p w14:paraId="4A14E9A3" w14:textId="77777777" w:rsidR="008E32E4" w:rsidRDefault="00E839A2">
      <w:pPr>
        <w:numPr>
          <w:ilvl w:val="0"/>
          <w:numId w:val="6"/>
        </w:numPr>
      </w:pPr>
      <w:r>
        <w:t xml:space="preserve">смещает фокус с отчетности о проведенных мероприятиях на управление, основанное на данных о результатах. </w:t>
      </w:r>
    </w:p>
    <w:p w14:paraId="1F53E2C4" w14:textId="77777777" w:rsidR="008E32E4" w:rsidRDefault="00E839A2">
      <w:pPr>
        <w:spacing w:after="212" w:line="259" w:lineRule="auto"/>
        <w:ind w:left="0" w:firstLine="0"/>
        <w:jc w:val="left"/>
      </w:pPr>
      <w:r>
        <w:t xml:space="preserve"> </w:t>
      </w:r>
    </w:p>
    <w:p w14:paraId="702F36CB" w14:textId="77777777" w:rsidR="008E32E4" w:rsidRDefault="00E839A2">
      <w:pPr>
        <w:numPr>
          <w:ilvl w:val="1"/>
          <w:numId w:val="7"/>
        </w:numPr>
        <w:ind w:hanging="492"/>
      </w:pPr>
      <w:r>
        <w:t xml:space="preserve">Сильные стороны и ограничения </w:t>
      </w:r>
    </w:p>
    <w:p w14:paraId="5E55EF6C" w14:textId="77777777" w:rsidR="008E32E4" w:rsidRDefault="00E839A2">
      <w:pPr>
        <w:ind w:left="-5"/>
      </w:pPr>
      <w:r>
        <w:t xml:space="preserve">Сильные стороны: комплексность (охват всех сфер интеграции), практическая ориентированность (готовый к применению план), гибкость (индикаторы можно адаптировать под ресурсы). </w:t>
      </w:r>
    </w:p>
    <w:p w14:paraId="21CEEECF" w14:textId="77777777" w:rsidR="008E32E4" w:rsidRDefault="00E839A2">
      <w:pPr>
        <w:spacing w:after="157" w:line="259" w:lineRule="auto"/>
        <w:ind w:left="0" w:firstLine="0"/>
        <w:jc w:val="left"/>
      </w:pPr>
      <w:r>
        <w:t xml:space="preserve"> </w:t>
      </w:r>
    </w:p>
    <w:p w14:paraId="1AAC363F" w14:textId="77777777" w:rsidR="008E32E4" w:rsidRDefault="00E839A2">
      <w:pPr>
        <w:ind w:left="-5"/>
      </w:pPr>
      <w:r>
        <w:t xml:space="preserve">Ограничения: модель является теоретической конструкцией и требует эмпирической апробации. Ее внедрение требует значительных организационных усилий и </w:t>
      </w:r>
      <w:proofErr w:type="spellStart"/>
      <w:r>
        <w:t>компетенций</w:t>
      </w:r>
      <w:proofErr w:type="spellEnd"/>
      <w:r>
        <w:t xml:space="preserve"> в области оценки. Сбор данных по трудоустройству сопряжен с методологическими трудностями </w:t>
      </w:r>
      <w:proofErr w:type="spellStart"/>
      <w:r>
        <w:t>отслеживания</w:t>
      </w:r>
      <w:proofErr w:type="spellEnd"/>
      <w:r>
        <w:t xml:space="preserve"> выпускников. </w:t>
      </w:r>
    </w:p>
    <w:p w14:paraId="5BA9C775" w14:textId="77777777" w:rsidR="008E32E4" w:rsidRDefault="00E839A2">
      <w:pPr>
        <w:spacing w:after="213" w:line="259" w:lineRule="auto"/>
        <w:ind w:left="0" w:firstLine="0"/>
        <w:jc w:val="left"/>
      </w:pPr>
      <w:r>
        <w:t xml:space="preserve"> </w:t>
      </w:r>
    </w:p>
    <w:p w14:paraId="1B55B2AA" w14:textId="77777777" w:rsidR="008E32E4" w:rsidRDefault="00E839A2">
      <w:pPr>
        <w:numPr>
          <w:ilvl w:val="1"/>
          <w:numId w:val="7"/>
        </w:numPr>
        <w:ind w:hanging="492"/>
      </w:pPr>
      <w:r>
        <w:t xml:space="preserve">Направления для дальнейших исследований и внедрения </w:t>
      </w:r>
    </w:p>
    <w:p w14:paraId="41B3F175" w14:textId="77777777" w:rsidR="008E32E4" w:rsidRDefault="00E839A2">
      <w:pPr>
        <w:ind w:left="-5"/>
      </w:pPr>
      <w:r>
        <w:t xml:space="preserve">Первоочередной задачей является </w:t>
      </w:r>
      <w:proofErr w:type="spellStart"/>
      <w:r>
        <w:t>пилотная</w:t>
      </w:r>
      <w:proofErr w:type="spellEnd"/>
      <w:r>
        <w:t xml:space="preserve"> апробация разработанного инструментария в рамках реального университетского проекта для проверки его работоспособности, уточнения индикаторов и оценки затрат на M&amp;E. Дальнейшие исследования могут быть направлены на </w:t>
      </w:r>
      <w:proofErr w:type="spellStart"/>
      <w:r>
        <w:t>цифровизацию</w:t>
      </w:r>
      <w:proofErr w:type="spellEnd"/>
      <w:r>
        <w:t xml:space="preserve"> системы (создание </w:t>
      </w:r>
      <w:proofErr w:type="spellStart"/>
      <w:r>
        <w:t>dashboards</w:t>
      </w:r>
      <w:proofErr w:type="spellEnd"/>
      <w:r>
        <w:t xml:space="preserve"> для мониторинга) и сравнительный анализ эффективности разных </w:t>
      </w:r>
      <w:proofErr w:type="spellStart"/>
      <w:r>
        <w:t>интеграционных</w:t>
      </w:r>
      <w:proofErr w:type="spellEnd"/>
      <w:r>
        <w:t xml:space="preserve"> моделей с использованием данного подхода. </w:t>
      </w:r>
    </w:p>
    <w:p w14:paraId="2F42FD35" w14:textId="77777777" w:rsidR="008E32E4" w:rsidRDefault="00E839A2">
      <w:pPr>
        <w:spacing w:after="211" w:line="259" w:lineRule="auto"/>
        <w:ind w:left="0" w:firstLine="0"/>
        <w:jc w:val="left"/>
      </w:pPr>
      <w:r>
        <w:t xml:space="preserve"> </w:t>
      </w:r>
    </w:p>
    <w:p w14:paraId="37F89CB7" w14:textId="77777777" w:rsidR="008E32E4" w:rsidRDefault="00E839A2">
      <w:pPr>
        <w:ind w:left="-5"/>
      </w:pPr>
      <w:r>
        <w:t xml:space="preserve">6. Заключение </w:t>
      </w:r>
    </w:p>
    <w:p w14:paraId="57A0F6BD" w14:textId="77777777" w:rsidR="008E32E4" w:rsidRDefault="00E839A2">
      <w:pPr>
        <w:ind w:left="-5"/>
      </w:pPr>
      <w:r>
        <w:t xml:space="preserve">Проведенное исследование позволило перевести проблему оценки интеграции иностранных студентов из плоскости описаний в плоскость методологического проектирования. В результате был разработан и теоретически обоснован </w:t>
      </w:r>
      <w:proofErr w:type="spellStart"/>
      <w:r>
        <w:t>операциональный</w:t>
      </w:r>
      <w:proofErr w:type="spellEnd"/>
      <w:r>
        <w:t xml:space="preserve"> методический каркас для мониторинга и оценки социальных проектов в данной сфере. Этот каркас, включающий логическую модель, систему индикаторов и поэтапный план оценки, служит практическим инструментом для повышения эффективности управления, обоснования бюджетирования и доказательности социального воздействия подобных инициатив. </w:t>
      </w:r>
    </w:p>
    <w:p w14:paraId="55269DD4" w14:textId="77777777" w:rsidR="008E32E4" w:rsidRDefault="00E839A2">
      <w:pPr>
        <w:spacing w:after="155" w:line="259" w:lineRule="auto"/>
        <w:ind w:left="0" w:firstLine="0"/>
        <w:jc w:val="left"/>
      </w:pPr>
      <w:r>
        <w:t xml:space="preserve"> </w:t>
      </w:r>
    </w:p>
    <w:p w14:paraId="4581C0CE" w14:textId="77777777" w:rsidR="008E32E4" w:rsidRDefault="00E839A2">
      <w:pPr>
        <w:ind w:left="-5"/>
      </w:pPr>
      <w:r>
        <w:t xml:space="preserve">Главный вывод: управление </w:t>
      </w:r>
      <w:proofErr w:type="spellStart"/>
      <w:r>
        <w:t>интеграционными</w:t>
      </w:r>
      <w:proofErr w:type="spellEnd"/>
      <w:r>
        <w:t xml:space="preserve"> проектами должно быть неотъемлемо связано с системой M&amp;E, внедренной на этапе их проектирования. Разработанная модель предлагает путь для такого внедрения. Следующим логическим шагом является ее тестирование в условиях реального проекта с последующей эмпирической </w:t>
      </w:r>
      <w:proofErr w:type="spellStart"/>
      <w:r>
        <w:t>валидацией</w:t>
      </w:r>
      <w:proofErr w:type="spellEnd"/>
      <w:r>
        <w:t xml:space="preserve"> и корректировкой. </w:t>
      </w:r>
    </w:p>
    <w:p w14:paraId="1DCE832B" w14:textId="77777777" w:rsidR="008E32E4" w:rsidRDefault="00E839A2">
      <w:pPr>
        <w:spacing w:after="211" w:line="259" w:lineRule="auto"/>
        <w:ind w:left="0" w:firstLine="0"/>
        <w:jc w:val="left"/>
      </w:pPr>
      <w:r>
        <w:t xml:space="preserve"> </w:t>
      </w:r>
    </w:p>
    <w:p w14:paraId="168AC46B" w14:textId="77777777" w:rsidR="008E32E4" w:rsidRDefault="00E839A2">
      <w:pPr>
        <w:ind w:left="-5"/>
      </w:pPr>
      <w:r>
        <w:t xml:space="preserve">Список использованных источников </w:t>
      </w:r>
    </w:p>
    <w:p w14:paraId="649DEE66" w14:textId="77777777" w:rsidR="008E32E4" w:rsidRDefault="00E839A2">
      <w:pPr>
        <w:numPr>
          <w:ilvl w:val="0"/>
          <w:numId w:val="8"/>
        </w:numPr>
        <w:ind w:hanging="281"/>
      </w:pPr>
      <w:proofErr w:type="spellStart"/>
      <w:r>
        <w:t>Indicators</w:t>
      </w:r>
      <w:proofErr w:type="spellEnd"/>
      <w:r>
        <w:t xml:space="preserve"> of </w:t>
      </w:r>
      <w:proofErr w:type="spellStart"/>
      <w:r>
        <w:t>Immigrant</w:t>
      </w:r>
      <w:proofErr w:type="spellEnd"/>
      <w:r>
        <w:t xml:space="preserve"> </w:t>
      </w:r>
      <w:proofErr w:type="spellStart"/>
      <w:r>
        <w:t>Integration</w:t>
      </w:r>
      <w:proofErr w:type="spellEnd"/>
      <w:r>
        <w:t xml:space="preserve"> 2023 — OECD / European Commission. </w:t>
      </w:r>
    </w:p>
    <w:p w14:paraId="19CF9B5E" w14:textId="77777777" w:rsidR="008E32E4" w:rsidRDefault="00E839A2">
      <w:pPr>
        <w:numPr>
          <w:ilvl w:val="0"/>
          <w:numId w:val="8"/>
        </w:numPr>
        <w:ind w:hanging="281"/>
      </w:pPr>
      <w:proofErr w:type="spellStart"/>
      <w:r>
        <w:t>EUROSTUDENT</w:t>
      </w:r>
      <w:proofErr w:type="spellEnd"/>
      <w:r>
        <w:t xml:space="preserve"> 8: Social and </w:t>
      </w:r>
      <w:proofErr w:type="spellStart"/>
      <w:r>
        <w:t>Economic</w:t>
      </w:r>
      <w:proofErr w:type="spellEnd"/>
      <w:r>
        <w:t xml:space="preserve"> </w:t>
      </w:r>
      <w:proofErr w:type="spellStart"/>
      <w:r>
        <w:t>Conditions</w:t>
      </w:r>
      <w:proofErr w:type="spellEnd"/>
      <w:r>
        <w:t xml:space="preserve"> of Student Life in Europe (2021–2024). </w:t>
      </w:r>
    </w:p>
    <w:p w14:paraId="4C883698" w14:textId="77777777" w:rsidR="008E32E4" w:rsidRDefault="00E839A2">
      <w:pPr>
        <w:numPr>
          <w:ilvl w:val="0"/>
          <w:numId w:val="8"/>
        </w:numPr>
        <w:ind w:hanging="281"/>
      </w:pPr>
      <w:proofErr w:type="spellStart"/>
      <w:r>
        <w:t>Dolzhikova</w:t>
      </w:r>
      <w:proofErr w:type="spellEnd"/>
      <w:r>
        <w:t xml:space="preserve"> A.V. et </w:t>
      </w:r>
      <w:proofErr w:type="spellStart"/>
      <w:r>
        <w:t>al</w:t>
      </w:r>
      <w:proofErr w:type="spellEnd"/>
      <w:r>
        <w:t>., «</w:t>
      </w:r>
      <w:proofErr w:type="spellStart"/>
      <w:r>
        <w:t>Methodological</w:t>
      </w:r>
      <w:proofErr w:type="spellEnd"/>
      <w:r>
        <w:t xml:space="preserve"> </w:t>
      </w:r>
      <w:proofErr w:type="spellStart"/>
      <w:r>
        <w:t>opportunities</w:t>
      </w:r>
      <w:proofErr w:type="spellEnd"/>
      <w:r>
        <w:t xml:space="preserve"> for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…», RUDN Journal, 2023. </w:t>
      </w:r>
    </w:p>
    <w:p w14:paraId="20A35012" w14:textId="77777777" w:rsidR="008E32E4" w:rsidRDefault="00E839A2">
      <w:pPr>
        <w:numPr>
          <w:ilvl w:val="0"/>
          <w:numId w:val="8"/>
        </w:numPr>
        <w:ind w:hanging="281"/>
      </w:pPr>
      <w:proofErr w:type="spellStart"/>
      <w:r>
        <w:t>ResearchGate</w:t>
      </w:r>
      <w:proofErr w:type="spellEnd"/>
      <w:r>
        <w:t xml:space="preserve"> — </w:t>
      </w:r>
      <w:proofErr w:type="spellStart"/>
      <w:r>
        <w:t>Internationalization</w:t>
      </w:r>
      <w:proofErr w:type="spellEnd"/>
      <w:r>
        <w:t xml:space="preserve"> of </w:t>
      </w:r>
      <w:proofErr w:type="spellStart"/>
      <w:r>
        <w:t>Higher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in Russia (региональный обзор, 2021–2023). </w:t>
      </w:r>
    </w:p>
    <w:p w14:paraId="344376C4" w14:textId="77777777" w:rsidR="008E32E4" w:rsidRDefault="00E839A2">
      <w:pPr>
        <w:numPr>
          <w:ilvl w:val="0"/>
          <w:numId w:val="8"/>
        </w:numPr>
        <w:ind w:hanging="281"/>
      </w:pPr>
      <w:r>
        <w:t xml:space="preserve">SWD (2023) — </w:t>
      </w:r>
      <w:proofErr w:type="spellStart"/>
      <w:r>
        <w:t>Staff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: MEF of Erasmus+. </w:t>
      </w:r>
    </w:p>
    <w:p w14:paraId="1B3007D6" w14:textId="77777777" w:rsidR="008E32E4" w:rsidRDefault="00E839A2">
      <w:pPr>
        <w:spacing w:after="210" w:line="259" w:lineRule="auto"/>
        <w:ind w:left="0" w:firstLine="0"/>
        <w:jc w:val="left"/>
      </w:pPr>
      <w:r>
        <w:t xml:space="preserve"> </w:t>
      </w:r>
    </w:p>
    <w:p w14:paraId="1CA94CEC" w14:textId="77777777" w:rsidR="008E32E4" w:rsidRDefault="00E839A2">
      <w:pPr>
        <w:spacing w:after="179"/>
        <w:ind w:left="-5"/>
      </w:pPr>
      <w:r>
        <w:t xml:space="preserve">Информационные данные для оформления (заполнены по возможности): </w:t>
      </w:r>
    </w:p>
    <w:p w14:paraId="25F8CBB5" w14:textId="77777777" w:rsidR="008E32E4" w:rsidRDefault="00E839A2">
      <w:pPr>
        <w:spacing w:after="202"/>
        <w:ind w:left="-5"/>
      </w:pPr>
      <w:r>
        <w:t xml:space="preserve">Номер и название секции: _______________________________ </w:t>
      </w:r>
    </w:p>
    <w:p w14:paraId="54ABADA7" w14:textId="77777777" w:rsidR="008E32E4" w:rsidRDefault="00E839A2">
      <w:pPr>
        <w:ind w:left="-5"/>
      </w:pPr>
      <w:r>
        <w:t xml:space="preserve">Фамилия, имя, отчество: САРР </w:t>
      </w:r>
      <w:proofErr w:type="spellStart"/>
      <w:r>
        <w:t>АНИЭЛЛА</w:t>
      </w:r>
      <w:proofErr w:type="spellEnd"/>
      <w:r>
        <w:t xml:space="preserve"> МАРИ УИЛЛИ </w:t>
      </w:r>
    </w:p>
    <w:p w14:paraId="5931C3C5" w14:textId="77777777" w:rsidR="008E32E4" w:rsidRDefault="00E839A2">
      <w:pPr>
        <w:spacing w:after="167"/>
        <w:ind w:left="-5"/>
      </w:pPr>
      <w:r>
        <w:t xml:space="preserve">Место учебы, должность: ФГБОУ ВО «Кубанский государственный аграрный университет имени И.Т. </w:t>
      </w:r>
      <w:proofErr w:type="spellStart"/>
      <w:r>
        <w:t>Трубилина</w:t>
      </w:r>
      <w:proofErr w:type="spellEnd"/>
      <w:r>
        <w:t xml:space="preserve">», студентка группы МП2541, направление «Управление проектами» </w:t>
      </w:r>
    </w:p>
    <w:p w14:paraId="6530502E" w14:textId="77777777" w:rsidR="008E32E4" w:rsidRDefault="00E839A2">
      <w:pPr>
        <w:spacing w:after="174"/>
        <w:ind w:left="-5"/>
      </w:pPr>
      <w:r>
        <w:t xml:space="preserve">Почтовый адрес: _______________________________ </w:t>
      </w:r>
    </w:p>
    <w:p w14:paraId="0980D8F8" w14:textId="77777777" w:rsidR="008E32E4" w:rsidRDefault="00E839A2">
      <w:pPr>
        <w:spacing w:after="169"/>
        <w:ind w:left="-5"/>
      </w:pPr>
      <w:r>
        <w:t xml:space="preserve">Электронный адрес: </w:t>
      </w:r>
      <w:proofErr w:type="spellStart"/>
      <w:r>
        <w:t>whellysarr05@mail.ru</w:t>
      </w:r>
      <w:proofErr w:type="spellEnd"/>
      <w:r>
        <w:t xml:space="preserve"> </w:t>
      </w:r>
    </w:p>
    <w:p w14:paraId="2F1056EB" w14:textId="77777777" w:rsidR="008E32E4" w:rsidRDefault="00E839A2">
      <w:pPr>
        <w:spacing w:after="200"/>
        <w:ind w:left="-5"/>
      </w:pPr>
      <w:r>
        <w:t xml:space="preserve">Телефон: +7 960 494 53 08 </w:t>
      </w:r>
    </w:p>
    <w:p w14:paraId="20E35163" w14:textId="77777777" w:rsidR="008E32E4" w:rsidRDefault="00E839A2">
      <w:pPr>
        <w:spacing w:after="202"/>
        <w:ind w:left="-5"/>
      </w:pPr>
      <w:r>
        <w:t xml:space="preserve">Форма участия: очная  </w:t>
      </w:r>
    </w:p>
    <w:p w14:paraId="4BB5F88A" w14:textId="77777777" w:rsidR="008E32E4" w:rsidRDefault="00E839A2">
      <w:pPr>
        <w:ind w:left="-5"/>
      </w:pPr>
      <w:r>
        <w:t xml:space="preserve">Расшифровка оплаты: ______________________________ </w:t>
      </w:r>
    </w:p>
    <w:sectPr w:rsidR="008E32E4">
      <w:pgSz w:w="11906" w:h="16838"/>
      <w:pgMar w:top="1144" w:right="844" w:bottom="1327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55DFF"/>
    <w:multiLevelType w:val="hybridMultilevel"/>
    <w:tmpl w:val="FFFFFFFF"/>
    <w:lvl w:ilvl="0" w:tplc="A71C8B00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5AA5D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2C476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8A82C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4A296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96E80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A8C75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8E8C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90856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DC7548"/>
    <w:multiLevelType w:val="multilevel"/>
    <w:tmpl w:val="FFFFFFFF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1924FC"/>
    <w:multiLevelType w:val="hybridMultilevel"/>
    <w:tmpl w:val="FFFFFFFF"/>
    <w:lvl w:ilvl="0" w:tplc="3E76C720">
      <w:start w:val="5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30A6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2A7C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CD449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94E5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0B2F1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085F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18017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5695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7502A9"/>
    <w:multiLevelType w:val="hybridMultilevel"/>
    <w:tmpl w:val="FFFFFFFF"/>
    <w:lvl w:ilvl="0" w:tplc="9BFEE0E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1C08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C086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A21A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10DF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28C1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72B3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E860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047A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630C97"/>
    <w:multiLevelType w:val="multilevel"/>
    <w:tmpl w:val="FFFFFFFF"/>
    <w:lvl w:ilvl="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B10E07"/>
    <w:multiLevelType w:val="multilevel"/>
    <w:tmpl w:val="FFFFFFFF"/>
    <w:lvl w:ilvl="0">
      <w:start w:val="4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287C72"/>
    <w:multiLevelType w:val="hybridMultilevel"/>
    <w:tmpl w:val="FFFFFFFF"/>
    <w:lvl w:ilvl="0" w:tplc="04882490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DE223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D42F46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18C4E0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DE306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788F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5468C1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D4BEB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984DB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D2A7721"/>
    <w:multiLevelType w:val="hybridMultilevel"/>
    <w:tmpl w:val="FFFFFFFF"/>
    <w:lvl w:ilvl="0" w:tplc="F746DB9C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E40A9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CA7D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44E4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B66C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5691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B056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987D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A6E8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92130346">
    <w:abstractNumId w:val="4"/>
  </w:num>
  <w:num w:numId="2" w16cid:durableId="2024042064">
    <w:abstractNumId w:val="7"/>
  </w:num>
  <w:num w:numId="3" w16cid:durableId="1274628792">
    <w:abstractNumId w:val="5"/>
  </w:num>
  <w:num w:numId="4" w16cid:durableId="1769420054">
    <w:abstractNumId w:val="6"/>
  </w:num>
  <w:num w:numId="5" w16cid:durableId="833691720">
    <w:abstractNumId w:val="2"/>
  </w:num>
  <w:num w:numId="6" w16cid:durableId="797915197">
    <w:abstractNumId w:val="0"/>
  </w:num>
  <w:num w:numId="7" w16cid:durableId="1675062635">
    <w:abstractNumId w:val="1"/>
  </w:num>
  <w:num w:numId="8" w16cid:durableId="14578709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27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2E4"/>
    <w:rsid w:val="008E32E4"/>
    <w:rsid w:val="009F204A"/>
    <w:rsid w:val="00E8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418648"/>
  <w15:docId w15:val="{F30813C9-02A0-9F43-A6E8-118AEEEB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RU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45" w:line="266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  <w:lang w:val="ru-RU" w:eastAsia="ru-RU" w:bidi="ru-R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1804</Words>
  <Characters>9922</Characters>
  <Application>Microsoft Office Word</Application>
  <DocSecurity>0</DocSecurity>
  <Lines>82</Lines>
  <Paragraphs>23</Paragraphs>
  <ScaleCrop>false</ScaleCrop>
  <Company/>
  <LinksUpToDate>false</LinksUpToDate>
  <CharactersWithSpaces>11703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whelly SARR</cp:lastModifiedBy>
  <cp:revision>2</cp:revision>
  <dcterms:created xsi:type="dcterms:W3CDTF">2026-01-05T07:45:00Z</dcterms:created>
  <dcterms:modified xsi:type="dcterms:W3CDTF">2026-01-05T07:45:00Z</dcterms:modified>
</cp:coreProperties>
</file>