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DDF7F">
      <w:pPr>
        <w:jc w:val="center"/>
        <w:rPr>
          <w:rFonts w:hint="default" w:ascii="Times New Roman" w:hAnsi="Times New Roman" w:cs="Times New Roman"/>
          <w:sz w:val="28"/>
          <w:szCs w:val="28"/>
        </w:rPr>
      </w:pPr>
      <w:r>
        <w:rPr>
          <w:rFonts w:hint="default" w:ascii="Times New Roman" w:hAnsi="Times New Roman" w:cs="Times New Roman"/>
          <w:b/>
          <w:bCs/>
          <w:sz w:val="28"/>
          <w:szCs w:val="28"/>
        </w:rPr>
        <w:t>Мукимова Дина</w:t>
      </w:r>
      <w:r>
        <w:rPr>
          <w:rFonts w:hint="default" w:ascii="Times New Roman" w:hAnsi="Times New Roman" w:cs="Times New Roman"/>
          <w:b/>
          <w:bCs/>
          <w:sz w:val="28"/>
          <w:szCs w:val="28"/>
          <w:lang w:val="ru-RU"/>
        </w:rPr>
        <w:t>ра</w:t>
      </w:r>
      <w:r>
        <w:rPr>
          <w:rFonts w:hint="default" w:ascii="Times New Roman" w:hAnsi="Times New Roman" w:cs="Times New Roman"/>
          <w:b/>
          <w:bCs/>
          <w:sz w:val="28"/>
          <w:szCs w:val="28"/>
        </w:rPr>
        <w:t xml:space="preserve"> Ф</w:t>
      </w:r>
      <w:r>
        <w:rPr>
          <w:rFonts w:hint="default" w:ascii="Times New Roman" w:hAnsi="Times New Roman" w:cs="Times New Roman"/>
          <w:b/>
          <w:bCs/>
          <w:sz w:val="28"/>
          <w:szCs w:val="28"/>
          <w:lang w:val="ru-RU"/>
        </w:rPr>
        <w:t>ирдинато</w:t>
      </w:r>
      <w:bookmarkStart w:id="0" w:name="_GoBack"/>
      <w:bookmarkEnd w:id="0"/>
      <w:r>
        <w:rPr>
          <w:rFonts w:hint="default" w:ascii="Times New Roman" w:hAnsi="Times New Roman" w:cs="Times New Roman"/>
          <w:b/>
          <w:bCs/>
          <w:sz w:val="28"/>
          <w:szCs w:val="28"/>
          <w:lang w:val="ru-RU"/>
        </w:rPr>
        <w:t>вна</w:t>
      </w:r>
      <w:r>
        <w:rPr>
          <w:rFonts w:hint="default" w:ascii="Times New Roman" w:hAnsi="Times New Roman" w:cs="Times New Roman"/>
          <w:sz w:val="28"/>
          <w:szCs w:val="28"/>
        </w:rPr>
        <w:t>, студентка 3 курса</w:t>
      </w:r>
    </w:p>
    <w:p w14:paraId="12552C07">
      <w:pPr>
        <w:jc w:val="center"/>
        <w:rPr>
          <w:rFonts w:hint="default" w:ascii="Times New Roman" w:hAnsi="Times New Roman" w:cs="Times New Roman"/>
          <w:sz w:val="28"/>
          <w:szCs w:val="28"/>
        </w:rPr>
      </w:pPr>
    </w:p>
    <w:p w14:paraId="3021DACE">
      <w:pPr>
        <w:spacing w:after="200" w:line="276" w:lineRule="auto"/>
        <w:jc w:val="center"/>
        <w:rPr>
          <w:rFonts w:ascii="Times New Roman" w:hAnsi="Times New Roman" w:eastAsia="Calibri" w:cs="Times New Roman"/>
          <w:i/>
          <w:sz w:val="28"/>
          <w:szCs w:val="28"/>
          <w:lang w:val="ru-RU" w:eastAsia="en-US"/>
        </w:rPr>
      </w:pPr>
      <w:r>
        <w:rPr>
          <w:rFonts w:ascii="Times New Roman" w:hAnsi="Times New Roman" w:eastAsia="Calibri" w:cs="Times New Roman"/>
          <w:i/>
          <w:sz w:val="28"/>
          <w:szCs w:val="28"/>
          <w:lang w:val="ru-RU" w:eastAsia="en-US"/>
        </w:rPr>
        <w:t>Федеральное государственное бюджетное образовательное учреждение высшего образования «Набережночелнинский государственный педагогический университет»</w:t>
      </w:r>
    </w:p>
    <w:p w14:paraId="7AC55C3F">
      <w:pPr>
        <w:spacing w:after="200" w:line="276" w:lineRule="auto"/>
        <w:jc w:val="center"/>
        <w:rPr>
          <w:rFonts w:ascii="Times New Roman" w:hAnsi="Times New Roman" w:eastAsia="Calibri" w:cs="Times New Roman"/>
          <w:i/>
          <w:sz w:val="28"/>
          <w:szCs w:val="28"/>
          <w:lang w:val="ru-RU" w:eastAsia="en-US"/>
        </w:rPr>
      </w:pPr>
      <w:r>
        <w:rPr>
          <w:rFonts w:ascii="Times New Roman" w:hAnsi="Times New Roman" w:eastAsia="Calibri" w:cs="Times New Roman"/>
          <w:i/>
          <w:sz w:val="28"/>
          <w:szCs w:val="28"/>
          <w:lang w:val="ru-RU" w:eastAsia="en-US"/>
        </w:rPr>
        <w:t>г. Набережные Челны, Республика Татарстан</w:t>
      </w:r>
    </w:p>
    <w:p w14:paraId="4C36D86B">
      <w:pPr>
        <w:spacing w:after="200" w:line="276" w:lineRule="auto"/>
        <w:jc w:val="center"/>
        <w:rPr>
          <w:rFonts w:ascii="Times New Roman" w:hAnsi="Times New Roman" w:eastAsia="Calibri" w:cs="Times New Roman"/>
          <w:i/>
          <w:sz w:val="28"/>
          <w:szCs w:val="28"/>
          <w:lang w:val="en-US" w:eastAsia="en-US"/>
        </w:rPr>
      </w:pPr>
      <w:r>
        <w:rPr>
          <w:rFonts w:ascii="Calibri" w:hAnsi="Calibri" w:eastAsia="Calibri" w:cs="Times New Roman"/>
          <w:sz w:val="22"/>
          <w:szCs w:val="22"/>
          <w:lang w:val="ru-RU" w:eastAsia="en-US"/>
        </w:rPr>
        <w:fldChar w:fldCharType="begin"/>
      </w:r>
      <w:r>
        <w:rPr>
          <w:rFonts w:ascii="Calibri" w:hAnsi="Calibri" w:eastAsia="Calibri" w:cs="Times New Roman"/>
          <w:sz w:val="22"/>
          <w:szCs w:val="22"/>
          <w:lang w:val="ru-RU" w:eastAsia="en-US"/>
        </w:rPr>
        <w:instrText xml:space="preserve"> HYPERLINK "mailto:alnkr2502@mail.ru" </w:instrText>
      </w:r>
      <w:r>
        <w:rPr>
          <w:rFonts w:ascii="Calibri" w:hAnsi="Calibri" w:eastAsia="Calibri" w:cs="Times New Roman"/>
          <w:sz w:val="22"/>
          <w:szCs w:val="22"/>
          <w:lang w:val="ru-RU" w:eastAsia="en-US"/>
        </w:rPr>
        <w:fldChar w:fldCharType="separate"/>
      </w:r>
      <w:r>
        <w:rPr>
          <w:rFonts w:hint="default" w:ascii="Times New Roman" w:hAnsi="Times New Roman" w:eastAsia="Calibri" w:cs="Times New Roman"/>
          <w:i/>
          <w:color w:val="0000FF"/>
          <w:sz w:val="28"/>
          <w:szCs w:val="28"/>
          <w:u w:val="single"/>
          <w:lang w:val="en-US" w:eastAsia="en-US"/>
        </w:rPr>
        <w:t>mukimova.d</w:t>
      </w:r>
      <w:r>
        <w:rPr>
          <w:rFonts w:ascii="Times New Roman" w:hAnsi="Times New Roman" w:eastAsia="Calibri" w:cs="Times New Roman"/>
          <w:i/>
          <w:color w:val="0000FF"/>
          <w:sz w:val="28"/>
          <w:szCs w:val="28"/>
          <w:u w:val="single"/>
          <w:lang w:val="ru-RU" w:eastAsia="en-US"/>
        </w:rPr>
        <w:t>@</w:t>
      </w:r>
      <w:r>
        <w:rPr>
          <w:rFonts w:ascii="Times New Roman" w:hAnsi="Times New Roman" w:eastAsia="Calibri" w:cs="Times New Roman"/>
          <w:i/>
          <w:color w:val="0000FF"/>
          <w:sz w:val="28"/>
          <w:szCs w:val="28"/>
          <w:u w:val="single"/>
          <w:lang w:val="en-US" w:eastAsia="en-US"/>
        </w:rPr>
        <w:t>mail</w:t>
      </w:r>
      <w:r>
        <w:rPr>
          <w:rFonts w:ascii="Times New Roman" w:hAnsi="Times New Roman" w:eastAsia="Calibri" w:cs="Times New Roman"/>
          <w:i/>
          <w:color w:val="0000FF"/>
          <w:sz w:val="28"/>
          <w:szCs w:val="28"/>
          <w:u w:val="single"/>
          <w:lang w:val="ru-RU" w:eastAsia="en-US"/>
        </w:rPr>
        <w:t>.</w:t>
      </w:r>
      <w:r>
        <w:rPr>
          <w:rFonts w:ascii="Times New Roman" w:hAnsi="Times New Roman" w:eastAsia="Calibri" w:cs="Times New Roman"/>
          <w:i/>
          <w:color w:val="0000FF"/>
          <w:sz w:val="28"/>
          <w:szCs w:val="28"/>
          <w:u w:val="single"/>
          <w:lang w:val="en-US" w:eastAsia="en-US"/>
        </w:rPr>
        <w:t>ru</w:t>
      </w:r>
      <w:r>
        <w:rPr>
          <w:rFonts w:ascii="Times New Roman" w:hAnsi="Times New Roman" w:eastAsia="Calibri" w:cs="Times New Roman"/>
          <w:i/>
          <w:color w:val="0000FF"/>
          <w:sz w:val="28"/>
          <w:szCs w:val="28"/>
          <w:u w:val="single"/>
          <w:lang w:val="en-US" w:eastAsia="en-US"/>
        </w:rPr>
        <w:fldChar w:fldCharType="end"/>
      </w:r>
    </w:p>
    <w:p w14:paraId="6E4B162C">
      <w:pPr>
        <w:rPr>
          <w:rFonts w:hint="default"/>
        </w:rPr>
      </w:pPr>
    </w:p>
    <w:p w14:paraId="051E7609">
      <w:pPr>
        <w:keepNext w:val="0"/>
        <w:keepLines w:val="0"/>
        <w:pageBreakBefore w:val="0"/>
        <w:widowControl/>
        <w:kinsoku/>
        <w:wordWrap/>
        <w:overflowPunct/>
        <w:topLinePunct w:val="0"/>
        <w:autoSpaceDE/>
        <w:autoSpaceDN/>
        <w:bidi w:val="0"/>
        <w:adjustRightInd/>
        <w:snapToGrid/>
        <w:spacing w:line="360" w:lineRule="auto"/>
        <w:ind w:right="-892" w:rightChars="-446"/>
        <w:jc w:val="center"/>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ЦИФРОВЫЕ СРЕДСТВА ОБУЧЕНИЯ КАК СПОСОБ ПОВЫШЕНИЯ МОТИВАЦИИ МЛАДШИХ ШКОЛЬНИКОВ НА ЛОГОПЕДИЧЕСКИХ ЗАНЯТИЯХ</w:t>
      </w:r>
    </w:p>
    <w:p w14:paraId="26B7E90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i/>
          <w:iCs/>
          <w:sz w:val="28"/>
          <w:szCs w:val="28"/>
        </w:rPr>
      </w:pPr>
    </w:p>
    <w:p w14:paraId="14746A0D">
      <w:pPr>
        <w:keepNext w:val="0"/>
        <w:keepLines w:val="0"/>
        <w:pageBreakBefore w:val="0"/>
        <w:widowControl/>
        <w:kinsoku/>
        <w:wordWrap/>
        <w:overflowPunct/>
        <w:topLinePunct w:val="0"/>
        <w:autoSpaceDE/>
        <w:autoSpaceDN/>
        <w:bidi w:val="0"/>
        <w:adjustRightInd/>
        <w:snapToGrid/>
        <w:spacing w:line="360" w:lineRule="auto"/>
        <w:ind w:right="-892" w:rightChars="-446" w:firstLine="709"/>
        <w:jc w:val="both"/>
        <w:textAlignment w:val="auto"/>
        <w:rPr>
          <w:rFonts w:hint="default" w:ascii="Times New Roman" w:hAnsi="Times New Roman" w:cs="Times New Roman"/>
          <w:i/>
          <w:iCs/>
          <w:sz w:val="28"/>
          <w:szCs w:val="28"/>
        </w:rPr>
      </w:pPr>
      <w:r>
        <w:rPr>
          <w:rFonts w:hint="default" w:ascii="Times New Roman" w:hAnsi="Times New Roman" w:cs="Times New Roman"/>
          <w:i/>
          <w:iCs/>
          <w:sz w:val="28"/>
          <w:szCs w:val="28"/>
        </w:rPr>
        <w:t>В статье рассматриваются возможности использования цифровых средств обучения на логопедических занятиях с младшими школьниками. Анализируются теоретические положения отечественных психологов, педагогов и логопедов, а также описываются основные направления применения цифровых образовательных ресурсов с целью повышения учебной мотивации детей с речевыми нарушениями.</w:t>
      </w:r>
    </w:p>
    <w:p w14:paraId="38C20C34">
      <w:pPr>
        <w:keepNext w:val="0"/>
        <w:keepLines w:val="0"/>
        <w:pageBreakBefore w:val="0"/>
        <w:widowControl/>
        <w:kinsoku/>
        <w:wordWrap/>
        <w:overflowPunct/>
        <w:topLinePunct w:val="0"/>
        <w:autoSpaceDE/>
        <w:autoSpaceDN/>
        <w:bidi w:val="0"/>
        <w:adjustRightInd/>
        <w:snapToGrid/>
        <w:spacing w:line="360" w:lineRule="auto"/>
        <w:ind w:right="-892" w:rightChars="-446" w:firstLine="709"/>
        <w:jc w:val="both"/>
        <w:textAlignment w:val="auto"/>
        <w:rPr>
          <w:rFonts w:hint="default" w:ascii="Times New Roman" w:hAnsi="Times New Roman" w:cs="Times New Roman"/>
          <w:i/>
          <w:iCs/>
          <w:sz w:val="28"/>
          <w:szCs w:val="28"/>
        </w:rPr>
      </w:pPr>
      <w:r>
        <w:rPr>
          <w:rFonts w:hint="default" w:ascii="Times New Roman" w:hAnsi="Times New Roman" w:cs="Times New Roman"/>
          <w:b/>
          <w:bCs/>
          <w:i/>
          <w:iCs/>
          <w:sz w:val="28"/>
          <w:szCs w:val="28"/>
        </w:rPr>
        <w:t>Ключевые слова:</w:t>
      </w:r>
      <w:r>
        <w:rPr>
          <w:rFonts w:hint="default" w:ascii="Times New Roman" w:hAnsi="Times New Roman" w:cs="Times New Roman"/>
          <w:i/>
          <w:iCs/>
          <w:sz w:val="28"/>
          <w:szCs w:val="28"/>
        </w:rPr>
        <w:t xml:space="preserve"> цифровые средства обучения, мотивация, младшие школьники, логопедические занятия, речевые нарушения, коррекционная педагогика, образовательные технологии.</w:t>
      </w:r>
    </w:p>
    <w:p w14:paraId="2846318A">
      <w:pPr>
        <w:keepNext w:val="0"/>
        <w:keepLines w:val="0"/>
        <w:pageBreakBefore w:val="0"/>
        <w:widowControl/>
        <w:kinsoku/>
        <w:wordWrap/>
        <w:overflowPunct/>
        <w:topLinePunct w:val="0"/>
        <w:autoSpaceDE/>
        <w:autoSpaceDN/>
        <w:bidi w:val="0"/>
        <w:adjustRightInd/>
        <w:snapToGrid/>
        <w:spacing w:line="360" w:lineRule="auto"/>
        <w:ind w:right="-892" w:rightChars="-446" w:firstLine="709"/>
        <w:jc w:val="both"/>
        <w:textAlignment w:val="auto"/>
        <w:rPr>
          <w:rFonts w:hint="default" w:ascii="Times New Roman" w:hAnsi="Times New Roman" w:cs="Times New Roman"/>
          <w:sz w:val="28"/>
          <w:szCs w:val="28"/>
        </w:rPr>
      </w:pPr>
    </w:p>
    <w:p w14:paraId="4C0E5549">
      <w:pPr>
        <w:keepNext w:val="0"/>
        <w:keepLines w:val="0"/>
        <w:pageBreakBefore w:val="0"/>
        <w:widowControl/>
        <w:kinsoku/>
        <w:wordWrap/>
        <w:overflowPunct/>
        <w:topLinePunct w:val="0"/>
        <w:autoSpaceDE/>
        <w:autoSpaceDN/>
        <w:bidi w:val="0"/>
        <w:adjustRightInd/>
        <w:snapToGrid/>
        <w:spacing w:line="360" w:lineRule="auto"/>
        <w:ind w:right="-892" w:rightChars="-446"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Повышение мотивации младших школьников к обучению является одной из важнейших задач современной коррекционной педагогики. Особенно актуальной данная проблема становится в логопедической практике, где эффективность занятий во многом зависит от заинтересованности ребёнка, его эмоционального состояния и готовности к активной речевой деятельности. В условиях цифровизации образования возрастает значение использования цифровых средств обучения, способствующих активизации познавательной деятельности и формированию устойчивого интереса к занятиям.</w:t>
      </w:r>
    </w:p>
    <w:p w14:paraId="2F80226D">
      <w:pPr>
        <w:keepNext w:val="0"/>
        <w:keepLines w:val="0"/>
        <w:pageBreakBefore w:val="0"/>
        <w:widowControl/>
        <w:kinsoku/>
        <w:wordWrap/>
        <w:overflowPunct/>
        <w:topLinePunct w:val="0"/>
        <w:autoSpaceDE/>
        <w:autoSpaceDN/>
        <w:bidi w:val="0"/>
        <w:adjustRightInd/>
        <w:snapToGrid/>
        <w:spacing w:line="360" w:lineRule="auto"/>
        <w:ind w:right="-892" w:rightChars="-446"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Современные младшие школьники активно взаимодействуют с цифровыми технологиями в повседневной жизни, что делает их применение на логопедических занятиях особенно целесообразным. Использование интерактивных упражнений, мультимедийных материалов и компьютерных программ позволяет разнообразить формы работы, повысить наглядность и обеспечить индивидуальный подход к каждому ребёнку.</w:t>
      </w:r>
    </w:p>
    <w:p w14:paraId="651570C5">
      <w:pPr>
        <w:keepNext w:val="0"/>
        <w:keepLines w:val="0"/>
        <w:pageBreakBefore w:val="0"/>
        <w:widowControl/>
        <w:kinsoku/>
        <w:wordWrap/>
        <w:overflowPunct/>
        <w:topLinePunct w:val="0"/>
        <w:autoSpaceDE/>
        <w:autoSpaceDN/>
        <w:bidi w:val="0"/>
        <w:adjustRightInd/>
        <w:snapToGrid/>
        <w:spacing w:line="360" w:lineRule="auto"/>
        <w:ind w:right="-892" w:rightChars="-446"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Актуальность данной темы обусловлена необходимостью поиска эффективных методов и средств повышения мотивации младших школьников с речевыми нарушениями в условиях реализации федеральных государственных образовательных стандартов. У детей данной категории часто наблюдаются сниженная познавательная активность, быстрая утомляемость и негативное отношение к коррекционным занятиям, что затрудняет процесс формирования речевых навыков.</w:t>
      </w:r>
    </w:p>
    <w:p w14:paraId="71757952">
      <w:pPr>
        <w:keepNext w:val="0"/>
        <w:keepLines w:val="0"/>
        <w:pageBreakBefore w:val="0"/>
        <w:widowControl/>
        <w:kinsoku/>
        <w:wordWrap/>
        <w:overflowPunct/>
        <w:topLinePunct w:val="0"/>
        <w:autoSpaceDE/>
        <w:autoSpaceDN/>
        <w:bidi w:val="0"/>
        <w:adjustRightInd/>
        <w:snapToGrid/>
        <w:spacing w:line="360" w:lineRule="auto"/>
        <w:ind w:right="-892" w:rightChars="-446"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Проблемы мотивации учебной деятельности рассматривались в трудах Л. С. Выготского, А. Н. Леонтьева, С. Л. Рубинштейна, Д. Б. Эльконина. Вопросы использования технических и цифровых средств обучения в образовательном процессе изучались Е. С. Полат, И. В. Роберт, Н. В. Кузьминой. Особенности логопедической работы с младшими школьниками отражены в исследованиях Л. С. Волковой, Р. И. Лалаевой, Т. Б. Филичевой, Г. А. Каше. Их труды составляют теоретическую основу для применения цифровых средств обучения в логопедической практике.</w:t>
      </w:r>
    </w:p>
    <w:p w14:paraId="5A5E679D">
      <w:pPr>
        <w:keepNext w:val="0"/>
        <w:keepLines w:val="0"/>
        <w:pageBreakBefore w:val="0"/>
        <w:widowControl/>
        <w:kinsoku/>
        <w:wordWrap/>
        <w:overflowPunct/>
        <w:topLinePunct w:val="0"/>
        <w:autoSpaceDE/>
        <w:autoSpaceDN/>
        <w:bidi w:val="0"/>
        <w:adjustRightInd/>
        <w:snapToGrid/>
        <w:spacing w:line="360" w:lineRule="auto"/>
        <w:ind w:right="-892" w:rightChars="-446" w:firstLine="709"/>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1. Понятие цифровых средств обучения</w:t>
      </w:r>
    </w:p>
    <w:p w14:paraId="4350C19B">
      <w:pPr>
        <w:keepNext w:val="0"/>
        <w:keepLines w:val="0"/>
        <w:pageBreakBefore w:val="0"/>
        <w:widowControl/>
        <w:kinsoku/>
        <w:wordWrap/>
        <w:overflowPunct/>
        <w:topLinePunct w:val="0"/>
        <w:autoSpaceDE/>
        <w:autoSpaceDN/>
        <w:bidi w:val="0"/>
        <w:adjustRightInd/>
        <w:snapToGrid/>
        <w:spacing w:line="360" w:lineRule="auto"/>
        <w:ind w:right="-892" w:rightChars="-446"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Цифровые средства обучения представляют собой совокупность электронных образовательных ресурсов, программных и технических средств, используемых для организации и реализации образовательного процесса. К ним относятся компьютерные обучающие программы, интерактивные презентации, мультимедийные пособия, логопедические приложения и онлайн-ресурсы.</w:t>
      </w:r>
    </w:p>
    <w:p w14:paraId="784EFCF8">
      <w:pPr>
        <w:keepNext w:val="0"/>
        <w:keepLines w:val="0"/>
        <w:pageBreakBefore w:val="0"/>
        <w:widowControl/>
        <w:kinsoku/>
        <w:wordWrap/>
        <w:overflowPunct/>
        <w:topLinePunct w:val="0"/>
        <w:autoSpaceDE/>
        <w:autoSpaceDN/>
        <w:bidi w:val="0"/>
        <w:adjustRightInd/>
        <w:snapToGrid/>
        <w:spacing w:line="360" w:lineRule="auto"/>
        <w:ind w:right="-892" w:rightChars="-446"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Согласно Л. С. Выготскому, обучение должно опираться на активную деятельность ребёнка и учитывать его зону ближайшего развития. Цифровые средства обучения создают условия для активного включения младших школьников в коррекционно-развивающий процесс, обеспечивая наглядность и доступность учебного материала.</w:t>
      </w:r>
    </w:p>
    <w:p w14:paraId="33DF7E70">
      <w:pPr>
        <w:keepNext w:val="0"/>
        <w:keepLines w:val="0"/>
        <w:pageBreakBefore w:val="0"/>
        <w:widowControl/>
        <w:kinsoku/>
        <w:wordWrap/>
        <w:overflowPunct/>
        <w:topLinePunct w:val="0"/>
        <w:autoSpaceDE/>
        <w:autoSpaceDN/>
        <w:bidi w:val="0"/>
        <w:adjustRightInd/>
        <w:snapToGrid/>
        <w:spacing w:line="360" w:lineRule="auto"/>
        <w:ind w:right="-892" w:rightChars="-446" w:firstLine="709"/>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2. Особенности мотивации младших школьников на логопедических занятиях</w:t>
      </w:r>
    </w:p>
    <w:p w14:paraId="77802B36">
      <w:pPr>
        <w:keepNext w:val="0"/>
        <w:keepLines w:val="0"/>
        <w:pageBreakBefore w:val="0"/>
        <w:widowControl/>
        <w:kinsoku/>
        <w:wordWrap/>
        <w:overflowPunct/>
        <w:topLinePunct w:val="0"/>
        <w:autoSpaceDE/>
        <w:autoSpaceDN/>
        <w:bidi w:val="0"/>
        <w:adjustRightInd/>
        <w:snapToGrid/>
        <w:spacing w:line="360" w:lineRule="auto"/>
        <w:ind w:right="-892" w:rightChars="-446" w:firstLine="709"/>
        <w:jc w:val="both"/>
        <w:textAlignment w:val="auto"/>
        <w:rPr>
          <w:rFonts w:hint="default" w:ascii="Times New Roman" w:hAnsi="Times New Roman"/>
          <w:sz w:val="28"/>
          <w:szCs w:val="28"/>
        </w:rPr>
      </w:pPr>
      <w:r>
        <w:rPr>
          <w:rFonts w:hint="default" w:ascii="Times New Roman" w:hAnsi="Times New Roman"/>
          <w:sz w:val="28"/>
          <w:szCs w:val="28"/>
        </w:rPr>
        <w:t>Мотивация младших школьников характеризуется преобладанием игровых и эмоциональных стимулов. Дети данного возраста лучше усваивают материал при наличии ярких визуальных образов, смены видов деятельности и положительного эмоционального подкрепления. На логопедических занятиях мотивация может снижаться из-за однотипности упражнений, необходимости многократного повторения и трудностей в речевой деятельности.</w:t>
      </w:r>
    </w:p>
    <w:p w14:paraId="788BDE9B">
      <w:pPr>
        <w:keepNext w:val="0"/>
        <w:keepLines w:val="0"/>
        <w:pageBreakBefore w:val="0"/>
        <w:widowControl/>
        <w:kinsoku/>
        <w:wordWrap/>
        <w:overflowPunct/>
        <w:topLinePunct w:val="0"/>
        <w:autoSpaceDE/>
        <w:autoSpaceDN/>
        <w:bidi w:val="0"/>
        <w:adjustRightInd/>
        <w:snapToGrid/>
        <w:spacing w:line="360" w:lineRule="auto"/>
        <w:ind w:right="-892" w:rightChars="-446" w:firstLine="709"/>
        <w:jc w:val="both"/>
        <w:textAlignment w:val="auto"/>
        <w:rPr>
          <w:rFonts w:hint="default" w:ascii="Times New Roman" w:hAnsi="Times New Roman"/>
          <w:sz w:val="28"/>
          <w:szCs w:val="28"/>
        </w:rPr>
      </w:pPr>
      <w:r>
        <w:rPr>
          <w:rFonts w:hint="default" w:ascii="Times New Roman" w:hAnsi="Times New Roman"/>
          <w:sz w:val="28"/>
          <w:szCs w:val="28"/>
        </w:rPr>
        <w:t>У детей с речевыми нарушениями нередко формируется негативное отношение к занятиям, связанное со страхом ошибки и неудачи. Использование цифровых средств обучения позволяет преодолеть данные трудности за счёт игровой формы, интерактивности и возможности самоконтроля, что повышает уверенность ребёнка и его заинтересованность в результате.</w:t>
      </w:r>
    </w:p>
    <w:p w14:paraId="402123AF">
      <w:pPr>
        <w:keepNext w:val="0"/>
        <w:keepLines w:val="0"/>
        <w:pageBreakBefore w:val="0"/>
        <w:widowControl/>
        <w:kinsoku/>
        <w:wordWrap/>
        <w:overflowPunct/>
        <w:topLinePunct w:val="0"/>
        <w:autoSpaceDE/>
        <w:autoSpaceDN/>
        <w:bidi w:val="0"/>
        <w:adjustRightInd/>
        <w:snapToGrid/>
        <w:spacing w:line="360" w:lineRule="auto"/>
        <w:ind w:right="-892" w:rightChars="-446" w:firstLine="709"/>
        <w:jc w:val="both"/>
        <w:textAlignment w:val="auto"/>
        <w:rPr>
          <w:rFonts w:hint="default" w:ascii="Times New Roman" w:hAnsi="Times New Roman"/>
          <w:b/>
          <w:bCs/>
          <w:sz w:val="28"/>
          <w:szCs w:val="28"/>
        </w:rPr>
      </w:pPr>
      <w:r>
        <w:rPr>
          <w:rFonts w:hint="default" w:ascii="Times New Roman" w:hAnsi="Times New Roman"/>
          <w:b/>
          <w:bCs/>
          <w:sz w:val="28"/>
          <w:szCs w:val="28"/>
        </w:rPr>
        <w:t>3. Использование цифровых средств обучения на логопедических занятиях</w:t>
      </w:r>
    </w:p>
    <w:p w14:paraId="4FCFBF19">
      <w:pPr>
        <w:keepNext w:val="0"/>
        <w:keepLines w:val="0"/>
        <w:pageBreakBefore w:val="0"/>
        <w:widowControl/>
        <w:kinsoku/>
        <w:wordWrap/>
        <w:overflowPunct/>
        <w:topLinePunct w:val="0"/>
        <w:autoSpaceDE/>
        <w:autoSpaceDN/>
        <w:bidi w:val="0"/>
        <w:adjustRightInd/>
        <w:snapToGrid/>
        <w:spacing w:line="360" w:lineRule="auto"/>
        <w:ind w:right="-892" w:rightChars="-446" w:firstLine="709"/>
        <w:jc w:val="both"/>
        <w:textAlignment w:val="auto"/>
        <w:rPr>
          <w:rFonts w:hint="default" w:ascii="Times New Roman" w:hAnsi="Times New Roman"/>
          <w:sz w:val="28"/>
          <w:szCs w:val="28"/>
        </w:rPr>
      </w:pPr>
      <w:r>
        <w:rPr>
          <w:rFonts w:hint="default" w:ascii="Times New Roman" w:hAnsi="Times New Roman"/>
          <w:sz w:val="28"/>
          <w:szCs w:val="28"/>
        </w:rPr>
        <w:t>Цифровые средства обучения активно применяются на различных этапах логопедического занятия:</w:t>
      </w:r>
    </w:p>
    <w:p w14:paraId="42CC4805">
      <w:pPr>
        <w:keepNext w:val="0"/>
        <w:keepLines w:val="0"/>
        <w:pageBreakBefore w:val="0"/>
        <w:widowControl/>
        <w:kinsoku/>
        <w:wordWrap/>
        <w:overflowPunct/>
        <w:topLinePunct w:val="0"/>
        <w:autoSpaceDE/>
        <w:autoSpaceDN/>
        <w:bidi w:val="0"/>
        <w:adjustRightInd/>
        <w:snapToGrid/>
        <w:spacing w:line="360" w:lineRule="auto"/>
        <w:ind w:right="-892" w:rightChars="-446" w:firstLine="709"/>
        <w:jc w:val="both"/>
        <w:textAlignment w:val="auto"/>
        <w:rPr>
          <w:rFonts w:hint="default" w:ascii="Times New Roman" w:hAnsi="Times New Roman"/>
          <w:sz w:val="28"/>
          <w:szCs w:val="28"/>
        </w:rPr>
      </w:pPr>
      <w:r>
        <w:rPr>
          <w:rFonts w:hint="default" w:ascii="Times New Roman" w:hAnsi="Times New Roman"/>
          <w:sz w:val="28"/>
          <w:szCs w:val="28"/>
        </w:rPr>
        <w:t>На этапе мотивации используются интерактивные игры, анимации, видеоролики, которые привлекают внимание детей и создают положительный эмоциональный настрой.</w:t>
      </w:r>
    </w:p>
    <w:p w14:paraId="7DA76470">
      <w:pPr>
        <w:keepNext w:val="0"/>
        <w:keepLines w:val="0"/>
        <w:pageBreakBefore w:val="0"/>
        <w:widowControl/>
        <w:kinsoku/>
        <w:wordWrap/>
        <w:overflowPunct/>
        <w:topLinePunct w:val="0"/>
        <w:autoSpaceDE/>
        <w:autoSpaceDN/>
        <w:bidi w:val="0"/>
        <w:adjustRightInd/>
        <w:snapToGrid/>
        <w:spacing w:line="360" w:lineRule="auto"/>
        <w:ind w:right="-892" w:rightChars="-446" w:firstLine="709"/>
        <w:jc w:val="both"/>
        <w:textAlignment w:val="auto"/>
        <w:rPr>
          <w:rFonts w:hint="default" w:ascii="Times New Roman" w:hAnsi="Times New Roman"/>
          <w:sz w:val="28"/>
          <w:szCs w:val="28"/>
        </w:rPr>
      </w:pPr>
      <w:r>
        <w:rPr>
          <w:rFonts w:hint="default" w:ascii="Times New Roman" w:hAnsi="Times New Roman"/>
          <w:sz w:val="28"/>
          <w:szCs w:val="28"/>
        </w:rPr>
        <w:t>На этапе формирования и закрепления навыков применяются  компьютерные программы и приложения, направленные на автоматизацию звуков, развитие фонематического слуха, лексико-грамматических категорий и связной речи.</w:t>
      </w:r>
    </w:p>
    <w:p w14:paraId="7D257DE2">
      <w:pPr>
        <w:keepNext w:val="0"/>
        <w:keepLines w:val="0"/>
        <w:pageBreakBefore w:val="0"/>
        <w:widowControl/>
        <w:kinsoku/>
        <w:wordWrap/>
        <w:overflowPunct/>
        <w:topLinePunct w:val="0"/>
        <w:autoSpaceDE/>
        <w:autoSpaceDN/>
        <w:bidi w:val="0"/>
        <w:adjustRightInd/>
        <w:snapToGrid/>
        <w:spacing w:line="360" w:lineRule="auto"/>
        <w:ind w:right="-892" w:rightChars="-446" w:firstLine="709"/>
        <w:jc w:val="both"/>
        <w:textAlignment w:val="auto"/>
        <w:rPr>
          <w:rFonts w:hint="default" w:ascii="Times New Roman" w:hAnsi="Times New Roman"/>
          <w:sz w:val="28"/>
          <w:szCs w:val="28"/>
        </w:rPr>
      </w:pPr>
      <w:r>
        <w:rPr>
          <w:rFonts w:hint="default" w:ascii="Times New Roman" w:hAnsi="Times New Roman"/>
          <w:sz w:val="28"/>
          <w:szCs w:val="28"/>
        </w:rPr>
        <w:t>На этапе контроля и рефлексии используются цифровые задания с мгновенной обратной связью, что позволяет ребёнку видеть собственные успехи и стимулирует дальнейшую работу.</w:t>
      </w:r>
    </w:p>
    <w:p w14:paraId="6B782FA5">
      <w:pPr>
        <w:keepNext w:val="0"/>
        <w:keepLines w:val="0"/>
        <w:pageBreakBefore w:val="0"/>
        <w:widowControl/>
        <w:kinsoku/>
        <w:wordWrap/>
        <w:overflowPunct/>
        <w:topLinePunct w:val="0"/>
        <w:autoSpaceDE/>
        <w:autoSpaceDN/>
        <w:bidi w:val="0"/>
        <w:adjustRightInd/>
        <w:snapToGrid/>
        <w:spacing w:line="360" w:lineRule="auto"/>
        <w:ind w:right="-892" w:rightChars="-446" w:firstLine="709"/>
        <w:jc w:val="both"/>
        <w:textAlignment w:val="auto"/>
        <w:rPr>
          <w:rFonts w:hint="default" w:ascii="Times New Roman" w:hAnsi="Times New Roman"/>
          <w:sz w:val="28"/>
          <w:szCs w:val="28"/>
        </w:rPr>
      </w:pPr>
      <w:r>
        <w:rPr>
          <w:rFonts w:hint="default" w:ascii="Times New Roman" w:hAnsi="Times New Roman"/>
          <w:sz w:val="28"/>
          <w:szCs w:val="28"/>
        </w:rPr>
        <w:t>Исследования А. Р. Лурии, Д. Б. Эльконина и С. Л. Рубинштейна подтверждают, что активная познавательная деятельность и эмоциональная вовлечённость способствуют более эффективному формированию речевых и психических функций.</w:t>
      </w:r>
    </w:p>
    <w:p w14:paraId="7D205EBE">
      <w:pPr>
        <w:keepNext w:val="0"/>
        <w:keepLines w:val="0"/>
        <w:pageBreakBefore w:val="0"/>
        <w:widowControl/>
        <w:kinsoku/>
        <w:wordWrap/>
        <w:overflowPunct/>
        <w:topLinePunct w:val="0"/>
        <w:autoSpaceDE/>
        <w:autoSpaceDN/>
        <w:bidi w:val="0"/>
        <w:adjustRightInd/>
        <w:snapToGrid/>
        <w:spacing w:line="360" w:lineRule="auto"/>
        <w:ind w:right="-892" w:rightChars="-446" w:firstLine="709"/>
        <w:jc w:val="both"/>
        <w:textAlignment w:val="auto"/>
        <w:rPr>
          <w:rFonts w:hint="default" w:ascii="Times New Roman" w:hAnsi="Times New Roman"/>
          <w:b/>
          <w:bCs/>
          <w:sz w:val="28"/>
          <w:szCs w:val="28"/>
        </w:rPr>
      </w:pPr>
      <w:r>
        <w:rPr>
          <w:rFonts w:hint="default" w:ascii="Times New Roman" w:hAnsi="Times New Roman"/>
          <w:b/>
          <w:bCs/>
          <w:sz w:val="28"/>
          <w:szCs w:val="28"/>
        </w:rPr>
        <w:t>4. Практическая значимость</w:t>
      </w:r>
    </w:p>
    <w:p w14:paraId="68B5A5A5">
      <w:pPr>
        <w:keepNext w:val="0"/>
        <w:keepLines w:val="0"/>
        <w:pageBreakBefore w:val="0"/>
        <w:widowControl/>
        <w:kinsoku/>
        <w:wordWrap/>
        <w:overflowPunct/>
        <w:topLinePunct w:val="0"/>
        <w:autoSpaceDE/>
        <w:autoSpaceDN/>
        <w:bidi w:val="0"/>
        <w:adjustRightInd/>
        <w:snapToGrid/>
        <w:spacing w:line="360" w:lineRule="auto"/>
        <w:ind w:right="-892" w:rightChars="-446" w:firstLine="709"/>
        <w:jc w:val="both"/>
        <w:textAlignment w:val="auto"/>
        <w:rPr>
          <w:rFonts w:hint="default" w:ascii="Times New Roman" w:hAnsi="Times New Roman"/>
          <w:sz w:val="28"/>
          <w:szCs w:val="28"/>
        </w:rPr>
      </w:pPr>
      <w:r>
        <w:rPr>
          <w:rFonts w:hint="default" w:ascii="Times New Roman" w:hAnsi="Times New Roman"/>
          <w:sz w:val="28"/>
          <w:szCs w:val="28"/>
        </w:rPr>
        <w:t>Систематическое использование цифровых средств обучения на логопедических занятиях способствует:</w:t>
      </w:r>
    </w:p>
    <w:p w14:paraId="2D07256D">
      <w:pPr>
        <w:keepNext w:val="0"/>
        <w:keepLines w:val="0"/>
        <w:pageBreakBefore w:val="0"/>
        <w:widowControl/>
        <w:numPr>
          <w:ilvl w:val="0"/>
          <w:numId w:val="1"/>
        </w:numPr>
        <w:tabs>
          <w:tab w:val="clear" w:pos="420"/>
        </w:tabs>
        <w:kinsoku/>
        <w:wordWrap/>
        <w:overflowPunct/>
        <w:topLinePunct w:val="0"/>
        <w:autoSpaceDE/>
        <w:autoSpaceDN/>
        <w:bidi w:val="0"/>
        <w:adjustRightInd/>
        <w:snapToGrid/>
        <w:spacing w:line="360" w:lineRule="auto"/>
        <w:ind w:left="1200" w:leftChars="0" w:right="-892" w:rightChars="-446" w:hanging="420" w:firstLineChars="0"/>
        <w:jc w:val="both"/>
        <w:textAlignment w:val="auto"/>
        <w:rPr>
          <w:rFonts w:hint="default" w:ascii="Times New Roman" w:hAnsi="Times New Roman"/>
          <w:sz w:val="28"/>
          <w:szCs w:val="28"/>
        </w:rPr>
      </w:pPr>
      <w:r>
        <w:rPr>
          <w:rFonts w:hint="default" w:ascii="Times New Roman" w:hAnsi="Times New Roman"/>
          <w:sz w:val="28"/>
          <w:szCs w:val="28"/>
        </w:rPr>
        <w:t>повышению учебной мотивации младших школьников;</w:t>
      </w:r>
    </w:p>
    <w:p w14:paraId="2CFA2D85">
      <w:pPr>
        <w:keepNext w:val="0"/>
        <w:keepLines w:val="0"/>
        <w:pageBreakBefore w:val="0"/>
        <w:widowControl/>
        <w:numPr>
          <w:ilvl w:val="0"/>
          <w:numId w:val="1"/>
        </w:numPr>
        <w:tabs>
          <w:tab w:val="clear" w:pos="420"/>
        </w:tabs>
        <w:kinsoku/>
        <w:wordWrap/>
        <w:overflowPunct/>
        <w:topLinePunct w:val="0"/>
        <w:autoSpaceDE/>
        <w:autoSpaceDN/>
        <w:bidi w:val="0"/>
        <w:adjustRightInd/>
        <w:snapToGrid/>
        <w:spacing w:line="360" w:lineRule="auto"/>
        <w:ind w:left="1200" w:leftChars="0" w:right="-892" w:rightChars="-446" w:hanging="420" w:firstLineChars="0"/>
        <w:jc w:val="both"/>
        <w:textAlignment w:val="auto"/>
        <w:rPr>
          <w:rFonts w:hint="default" w:ascii="Times New Roman" w:hAnsi="Times New Roman"/>
          <w:sz w:val="28"/>
          <w:szCs w:val="28"/>
        </w:rPr>
      </w:pPr>
      <w:r>
        <w:rPr>
          <w:rFonts w:hint="default" w:ascii="Times New Roman" w:hAnsi="Times New Roman"/>
          <w:sz w:val="28"/>
          <w:szCs w:val="28"/>
        </w:rPr>
        <w:t>развитию познавательной активности и самостоятельности;</w:t>
      </w:r>
    </w:p>
    <w:p w14:paraId="685B82C9">
      <w:pPr>
        <w:keepNext w:val="0"/>
        <w:keepLines w:val="0"/>
        <w:pageBreakBefore w:val="0"/>
        <w:widowControl/>
        <w:numPr>
          <w:ilvl w:val="0"/>
          <w:numId w:val="1"/>
        </w:numPr>
        <w:tabs>
          <w:tab w:val="clear" w:pos="420"/>
        </w:tabs>
        <w:kinsoku/>
        <w:wordWrap/>
        <w:overflowPunct/>
        <w:topLinePunct w:val="0"/>
        <w:autoSpaceDE/>
        <w:autoSpaceDN/>
        <w:bidi w:val="0"/>
        <w:adjustRightInd/>
        <w:snapToGrid/>
        <w:spacing w:line="360" w:lineRule="auto"/>
        <w:ind w:left="1200" w:leftChars="0" w:right="-892" w:rightChars="-446" w:hanging="420" w:firstLineChars="0"/>
        <w:jc w:val="both"/>
        <w:textAlignment w:val="auto"/>
        <w:rPr>
          <w:rFonts w:hint="default" w:ascii="Times New Roman" w:hAnsi="Times New Roman"/>
          <w:sz w:val="28"/>
          <w:szCs w:val="28"/>
        </w:rPr>
      </w:pPr>
      <w:r>
        <w:rPr>
          <w:rFonts w:hint="default" w:ascii="Times New Roman" w:hAnsi="Times New Roman"/>
          <w:sz w:val="28"/>
          <w:szCs w:val="28"/>
        </w:rPr>
        <w:t>улучшению качества усвоения речевого материала;</w:t>
      </w:r>
    </w:p>
    <w:p w14:paraId="0239F011">
      <w:pPr>
        <w:keepNext w:val="0"/>
        <w:keepLines w:val="0"/>
        <w:pageBreakBefore w:val="0"/>
        <w:widowControl/>
        <w:numPr>
          <w:ilvl w:val="0"/>
          <w:numId w:val="1"/>
        </w:numPr>
        <w:tabs>
          <w:tab w:val="clear" w:pos="420"/>
        </w:tabs>
        <w:kinsoku/>
        <w:wordWrap/>
        <w:overflowPunct/>
        <w:topLinePunct w:val="0"/>
        <w:autoSpaceDE/>
        <w:autoSpaceDN/>
        <w:bidi w:val="0"/>
        <w:adjustRightInd/>
        <w:snapToGrid/>
        <w:spacing w:line="360" w:lineRule="auto"/>
        <w:ind w:left="1200" w:leftChars="0" w:right="-892" w:rightChars="-446" w:hanging="420" w:firstLineChars="0"/>
        <w:jc w:val="both"/>
        <w:textAlignment w:val="auto"/>
        <w:rPr>
          <w:rFonts w:hint="default" w:ascii="Times New Roman" w:hAnsi="Times New Roman"/>
          <w:sz w:val="28"/>
          <w:szCs w:val="28"/>
        </w:rPr>
      </w:pPr>
      <w:r>
        <w:rPr>
          <w:rFonts w:hint="default" w:ascii="Times New Roman" w:hAnsi="Times New Roman"/>
          <w:sz w:val="28"/>
          <w:szCs w:val="28"/>
        </w:rPr>
        <w:t>снижению уровня тревожности и утомляемости;</w:t>
      </w:r>
    </w:p>
    <w:p w14:paraId="4F3B7186">
      <w:pPr>
        <w:keepNext w:val="0"/>
        <w:keepLines w:val="0"/>
        <w:pageBreakBefore w:val="0"/>
        <w:widowControl/>
        <w:numPr>
          <w:ilvl w:val="0"/>
          <w:numId w:val="1"/>
        </w:numPr>
        <w:tabs>
          <w:tab w:val="clear" w:pos="420"/>
        </w:tabs>
        <w:kinsoku/>
        <w:wordWrap/>
        <w:overflowPunct/>
        <w:topLinePunct w:val="0"/>
        <w:autoSpaceDE/>
        <w:autoSpaceDN/>
        <w:bidi w:val="0"/>
        <w:adjustRightInd/>
        <w:snapToGrid/>
        <w:spacing w:line="360" w:lineRule="auto"/>
        <w:ind w:left="1200" w:leftChars="0" w:right="-892" w:rightChars="-446" w:hanging="420" w:firstLineChars="0"/>
        <w:jc w:val="both"/>
        <w:textAlignment w:val="auto"/>
        <w:rPr>
          <w:rFonts w:hint="default" w:ascii="Times New Roman" w:hAnsi="Times New Roman"/>
          <w:sz w:val="28"/>
          <w:szCs w:val="28"/>
        </w:rPr>
      </w:pPr>
      <w:r>
        <w:rPr>
          <w:rFonts w:hint="default" w:ascii="Times New Roman" w:hAnsi="Times New Roman"/>
          <w:sz w:val="28"/>
          <w:szCs w:val="28"/>
        </w:rPr>
        <w:t>созданию положительного эмоционального фона на занятиях.</w:t>
      </w:r>
    </w:p>
    <w:p w14:paraId="302D7CB6">
      <w:pPr>
        <w:keepNext w:val="0"/>
        <w:keepLines w:val="0"/>
        <w:pageBreakBefore w:val="0"/>
        <w:widowControl/>
        <w:kinsoku/>
        <w:wordWrap/>
        <w:overflowPunct/>
        <w:topLinePunct w:val="0"/>
        <w:autoSpaceDE/>
        <w:autoSpaceDN/>
        <w:bidi w:val="0"/>
        <w:adjustRightInd/>
        <w:snapToGrid/>
        <w:spacing w:line="360" w:lineRule="auto"/>
        <w:ind w:right="-892" w:rightChars="-446" w:firstLine="709"/>
        <w:jc w:val="both"/>
        <w:textAlignment w:val="auto"/>
        <w:rPr>
          <w:rFonts w:hint="default" w:ascii="Times New Roman" w:hAnsi="Times New Roman"/>
          <w:sz w:val="28"/>
          <w:szCs w:val="28"/>
        </w:rPr>
      </w:pPr>
      <w:r>
        <w:rPr>
          <w:rFonts w:hint="default" w:ascii="Times New Roman" w:hAnsi="Times New Roman"/>
          <w:sz w:val="28"/>
          <w:szCs w:val="28"/>
        </w:rPr>
        <w:t>Таким образом, цифровые технологии выступают эффективным инструментом повышения мотивации и результативности логопедической работы с младшими школьниками.</w:t>
      </w:r>
    </w:p>
    <w:p w14:paraId="52B3AB92">
      <w:pPr>
        <w:keepNext w:val="0"/>
        <w:keepLines w:val="0"/>
        <w:pageBreakBefore w:val="0"/>
        <w:widowControl/>
        <w:kinsoku/>
        <w:wordWrap/>
        <w:overflowPunct/>
        <w:topLinePunct w:val="0"/>
        <w:autoSpaceDE/>
        <w:autoSpaceDN/>
        <w:bidi w:val="0"/>
        <w:adjustRightInd/>
        <w:snapToGrid/>
        <w:spacing w:line="360" w:lineRule="auto"/>
        <w:ind w:right="-892" w:rightChars="-446" w:firstLine="709"/>
        <w:jc w:val="both"/>
        <w:textAlignment w:val="auto"/>
        <w:rPr>
          <w:rFonts w:hint="default" w:ascii="Times New Roman" w:hAnsi="Times New Roman"/>
          <w:sz w:val="28"/>
          <w:szCs w:val="28"/>
        </w:rPr>
      </w:pPr>
    </w:p>
    <w:p w14:paraId="6088EA12">
      <w:pPr>
        <w:keepNext w:val="0"/>
        <w:keepLines w:val="0"/>
        <w:pageBreakBefore w:val="0"/>
        <w:widowControl/>
        <w:kinsoku/>
        <w:wordWrap/>
        <w:overflowPunct/>
        <w:topLinePunct w:val="0"/>
        <w:autoSpaceDE/>
        <w:autoSpaceDN/>
        <w:bidi w:val="0"/>
        <w:adjustRightInd/>
        <w:snapToGrid/>
        <w:spacing w:line="360" w:lineRule="auto"/>
        <w:ind w:right="-892" w:rightChars="-446" w:firstLine="709"/>
        <w:jc w:val="center"/>
        <w:textAlignment w:val="auto"/>
        <w:rPr>
          <w:rFonts w:hint="default" w:ascii="Times New Roman" w:hAnsi="Times New Roman"/>
          <w:sz w:val="28"/>
          <w:szCs w:val="28"/>
          <w:u w:val="single"/>
        </w:rPr>
      </w:pPr>
      <w:r>
        <w:rPr>
          <w:rFonts w:hint="default" w:ascii="Times New Roman" w:hAnsi="Times New Roman"/>
          <w:sz w:val="28"/>
          <w:szCs w:val="28"/>
          <w:u w:val="single"/>
        </w:rPr>
        <w:t>Список литературы</w:t>
      </w:r>
    </w:p>
    <w:p w14:paraId="3E1196FD">
      <w:pPr>
        <w:keepNext w:val="0"/>
        <w:keepLines w:val="0"/>
        <w:pageBreakBefore w:val="0"/>
        <w:widowControl/>
        <w:kinsoku/>
        <w:wordWrap/>
        <w:overflowPunct/>
        <w:topLinePunct w:val="0"/>
        <w:autoSpaceDE/>
        <w:autoSpaceDN/>
        <w:bidi w:val="0"/>
        <w:adjustRightInd/>
        <w:snapToGrid/>
        <w:spacing w:line="360" w:lineRule="auto"/>
        <w:ind w:right="-892" w:rightChars="-446" w:firstLine="709"/>
        <w:jc w:val="center"/>
        <w:textAlignment w:val="auto"/>
        <w:rPr>
          <w:rFonts w:hint="default" w:ascii="Times New Roman" w:hAnsi="Times New Roman"/>
          <w:sz w:val="28"/>
          <w:szCs w:val="28"/>
          <w:u w:val="single"/>
        </w:rPr>
      </w:pPr>
    </w:p>
    <w:p w14:paraId="1B12FC42">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right="-892" w:rightChars="-446" w:firstLine="0" w:firstLineChars="0"/>
        <w:jc w:val="both"/>
        <w:textAlignment w:val="auto"/>
        <w:rPr>
          <w:rFonts w:hint="default" w:ascii="Times New Roman" w:hAnsi="Times New Roman"/>
          <w:sz w:val="28"/>
          <w:szCs w:val="28"/>
        </w:rPr>
      </w:pPr>
      <w:r>
        <w:rPr>
          <w:rFonts w:hint="default" w:ascii="Times New Roman" w:hAnsi="Times New Roman"/>
          <w:sz w:val="28"/>
          <w:szCs w:val="28"/>
        </w:rPr>
        <w:t>Выготский Л. С. Избранные психологические труды / Л. С. Выготский. — М.: Педагогика, 1982.</w:t>
      </w:r>
    </w:p>
    <w:p w14:paraId="182C2433">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right="-892" w:rightChars="-446" w:firstLine="0" w:firstLineChars="0"/>
        <w:jc w:val="both"/>
        <w:textAlignment w:val="auto"/>
        <w:rPr>
          <w:rFonts w:hint="default" w:ascii="Times New Roman" w:hAnsi="Times New Roman"/>
          <w:sz w:val="28"/>
          <w:szCs w:val="28"/>
        </w:rPr>
      </w:pPr>
      <w:r>
        <w:rPr>
          <w:rFonts w:hint="default" w:ascii="Times New Roman" w:hAnsi="Times New Roman"/>
          <w:sz w:val="28"/>
          <w:szCs w:val="28"/>
        </w:rPr>
        <w:t>Леонтьев А. Н. Деятельность. Сознание. Личность / А. Н. Леонтьев. — М.: Политиздат, 1975.</w:t>
      </w:r>
    </w:p>
    <w:p w14:paraId="3DB518C6">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right="-892" w:rightChars="-446" w:firstLine="0" w:firstLineChars="0"/>
        <w:jc w:val="both"/>
        <w:textAlignment w:val="auto"/>
        <w:rPr>
          <w:rFonts w:hint="default" w:ascii="Times New Roman" w:hAnsi="Times New Roman"/>
          <w:sz w:val="28"/>
          <w:szCs w:val="28"/>
        </w:rPr>
      </w:pPr>
      <w:r>
        <w:rPr>
          <w:rFonts w:hint="default" w:ascii="Times New Roman" w:hAnsi="Times New Roman"/>
          <w:sz w:val="28"/>
          <w:szCs w:val="28"/>
        </w:rPr>
        <w:t>Рубинштейн С. Л. Основы общей психологии / С. Л. Рубинштейн. — М.: Наука, 1989.</w:t>
      </w:r>
    </w:p>
    <w:p w14:paraId="0E550636">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right="-892" w:rightChars="-446" w:firstLine="0" w:firstLineChars="0"/>
        <w:jc w:val="both"/>
        <w:textAlignment w:val="auto"/>
        <w:rPr>
          <w:rFonts w:hint="default" w:ascii="Times New Roman" w:hAnsi="Times New Roman"/>
          <w:sz w:val="28"/>
          <w:szCs w:val="28"/>
        </w:rPr>
      </w:pPr>
      <w:r>
        <w:rPr>
          <w:rFonts w:hint="default" w:ascii="Times New Roman" w:hAnsi="Times New Roman"/>
          <w:sz w:val="28"/>
          <w:szCs w:val="28"/>
        </w:rPr>
        <w:t>Эльконин Д. Б. Психология развития и обучение в детском возрасте / Д. Б. Эльконин. — СПб.: Питер, 1999.</w:t>
      </w:r>
    </w:p>
    <w:p w14:paraId="7A27A889">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right="-892" w:rightChars="-446" w:firstLine="0" w:firstLineChars="0"/>
        <w:jc w:val="both"/>
        <w:textAlignment w:val="auto"/>
        <w:rPr>
          <w:rFonts w:hint="default" w:ascii="Times New Roman" w:hAnsi="Times New Roman"/>
          <w:sz w:val="28"/>
          <w:szCs w:val="28"/>
        </w:rPr>
      </w:pPr>
      <w:r>
        <w:rPr>
          <w:rFonts w:hint="default" w:ascii="Times New Roman" w:hAnsi="Times New Roman"/>
          <w:sz w:val="28"/>
          <w:szCs w:val="28"/>
        </w:rPr>
        <w:t>Полат Е. С. Новые педагогические и информационные технологии в системе образования / Е. С. Полат. — М.: Академия, 2015.</w:t>
      </w:r>
    </w:p>
    <w:p w14:paraId="78AAA4EF">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right="-892" w:rightChars="-446" w:firstLine="0" w:firstLineChars="0"/>
        <w:jc w:val="both"/>
        <w:textAlignment w:val="auto"/>
        <w:rPr>
          <w:rFonts w:hint="default" w:ascii="Times New Roman" w:hAnsi="Times New Roman"/>
          <w:sz w:val="28"/>
          <w:szCs w:val="28"/>
        </w:rPr>
      </w:pPr>
      <w:r>
        <w:rPr>
          <w:rFonts w:hint="default" w:ascii="Times New Roman" w:hAnsi="Times New Roman"/>
          <w:sz w:val="28"/>
          <w:szCs w:val="28"/>
        </w:rPr>
        <w:t>Волкова Л. С. Логопедия / Л. С. Волкова. — М.: Владос, 2018.</w:t>
      </w:r>
    </w:p>
    <w:p w14:paraId="2328ABE0">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right="-892" w:rightChars="-446" w:firstLine="0" w:firstLineChars="0"/>
        <w:jc w:val="both"/>
        <w:textAlignment w:val="auto"/>
        <w:rPr>
          <w:rFonts w:hint="default" w:ascii="Times New Roman" w:hAnsi="Times New Roman"/>
          <w:sz w:val="28"/>
          <w:szCs w:val="28"/>
        </w:rPr>
      </w:pPr>
      <w:r>
        <w:rPr>
          <w:rFonts w:hint="default" w:ascii="Times New Roman" w:hAnsi="Times New Roman"/>
          <w:sz w:val="28"/>
          <w:szCs w:val="28"/>
        </w:rPr>
        <w:t>Лалаева Р. И. Коррекция общего недоразвития речи у детей / Р. И. Лалаева. — М.: Просвещение, 2001.</w:t>
      </w:r>
    </w:p>
    <w:p w14:paraId="6C1777A9">
      <w:pPr>
        <w:keepNext w:val="0"/>
        <w:keepLines w:val="0"/>
        <w:pageBreakBefore w:val="0"/>
        <w:widowControl/>
        <w:numPr>
          <w:numId w:val="0"/>
        </w:numPr>
        <w:kinsoku/>
        <w:wordWrap/>
        <w:overflowPunct/>
        <w:topLinePunct w:val="0"/>
        <w:autoSpaceDE/>
        <w:autoSpaceDN/>
        <w:bidi w:val="0"/>
        <w:adjustRightInd/>
        <w:snapToGrid/>
        <w:spacing w:line="360" w:lineRule="auto"/>
        <w:ind w:right="-892" w:rightChars="-446"/>
        <w:jc w:val="both"/>
        <w:textAlignment w:val="auto"/>
        <w:rPr>
          <w:rFonts w:hint="default" w:ascii="Times New Roman" w:hAnsi="Times New Roman"/>
          <w:sz w:val="28"/>
          <w:szCs w:val="28"/>
        </w:rPr>
      </w:pPr>
    </w:p>
    <w:p w14:paraId="174DF4EF">
      <w:pPr>
        <w:keepNext w:val="0"/>
        <w:keepLines w:val="0"/>
        <w:pageBreakBefore w:val="0"/>
        <w:widowControl/>
        <w:numPr>
          <w:numId w:val="0"/>
        </w:numPr>
        <w:kinsoku/>
        <w:wordWrap/>
        <w:overflowPunct/>
        <w:topLinePunct w:val="0"/>
        <w:autoSpaceDE/>
        <w:autoSpaceDN/>
        <w:bidi w:val="0"/>
        <w:adjustRightInd/>
        <w:snapToGrid/>
        <w:spacing w:line="360" w:lineRule="auto"/>
        <w:ind w:right="-892" w:rightChars="-446"/>
        <w:jc w:val="both"/>
        <w:textAlignment w:val="auto"/>
        <w:rPr>
          <w:rFonts w:hint="default" w:ascii="Times New Roman" w:hAnsi="Times New Roman"/>
          <w:sz w:val="28"/>
          <w:szCs w:val="28"/>
        </w:rPr>
      </w:pPr>
    </w:p>
    <w:p w14:paraId="4A58CB6E">
      <w:pPr>
        <w:pStyle w:val="5"/>
        <w:spacing w:before="0" w:beforeAutospacing="0" w:after="0" w:afterAutospacing="0" w:line="360" w:lineRule="auto"/>
        <w:ind w:firstLine="709"/>
        <w:jc w:val="center"/>
        <w:rPr>
          <w:sz w:val="28"/>
          <w:szCs w:val="28"/>
          <w:lang w:val="en-US"/>
        </w:rPr>
      </w:pPr>
      <w:r>
        <w:rPr>
          <w:rFonts w:hint="default"/>
          <w:b/>
          <w:sz w:val="28"/>
          <w:szCs w:val="28"/>
          <w:lang w:val="en-US"/>
        </w:rPr>
        <w:t>D.F. Mukimova</w:t>
      </w:r>
      <w:r>
        <w:rPr>
          <w:b/>
          <w:sz w:val="28"/>
          <w:szCs w:val="28"/>
          <w:lang w:val="en-US"/>
        </w:rPr>
        <w:t>,</w:t>
      </w:r>
      <w:r>
        <w:rPr>
          <w:sz w:val="28"/>
          <w:szCs w:val="28"/>
          <w:lang w:val="en-US"/>
        </w:rPr>
        <w:t xml:space="preserve"> student 3 courses</w:t>
      </w:r>
    </w:p>
    <w:p w14:paraId="00B26FEA">
      <w:pPr>
        <w:pStyle w:val="5"/>
        <w:spacing w:before="0" w:beforeAutospacing="0" w:after="0" w:afterAutospacing="0" w:line="360" w:lineRule="auto"/>
        <w:ind w:firstLine="709"/>
        <w:jc w:val="center"/>
        <w:rPr>
          <w:i/>
          <w:sz w:val="28"/>
          <w:szCs w:val="28"/>
          <w:lang w:val="en-US"/>
        </w:rPr>
      </w:pPr>
      <w:r>
        <w:rPr>
          <w:i/>
          <w:sz w:val="28"/>
          <w:szCs w:val="28"/>
          <w:lang w:val="en-US"/>
        </w:rPr>
        <w:t>Federal State Budgetary Educational Institution of Higher Education Naberezhnye Chelny State Pedagogical University</w:t>
      </w:r>
    </w:p>
    <w:p w14:paraId="4084CEDE">
      <w:pPr>
        <w:pStyle w:val="5"/>
        <w:spacing w:before="0" w:beforeAutospacing="0" w:after="0" w:afterAutospacing="0" w:line="360" w:lineRule="auto"/>
        <w:ind w:firstLine="709"/>
        <w:jc w:val="center"/>
        <w:rPr>
          <w:i/>
          <w:sz w:val="28"/>
          <w:szCs w:val="28"/>
          <w:lang w:val="en-US"/>
        </w:rPr>
      </w:pPr>
      <w:r>
        <w:rPr>
          <w:i/>
          <w:sz w:val="28"/>
          <w:szCs w:val="28"/>
          <w:lang w:val="en-US"/>
        </w:rPr>
        <w:t>Naberezhnye Chelny, Russia</w:t>
      </w:r>
    </w:p>
    <w:p w14:paraId="34A68170">
      <w:pPr>
        <w:pStyle w:val="5"/>
        <w:spacing w:before="0" w:beforeAutospacing="0" w:after="0" w:afterAutospacing="0" w:line="360" w:lineRule="auto"/>
        <w:ind w:firstLine="709"/>
        <w:jc w:val="center"/>
        <w:rPr>
          <w:rFonts w:hint="default"/>
          <w:i/>
          <w:sz w:val="28"/>
          <w:szCs w:val="28"/>
          <w:lang w:val="en-US"/>
        </w:rPr>
      </w:pPr>
      <w:r>
        <w:rPr>
          <w:rFonts w:hint="default"/>
          <w:i/>
          <w:sz w:val="28"/>
          <w:szCs w:val="28"/>
          <w:lang w:val="en-US"/>
        </w:rPr>
        <w:fldChar w:fldCharType="begin"/>
      </w:r>
      <w:r>
        <w:rPr>
          <w:rFonts w:hint="default"/>
          <w:i/>
          <w:sz w:val="28"/>
          <w:szCs w:val="28"/>
          <w:lang w:val="en-US"/>
        </w:rPr>
        <w:instrText xml:space="preserve"> HYPERLINK "mailto:mukimova.d@mail.ru" </w:instrText>
      </w:r>
      <w:r>
        <w:rPr>
          <w:rFonts w:hint="default"/>
          <w:i/>
          <w:sz w:val="28"/>
          <w:szCs w:val="28"/>
          <w:lang w:val="en-US"/>
        </w:rPr>
        <w:fldChar w:fldCharType="separate"/>
      </w:r>
      <w:r>
        <w:rPr>
          <w:rStyle w:val="4"/>
          <w:rFonts w:hint="default"/>
          <w:i/>
          <w:sz w:val="28"/>
          <w:szCs w:val="28"/>
          <w:lang w:val="en-US"/>
        </w:rPr>
        <w:t>mukimova.d</w:t>
      </w:r>
      <w:r>
        <w:rPr>
          <w:rStyle w:val="4"/>
          <w:i/>
          <w:sz w:val="28"/>
          <w:szCs w:val="28"/>
          <w:lang w:val="en-US"/>
        </w:rPr>
        <w:t>@mail.ru</w:t>
      </w:r>
      <w:r>
        <w:rPr>
          <w:rFonts w:hint="default"/>
          <w:i/>
          <w:sz w:val="28"/>
          <w:szCs w:val="28"/>
          <w:lang w:val="en-US"/>
        </w:rPr>
        <w:fldChar w:fldCharType="end"/>
      </w:r>
    </w:p>
    <w:p w14:paraId="7060512F">
      <w:pPr>
        <w:pStyle w:val="5"/>
        <w:spacing w:before="0" w:beforeAutospacing="0" w:after="0" w:afterAutospacing="0" w:line="360" w:lineRule="auto"/>
        <w:ind w:firstLine="709"/>
        <w:jc w:val="center"/>
        <w:rPr>
          <w:rFonts w:hint="default"/>
          <w:i/>
          <w:sz w:val="28"/>
          <w:szCs w:val="28"/>
          <w:lang w:val="en-US"/>
        </w:rPr>
      </w:pPr>
    </w:p>
    <w:p w14:paraId="408C9636">
      <w:pPr>
        <w:pStyle w:val="5"/>
        <w:spacing w:before="0" w:beforeAutospacing="0" w:after="0" w:afterAutospacing="0" w:line="360" w:lineRule="auto"/>
        <w:ind w:firstLine="709"/>
        <w:jc w:val="center"/>
        <w:rPr>
          <w:rFonts w:hint="default"/>
          <w:b/>
          <w:bCs/>
          <w:i w:val="0"/>
          <w:iCs/>
          <w:sz w:val="28"/>
          <w:szCs w:val="28"/>
          <w:lang w:val="en-US"/>
        </w:rPr>
      </w:pPr>
      <w:r>
        <w:rPr>
          <w:rFonts w:hint="default"/>
          <w:b/>
          <w:bCs/>
          <w:i w:val="0"/>
          <w:iCs/>
          <w:sz w:val="28"/>
          <w:szCs w:val="28"/>
          <w:lang w:val="en-US"/>
        </w:rPr>
        <w:t>DIGITAL LEARNING TOOLS AS A WAY TO INCREASE MOTIVATION OF PRIMARY SCHOOL CHILDREN IN SPEECH THERAPY CLASSES</w:t>
      </w:r>
    </w:p>
    <w:p w14:paraId="1369C7A5">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892" w:rightChars="-446" w:firstLine="709" w:firstLineChars="0"/>
        <w:jc w:val="both"/>
        <w:textAlignment w:val="auto"/>
        <w:rPr>
          <w:rFonts w:hint="default"/>
          <w:i/>
          <w:sz w:val="28"/>
          <w:szCs w:val="28"/>
          <w:lang w:val="en-US"/>
        </w:rPr>
      </w:pPr>
      <w:r>
        <w:rPr>
          <w:rFonts w:hint="default"/>
          <w:i/>
          <w:sz w:val="28"/>
          <w:szCs w:val="28"/>
          <w:lang w:val="en-US"/>
        </w:rPr>
        <w:t>The article examines the possibilities of using digital learning tools in speech therapy classes with primary school children. The theoretical approaches of Russian psychologists, educators, and speech therapists are analyzed, and the main directions of using digital educational resources to increase learning motivation in children with speech disorders are described.</w:t>
      </w:r>
    </w:p>
    <w:p w14:paraId="69F829E0">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right="-892" w:rightChars="-446" w:firstLine="709" w:firstLineChars="0"/>
        <w:jc w:val="both"/>
        <w:textAlignment w:val="auto"/>
        <w:rPr>
          <w:i/>
          <w:sz w:val="28"/>
          <w:szCs w:val="28"/>
          <w:lang w:val="en-US"/>
        </w:rPr>
      </w:pPr>
      <w:r>
        <w:rPr>
          <w:rFonts w:hint="default"/>
          <w:b/>
          <w:bCs/>
          <w:i/>
          <w:sz w:val="28"/>
          <w:szCs w:val="28"/>
          <w:lang w:val="en-US"/>
        </w:rPr>
        <w:t>Keywords:</w:t>
      </w:r>
      <w:r>
        <w:rPr>
          <w:rFonts w:hint="default"/>
          <w:i/>
          <w:sz w:val="28"/>
          <w:szCs w:val="28"/>
          <w:lang w:val="en-US"/>
        </w:rPr>
        <w:t xml:space="preserve"> digital learning tools, motivation, primary school children, speech therapy classes, speech disorders, corrective pedagogy, educational technologies.</w:t>
      </w:r>
    </w:p>
    <w:p w14:paraId="30B37ED3">
      <w:pPr>
        <w:keepNext w:val="0"/>
        <w:keepLines w:val="0"/>
        <w:pageBreakBefore w:val="0"/>
        <w:widowControl/>
        <w:numPr>
          <w:numId w:val="0"/>
        </w:numPr>
        <w:kinsoku/>
        <w:wordWrap/>
        <w:overflowPunct/>
        <w:topLinePunct w:val="0"/>
        <w:autoSpaceDE/>
        <w:autoSpaceDN/>
        <w:bidi w:val="0"/>
        <w:adjustRightInd/>
        <w:snapToGrid/>
        <w:spacing w:line="360" w:lineRule="auto"/>
        <w:ind w:right="-892" w:rightChars="-446"/>
        <w:jc w:val="both"/>
        <w:textAlignment w:val="auto"/>
        <w:rPr>
          <w:rFonts w:hint="default" w:ascii="Times New Roman" w:hAnsi="Times New Roman"/>
          <w:sz w:val="28"/>
          <w:szCs w:val="28"/>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5A5B90"/>
    <w:multiLevelType w:val="singleLevel"/>
    <w:tmpl w:val="895A5B90"/>
    <w:lvl w:ilvl="0" w:tentative="0">
      <w:start w:val="1"/>
      <w:numFmt w:val="bullet"/>
      <w:lvlText w:val=""/>
      <w:lvlJc w:val="left"/>
      <w:pPr>
        <w:tabs>
          <w:tab w:val="left" w:pos="420"/>
        </w:tabs>
        <w:ind w:left="420" w:leftChars="0" w:hanging="420" w:firstLineChars="0"/>
      </w:pPr>
      <w:rPr>
        <w:rFonts w:hint="default" w:ascii="Wingdings" w:hAnsi="Wingdings"/>
        <w:sz w:val="15"/>
        <w:szCs w:val="15"/>
      </w:rPr>
    </w:lvl>
  </w:abstractNum>
  <w:abstractNum w:abstractNumId="1">
    <w:nsid w:val="E2870EC2"/>
    <w:multiLevelType w:val="singleLevel"/>
    <w:tmpl w:val="E2870EC2"/>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A20D34"/>
    <w:rsid w:val="14A20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Hyperlink"/>
    <w:basedOn w:val="2"/>
    <w:unhideWhenUsed/>
    <w:qFormat/>
    <w:uiPriority w:val="99"/>
    <w:rPr>
      <w:color w:val="0563C1" w:themeColor="hyperlink"/>
      <w:u w:val="single"/>
      <w14:textFill>
        <w14:solidFill>
          <w14:schemeClr w14:val="hlink"/>
        </w14:solidFill>
      </w14:textFill>
    </w:rPr>
  </w:style>
  <w:style w:type="paragraph" w:styleId="5">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2026-01-07T20:03:00Z</dcterms:created>
  <dc:creator>Динара</dc:creator>
  <cp:lastModifiedBy>Динара</cp:lastModifiedBy>
  <dcterms:modified xsi:type="dcterms:W3CDTF">2026-01-07T20:27:09Z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3AA810E1333944D68A77EC269670A825_11</vt:lpwstr>
  </property>
</Properties>
</file>