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C2A7B" w14:textId="2F0AB6BE" w:rsidR="005241D7" w:rsidRDefault="005241D7" w:rsidP="005241D7">
      <w:pPr>
        <w:pStyle w:val="2320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Зыкин Андрей Александрович, кандидат технических наук, доцент, Федеральное государственное бюджетное образовательное учреждение высшего образования “Вятский государственный университет”</w:t>
      </w:r>
    </w:p>
    <w:p w14:paraId="49115178" w14:textId="5428E6D5" w:rsidR="005241D7" w:rsidRPr="000F7417" w:rsidRDefault="000F7417" w:rsidP="005241D7">
      <w:pPr>
        <w:pStyle w:val="2320"/>
        <w:spacing w:before="0" w:beforeAutospacing="0" w:after="0" w:afterAutospacing="0"/>
        <w:jc w:val="both"/>
        <w:rPr>
          <w:lang w:val="en-US"/>
        </w:rPr>
      </w:pPr>
      <w:r>
        <w:rPr>
          <w:lang w:val="en-US"/>
        </w:rPr>
        <w:t xml:space="preserve">Zykin Andrey Aleksandrovich, </w:t>
      </w:r>
      <w:r w:rsidRPr="000F7417">
        <w:rPr>
          <w:rStyle w:val="ypks7kbdpwfgdykd3qb9"/>
          <w:rFonts w:eastAsiaTheme="majorEastAsia"/>
          <w:lang w:val="en-US"/>
        </w:rPr>
        <w:t>Candidate</w:t>
      </w:r>
      <w:r w:rsidRPr="000F7417">
        <w:rPr>
          <w:lang w:val="en-US"/>
        </w:rPr>
        <w:t xml:space="preserve"> of </w:t>
      </w:r>
      <w:r w:rsidRPr="000F7417">
        <w:rPr>
          <w:rStyle w:val="ypks7kbdpwfgdykd3qb9"/>
          <w:rFonts w:eastAsiaTheme="majorEastAsia"/>
          <w:lang w:val="en-US"/>
        </w:rPr>
        <w:t>Technical</w:t>
      </w:r>
      <w:r w:rsidRPr="000F7417">
        <w:rPr>
          <w:lang w:val="en-US"/>
        </w:rPr>
        <w:t xml:space="preserve"> </w:t>
      </w:r>
      <w:r w:rsidRPr="000F7417">
        <w:rPr>
          <w:rStyle w:val="ypks7kbdpwfgdykd3qb9"/>
          <w:rFonts w:eastAsiaTheme="majorEastAsia"/>
          <w:lang w:val="en-US"/>
        </w:rPr>
        <w:t>Sciences,</w:t>
      </w:r>
      <w:r w:rsidRPr="000F7417">
        <w:rPr>
          <w:lang w:val="en-US"/>
        </w:rPr>
        <w:t xml:space="preserve"> Associate </w:t>
      </w:r>
      <w:r w:rsidRPr="000F7417">
        <w:rPr>
          <w:rStyle w:val="ypks7kbdpwfgdykd3qb9"/>
          <w:rFonts w:eastAsiaTheme="majorEastAsia"/>
          <w:lang w:val="en-US"/>
        </w:rPr>
        <w:t>Professor,</w:t>
      </w:r>
      <w:r w:rsidRPr="000F7417">
        <w:rPr>
          <w:lang w:val="en-US"/>
        </w:rPr>
        <w:t xml:space="preserve"> </w:t>
      </w:r>
      <w:r w:rsidRPr="000F7417">
        <w:rPr>
          <w:rStyle w:val="ypks7kbdpwfgdykd3qb9"/>
          <w:rFonts w:eastAsiaTheme="majorEastAsia"/>
          <w:lang w:val="en-US"/>
        </w:rPr>
        <w:t>Federal</w:t>
      </w:r>
      <w:r w:rsidRPr="000F7417">
        <w:rPr>
          <w:lang w:val="en-US"/>
        </w:rPr>
        <w:t xml:space="preserve"> </w:t>
      </w:r>
      <w:r w:rsidRPr="000F7417">
        <w:rPr>
          <w:rStyle w:val="ypks7kbdpwfgdykd3qb9"/>
          <w:rFonts w:eastAsiaTheme="majorEastAsia"/>
          <w:lang w:val="en-US"/>
        </w:rPr>
        <w:t>State</w:t>
      </w:r>
      <w:r w:rsidRPr="000F7417">
        <w:rPr>
          <w:lang w:val="en-US"/>
        </w:rPr>
        <w:t xml:space="preserve"> </w:t>
      </w:r>
      <w:r w:rsidRPr="000F7417">
        <w:rPr>
          <w:rStyle w:val="ypks7kbdpwfgdykd3qb9"/>
          <w:rFonts w:eastAsiaTheme="majorEastAsia"/>
          <w:lang w:val="en-US"/>
        </w:rPr>
        <w:t>Budgetary</w:t>
      </w:r>
      <w:r w:rsidRPr="000F7417">
        <w:rPr>
          <w:lang w:val="en-US"/>
        </w:rPr>
        <w:t xml:space="preserve"> </w:t>
      </w:r>
      <w:r w:rsidRPr="000F7417">
        <w:rPr>
          <w:rStyle w:val="ypks7kbdpwfgdykd3qb9"/>
          <w:rFonts w:eastAsiaTheme="majorEastAsia"/>
          <w:lang w:val="en-US"/>
        </w:rPr>
        <w:t>Educational</w:t>
      </w:r>
      <w:r w:rsidRPr="000F7417">
        <w:rPr>
          <w:lang w:val="en-US"/>
        </w:rPr>
        <w:t xml:space="preserve"> </w:t>
      </w:r>
      <w:r w:rsidRPr="000F7417">
        <w:rPr>
          <w:rStyle w:val="ypks7kbdpwfgdykd3qb9"/>
          <w:rFonts w:eastAsiaTheme="majorEastAsia"/>
          <w:lang w:val="en-US"/>
        </w:rPr>
        <w:t>Institution</w:t>
      </w:r>
      <w:r w:rsidRPr="000F7417">
        <w:rPr>
          <w:lang w:val="en-US"/>
        </w:rPr>
        <w:t xml:space="preserve"> of </w:t>
      </w:r>
      <w:r w:rsidRPr="000F7417">
        <w:rPr>
          <w:rStyle w:val="ypks7kbdpwfgdykd3qb9"/>
          <w:rFonts w:eastAsiaTheme="majorEastAsia"/>
          <w:lang w:val="en-US"/>
        </w:rPr>
        <w:t>Higher</w:t>
      </w:r>
      <w:r w:rsidRPr="000F7417">
        <w:rPr>
          <w:lang w:val="en-US"/>
        </w:rPr>
        <w:t xml:space="preserve"> </w:t>
      </w:r>
      <w:r w:rsidRPr="000F7417">
        <w:rPr>
          <w:rStyle w:val="ypks7kbdpwfgdykd3qb9"/>
          <w:rFonts w:eastAsiaTheme="majorEastAsia"/>
          <w:lang w:val="en-US"/>
        </w:rPr>
        <w:t>Education</w:t>
      </w:r>
      <w:r w:rsidRPr="000F7417">
        <w:rPr>
          <w:lang w:val="en-US"/>
        </w:rPr>
        <w:t xml:space="preserve"> </w:t>
      </w:r>
      <w:r w:rsidRPr="000F7417">
        <w:rPr>
          <w:rStyle w:val="ypks7kbdpwfgdykd3qb9"/>
          <w:rFonts w:eastAsiaTheme="majorEastAsia"/>
          <w:lang w:val="en-US"/>
        </w:rPr>
        <w:t>“Vyatka</w:t>
      </w:r>
      <w:r w:rsidRPr="000F7417">
        <w:rPr>
          <w:lang w:val="en-US"/>
        </w:rPr>
        <w:t xml:space="preserve"> </w:t>
      </w:r>
      <w:r w:rsidRPr="000F7417">
        <w:rPr>
          <w:rStyle w:val="ypks7kbdpwfgdykd3qb9"/>
          <w:rFonts w:eastAsiaTheme="majorEastAsia"/>
          <w:lang w:val="en-US"/>
        </w:rPr>
        <w:t>State</w:t>
      </w:r>
      <w:r w:rsidRPr="000F7417">
        <w:rPr>
          <w:lang w:val="en-US"/>
        </w:rPr>
        <w:t xml:space="preserve"> </w:t>
      </w:r>
      <w:r w:rsidRPr="000F7417">
        <w:rPr>
          <w:rStyle w:val="ypks7kbdpwfgdykd3qb9"/>
          <w:rFonts w:eastAsiaTheme="majorEastAsia"/>
          <w:lang w:val="en-US"/>
        </w:rPr>
        <w:t>University”</w:t>
      </w:r>
    </w:p>
    <w:p w14:paraId="24F32DB9" w14:textId="6CF7227A" w:rsidR="005241D7" w:rsidRDefault="005241D7" w:rsidP="000F7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docdata"/>
          <w:rFonts w:ascii="Times New Roman" w:hAnsi="Times New Roman" w:cs="Times New Roman"/>
          <w:color w:val="000000"/>
          <w:sz w:val="24"/>
          <w:szCs w:val="24"/>
        </w:rPr>
        <w:t>Кириенков Александр Владимирович</w:t>
      </w:r>
      <w:r w:rsidRPr="005241D7">
        <w:rPr>
          <w:rStyle w:val="docdata"/>
          <w:rFonts w:ascii="Times New Roman" w:hAnsi="Times New Roman" w:cs="Times New Roman"/>
          <w:color w:val="000000"/>
          <w:sz w:val="24"/>
          <w:szCs w:val="24"/>
        </w:rPr>
        <w:t xml:space="preserve">, студент, Федеральное государственное бюджетное образовательное учреждение высшего образования </w:t>
      </w:r>
      <w:r w:rsidRPr="005241D7">
        <w:rPr>
          <w:rFonts w:ascii="Times New Roman" w:hAnsi="Times New Roman" w:cs="Times New Roman"/>
          <w:color w:val="000000"/>
          <w:sz w:val="24"/>
          <w:szCs w:val="24"/>
        </w:rPr>
        <w:t>“Вятский государственный университет”</w:t>
      </w:r>
    </w:p>
    <w:p w14:paraId="5FF28154" w14:textId="6FDFE34F" w:rsidR="000F7417" w:rsidRPr="000F7417" w:rsidRDefault="000F7417" w:rsidP="008A5044">
      <w:pPr>
        <w:spacing w:line="240" w:lineRule="auto"/>
        <w:jc w:val="both"/>
        <w:rPr>
          <w:rStyle w:val="docdata"/>
          <w:rFonts w:ascii="Times New Roman" w:hAnsi="Times New Roman" w:cs="Times New Roman"/>
          <w:b/>
          <w:bCs/>
          <w:color w:val="000000"/>
          <w:sz w:val="36"/>
          <w:szCs w:val="36"/>
          <w:lang w:val="en-US"/>
        </w:rPr>
      </w:pP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Kirienkov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Alexander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Vladimirovich,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student,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Federal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State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Budgetary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Educational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Institution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Higher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Education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“Vyatka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State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University”</w:t>
      </w:r>
    </w:p>
    <w:p w14:paraId="6CBC5180" w14:textId="55C55572" w:rsidR="00546CC4" w:rsidRDefault="009759AD" w:rsidP="008A5044">
      <w:pPr>
        <w:spacing w:line="240" w:lineRule="auto"/>
        <w:jc w:val="both"/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  <w:t xml:space="preserve">Исследование и сравнение типов </w:t>
      </w:r>
      <w:r w:rsidR="00933B19"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  <w:t>дорожных ограждений,</w:t>
      </w:r>
      <w:r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  <w:t xml:space="preserve"> применяемых на автомобильных дорогах и мостовых сооружениях</w:t>
      </w:r>
      <w:r w:rsidR="00546CC4" w:rsidRPr="00546CC4"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14:paraId="1B22C40A" w14:textId="2259310A" w:rsidR="00924037" w:rsidRDefault="00546CC4" w:rsidP="008A5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5CA4">
        <w:rPr>
          <w:rFonts w:ascii="Times New Roman" w:hAnsi="Times New Roman" w:cs="Times New Roman"/>
          <w:b/>
          <w:bCs/>
          <w:sz w:val="24"/>
          <w:szCs w:val="24"/>
        </w:rPr>
        <w:t>Аннотация.</w:t>
      </w:r>
      <w:r w:rsidRPr="00546CC4">
        <w:rPr>
          <w:rFonts w:ascii="Times New Roman" w:hAnsi="Times New Roman" w:cs="Times New Roman"/>
          <w:sz w:val="24"/>
          <w:szCs w:val="24"/>
        </w:rPr>
        <w:t xml:space="preserve"> </w:t>
      </w:r>
      <w:r w:rsidR="009759AD" w:rsidRPr="009759AD">
        <w:rPr>
          <w:rFonts w:ascii="Times New Roman" w:hAnsi="Times New Roman" w:cs="Times New Roman"/>
          <w:sz w:val="24"/>
          <w:szCs w:val="24"/>
        </w:rPr>
        <w:t>В данной статье представлен обзор основных типов</w:t>
      </w:r>
      <w:r w:rsidR="00113A8E">
        <w:rPr>
          <w:rFonts w:ascii="Times New Roman" w:hAnsi="Times New Roman" w:cs="Times New Roman"/>
          <w:sz w:val="24"/>
          <w:szCs w:val="24"/>
        </w:rPr>
        <w:t xml:space="preserve"> дорожных удерживающих</w:t>
      </w:r>
      <w:r w:rsidR="009759AD" w:rsidRPr="009759AD">
        <w:rPr>
          <w:rFonts w:ascii="Times New Roman" w:hAnsi="Times New Roman" w:cs="Times New Roman"/>
          <w:sz w:val="24"/>
          <w:szCs w:val="24"/>
        </w:rPr>
        <w:t xml:space="preserve"> ограждений, применяемых на</w:t>
      </w:r>
      <w:r w:rsidR="00113A8E">
        <w:rPr>
          <w:rFonts w:ascii="Times New Roman" w:hAnsi="Times New Roman" w:cs="Times New Roman"/>
          <w:sz w:val="24"/>
          <w:szCs w:val="24"/>
        </w:rPr>
        <w:t xml:space="preserve"> автомобильных дорогах и</w:t>
      </w:r>
      <w:r w:rsidR="009759AD" w:rsidRPr="009759AD">
        <w:rPr>
          <w:rFonts w:ascii="Times New Roman" w:hAnsi="Times New Roman" w:cs="Times New Roman"/>
          <w:sz w:val="24"/>
          <w:szCs w:val="24"/>
        </w:rPr>
        <w:t xml:space="preserve"> мостовых сооружениях</w:t>
      </w:r>
      <w:r w:rsidR="00113A8E">
        <w:rPr>
          <w:rFonts w:ascii="Times New Roman" w:hAnsi="Times New Roman" w:cs="Times New Roman"/>
          <w:sz w:val="24"/>
          <w:szCs w:val="24"/>
        </w:rPr>
        <w:t>. Произведено сравнение с выделением</w:t>
      </w:r>
      <w:r w:rsidR="009759AD" w:rsidRPr="009759AD">
        <w:rPr>
          <w:rFonts w:ascii="Times New Roman" w:hAnsi="Times New Roman" w:cs="Times New Roman"/>
          <w:sz w:val="24"/>
          <w:szCs w:val="24"/>
        </w:rPr>
        <w:t xml:space="preserve"> их преимуществ и недостатк</w:t>
      </w:r>
      <w:r w:rsidR="00113A8E">
        <w:rPr>
          <w:rFonts w:ascii="Times New Roman" w:hAnsi="Times New Roman" w:cs="Times New Roman"/>
          <w:sz w:val="24"/>
          <w:szCs w:val="24"/>
        </w:rPr>
        <w:t>ов</w:t>
      </w:r>
      <w:r w:rsidR="009759AD" w:rsidRPr="009759AD">
        <w:rPr>
          <w:rFonts w:ascii="Times New Roman" w:hAnsi="Times New Roman" w:cs="Times New Roman"/>
          <w:sz w:val="24"/>
          <w:szCs w:val="24"/>
        </w:rPr>
        <w:t xml:space="preserve">, а также области применения. Особое внимание уделяется вопросам безопасности, эстетики и стоимости установки таких ограждений. </w:t>
      </w:r>
    </w:p>
    <w:p w14:paraId="52BB05E1" w14:textId="2E599948" w:rsidR="000F7417" w:rsidRPr="000F7417" w:rsidRDefault="000F7417" w:rsidP="008A5044">
      <w:pPr>
        <w:spacing w:after="0" w:line="240" w:lineRule="auto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  <w:lang w:val="en-US"/>
        </w:rPr>
      </w:pP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Annotation.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This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article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provides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an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overview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of the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main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types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roads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retaining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fences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used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on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highways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and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bridge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structures.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A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comparison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is made,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highlighting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their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advantages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and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disadvantages,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as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well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as the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scope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application.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Special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attention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is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paid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to the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issues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safety,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aesthetics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and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cost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installing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such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fences.</w:t>
      </w:r>
    </w:p>
    <w:p w14:paraId="5D674306" w14:textId="3E5A31BA" w:rsidR="009759AD" w:rsidRDefault="008A5044" w:rsidP="009759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B6E">
        <w:rPr>
          <w:rFonts w:ascii="Times New Roman" w:hAnsi="Times New Roman" w:cs="Times New Roman"/>
          <w:b/>
          <w:bCs/>
          <w:sz w:val="24"/>
          <w:szCs w:val="24"/>
        </w:rPr>
        <w:t>Ключевые слова</w:t>
      </w:r>
      <w:r w:rsidRPr="00997B6E">
        <w:rPr>
          <w:rFonts w:ascii="Times New Roman" w:hAnsi="Times New Roman" w:cs="Times New Roman"/>
          <w:sz w:val="24"/>
          <w:szCs w:val="24"/>
        </w:rPr>
        <w:t xml:space="preserve">: </w:t>
      </w:r>
      <w:r w:rsidR="00933B19" w:rsidRPr="00933B19">
        <w:rPr>
          <w:rFonts w:ascii="Times New Roman" w:hAnsi="Times New Roman" w:cs="Times New Roman"/>
          <w:sz w:val="24"/>
          <w:szCs w:val="24"/>
        </w:rPr>
        <w:t>дорожные ограждения, автомобильные дороги, мостовые сооружения, безопасность дорожного движения</w:t>
      </w:r>
      <w:r w:rsidR="00933B19">
        <w:rPr>
          <w:rFonts w:ascii="Times New Roman" w:hAnsi="Times New Roman" w:cs="Times New Roman"/>
          <w:sz w:val="24"/>
          <w:szCs w:val="24"/>
        </w:rPr>
        <w:t>.</w:t>
      </w:r>
    </w:p>
    <w:p w14:paraId="25328CDB" w14:textId="3B53B268" w:rsidR="000F7417" w:rsidRPr="000F7417" w:rsidRDefault="000F7417" w:rsidP="009759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Keywords: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road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fences,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highways,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bridge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structures,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road</w:t>
      </w:r>
      <w:r w:rsidRPr="000F7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F7417">
        <w:rPr>
          <w:rStyle w:val="ypks7kbdpwfgdykd3qb9"/>
          <w:rFonts w:ascii="Times New Roman" w:hAnsi="Times New Roman" w:cs="Times New Roman"/>
          <w:sz w:val="24"/>
          <w:szCs w:val="24"/>
          <w:lang w:val="en-US"/>
        </w:rPr>
        <w:t>safety.</w:t>
      </w:r>
    </w:p>
    <w:p w14:paraId="48A4D438" w14:textId="4881FE6C" w:rsidR="009759AD" w:rsidRDefault="009759AD" w:rsidP="009759AD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9AD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33B19" w:rsidRPr="00933B19">
        <w:rPr>
          <w:rFonts w:ascii="Times New Roman" w:hAnsi="Times New Roman" w:cs="Times New Roman"/>
          <w:sz w:val="24"/>
          <w:szCs w:val="24"/>
        </w:rPr>
        <w:t xml:space="preserve">Обеспечение безопасности участников дорожного движения является приоритетной задачей современного </w:t>
      </w:r>
      <w:r w:rsidR="00AE0EDD">
        <w:rPr>
          <w:rFonts w:ascii="Times New Roman" w:hAnsi="Times New Roman" w:cs="Times New Roman"/>
          <w:sz w:val="24"/>
          <w:szCs w:val="24"/>
        </w:rPr>
        <w:t>автодорожного и мостового</w:t>
      </w:r>
      <w:r w:rsidR="00933B19" w:rsidRPr="00933B19">
        <w:rPr>
          <w:rFonts w:ascii="Times New Roman" w:hAnsi="Times New Roman" w:cs="Times New Roman"/>
          <w:sz w:val="24"/>
          <w:szCs w:val="24"/>
        </w:rPr>
        <w:t xml:space="preserve"> строительства. Одним из важных элементов дорожной инфраструктуры являются ограждения, предназначенные для предотвращения внезапных выездов транспортных средств за границы проезжей части и защиты пешеходов. В зависимости от условий эксплуатации, типа дороги и архитектурных особенностей сооружений, применяют различные виды ограждений, такие как металлические барьерные, бордюрные</w:t>
      </w:r>
      <w:r w:rsidR="00AE0EDD">
        <w:rPr>
          <w:rFonts w:ascii="Times New Roman" w:hAnsi="Times New Roman" w:cs="Times New Roman"/>
          <w:sz w:val="24"/>
          <w:szCs w:val="24"/>
        </w:rPr>
        <w:t xml:space="preserve">, </w:t>
      </w:r>
      <w:r w:rsidR="00933B19" w:rsidRPr="00933B19">
        <w:rPr>
          <w:rFonts w:ascii="Times New Roman" w:hAnsi="Times New Roman" w:cs="Times New Roman"/>
          <w:sz w:val="24"/>
          <w:szCs w:val="24"/>
        </w:rPr>
        <w:t>парапетные</w:t>
      </w:r>
      <w:r w:rsidR="009D1436">
        <w:rPr>
          <w:rFonts w:ascii="Times New Roman" w:hAnsi="Times New Roman" w:cs="Times New Roman"/>
          <w:sz w:val="24"/>
          <w:szCs w:val="24"/>
        </w:rPr>
        <w:t xml:space="preserve"> и</w:t>
      </w:r>
      <w:r w:rsidR="00AE0EDD">
        <w:rPr>
          <w:rFonts w:ascii="Times New Roman" w:hAnsi="Times New Roman" w:cs="Times New Roman"/>
          <w:sz w:val="24"/>
          <w:szCs w:val="24"/>
        </w:rPr>
        <w:t xml:space="preserve"> тросовые</w:t>
      </w:r>
      <w:r w:rsidR="00933B19" w:rsidRPr="00933B19">
        <w:rPr>
          <w:rFonts w:ascii="Times New Roman" w:hAnsi="Times New Roman" w:cs="Times New Roman"/>
          <w:sz w:val="24"/>
          <w:szCs w:val="24"/>
        </w:rPr>
        <w:t>. Правильный выбор и качественн</w:t>
      </w:r>
      <w:r w:rsidR="009D1436">
        <w:rPr>
          <w:rFonts w:ascii="Times New Roman" w:hAnsi="Times New Roman" w:cs="Times New Roman"/>
          <w:sz w:val="24"/>
          <w:szCs w:val="24"/>
        </w:rPr>
        <w:t>ая</w:t>
      </w:r>
      <w:r w:rsidR="00933B19" w:rsidRPr="00933B19">
        <w:rPr>
          <w:rFonts w:ascii="Times New Roman" w:hAnsi="Times New Roman" w:cs="Times New Roman"/>
          <w:sz w:val="24"/>
          <w:szCs w:val="24"/>
        </w:rPr>
        <w:t xml:space="preserve"> уст</w:t>
      </w:r>
      <w:r w:rsidR="009D1436">
        <w:rPr>
          <w:rFonts w:ascii="Times New Roman" w:hAnsi="Times New Roman" w:cs="Times New Roman"/>
          <w:sz w:val="24"/>
          <w:szCs w:val="24"/>
        </w:rPr>
        <w:t>ановка</w:t>
      </w:r>
      <w:r w:rsidR="00933B19" w:rsidRPr="00933B19">
        <w:rPr>
          <w:rFonts w:ascii="Times New Roman" w:hAnsi="Times New Roman" w:cs="Times New Roman"/>
          <w:sz w:val="24"/>
          <w:szCs w:val="24"/>
        </w:rPr>
        <w:t xml:space="preserve"> ограждений существенно снижают риск дорожных происшествий и обеспечивают комфорт и безопасность всех участников движения. В данной статье проводится исследование и сравнение основных типов дорожных ограждений, используемых на автомобильных дорогах и мостах, </w:t>
      </w:r>
      <w:r w:rsidR="00113A8E" w:rsidRPr="00113A8E">
        <w:rPr>
          <w:rFonts w:ascii="Times New Roman" w:hAnsi="Times New Roman" w:cs="Times New Roman"/>
          <w:b/>
          <w:bCs/>
          <w:sz w:val="24"/>
          <w:szCs w:val="24"/>
        </w:rPr>
        <w:t>Цель исследования</w:t>
      </w:r>
      <w:r w:rsidR="00113A8E" w:rsidRPr="009759AD">
        <w:rPr>
          <w:rFonts w:ascii="Times New Roman" w:hAnsi="Times New Roman" w:cs="Times New Roman"/>
          <w:sz w:val="24"/>
          <w:szCs w:val="24"/>
        </w:rPr>
        <w:t xml:space="preserve"> —</w:t>
      </w:r>
      <w:r w:rsidR="00113A8E">
        <w:rPr>
          <w:rFonts w:ascii="Times New Roman" w:hAnsi="Times New Roman" w:cs="Times New Roman"/>
          <w:sz w:val="24"/>
          <w:szCs w:val="24"/>
        </w:rPr>
        <w:t xml:space="preserve"> сравнить используемые типы ограждений, применяемые на автомобильных дорогах и мостовых сооружениях </w:t>
      </w:r>
      <w:r w:rsidR="00113A8E" w:rsidRPr="00933B19">
        <w:rPr>
          <w:rFonts w:ascii="Times New Roman" w:hAnsi="Times New Roman" w:cs="Times New Roman"/>
          <w:sz w:val="24"/>
          <w:szCs w:val="24"/>
        </w:rPr>
        <w:t>с целью определения оптимальных решений для различных условий эксплуатации.</w:t>
      </w:r>
    </w:p>
    <w:p w14:paraId="6F2BF6EE" w14:textId="77777777" w:rsidR="00AE0EDD" w:rsidRDefault="00AE0EDD" w:rsidP="009759AD">
      <w:pPr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0EDD">
        <w:rPr>
          <w:rFonts w:ascii="Times New Roman" w:hAnsi="Times New Roman" w:cs="Times New Roman"/>
          <w:b/>
          <w:bCs/>
          <w:sz w:val="24"/>
          <w:szCs w:val="24"/>
        </w:rPr>
        <w:t>Обзор нормативной литературы</w:t>
      </w:r>
    </w:p>
    <w:p w14:paraId="32E41E53" w14:textId="68A53CF0" w:rsidR="0050095F" w:rsidRDefault="00AE0EDD" w:rsidP="009759AD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EDD">
        <w:rPr>
          <w:rFonts w:ascii="Times New Roman" w:hAnsi="Times New Roman" w:cs="Times New Roman"/>
          <w:sz w:val="24"/>
          <w:szCs w:val="24"/>
        </w:rPr>
        <w:t>ГОСТ 31994</w:t>
      </w:r>
      <w:r>
        <w:rPr>
          <w:rFonts w:ascii="Times New Roman" w:hAnsi="Times New Roman" w:cs="Times New Roman"/>
          <w:sz w:val="24"/>
          <w:szCs w:val="24"/>
        </w:rPr>
        <w:t>-2013</w:t>
      </w:r>
      <w:r w:rsidRPr="00AE0E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E0EDD">
        <w:rPr>
          <w:rFonts w:ascii="Times New Roman" w:hAnsi="Times New Roman" w:cs="Times New Roman"/>
          <w:sz w:val="24"/>
          <w:szCs w:val="24"/>
        </w:rPr>
        <w:t>Ограждения дорожные удерживающие боковые для автомобилей</w:t>
      </w:r>
      <w:r>
        <w:rPr>
          <w:rFonts w:ascii="Times New Roman" w:hAnsi="Times New Roman" w:cs="Times New Roman"/>
          <w:sz w:val="24"/>
          <w:szCs w:val="24"/>
        </w:rPr>
        <w:t xml:space="preserve">» в данном межгосударственном стандарте представлены общие технические требования </w:t>
      </w:r>
      <w:r w:rsidR="0050095F">
        <w:rPr>
          <w:rFonts w:ascii="Times New Roman" w:hAnsi="Times New Roman" w:cs="Times New Roman"/>
          <w:sz w:val="24"/>
          <w:szCs w:val="24"/>
        </w:rPr>
        <w:t>к удерживающим боковым ограждениям, устанавливаемым на автомобильных дорогах, мостовых сооружениях и разделительной полосе.</w:t>
      </w:r>
    </w:p>
    <w:p w14:paraId="69963308" w14:textId="4F689BB3" w:rsidR="00AE0EDD" w:rsidRDefault="0050095F" w:rsidP="00F93E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ГОСТ 26804-</w:t>
      </w:r>
      <w:r w:rsidR="003C0800">
        <w:rPr>
          <w:rFonts w:ascii="Times New Roman" w:hAnsi="Times New Roman" w:cs="Times New Roman"/>
          <w:sz w:val="24"/>
          <w:szCs w:val="24"/>
        </w:rPr>
        <w:t>86</w:t>
      </w:r>
      <w:r>
        <w:rPr>
          <w:rFonts w:ascii="Times New Roman" w:hAnsi="Times New Roman" w:cs="Times New Roman"/>
          <w:sz w:val="24"/>
          <w:szCs w:val="24"/>
        </w:rPr>
        <w:t xml:space="preserve"> «Ограждения дорожные металлические барьерного типа» </w:t>
      </w:r>
      <w:r w:rsidR="00F93EC6">
        <w:rPr>
          <w:rFonts w:ascii="Times New Roman" w:hAnsi="Times New Roman" w:cs="Times New Roman"/>
          <w:sz w:val="24"/>
          <w:szCs w:val="24"/>
        </w:rPr>
        <w:t>стандарт,</w:t>
      </w:r>
      <w:r>
        <w:rPr>
          <w:rFonts w:ascii="Times New Roman" w:hAnsi="Times New Roman" w:cs="Times New Roman"/>
          <w:sz w:val="24"/>
          <w:szCs w:val="24"/>
        </w:rPr>
        <w:t xml:space="preserve"> устанавливающий требования к изготовлению и установке конструкций дорожных металлических ограждений барьерного типа.</w:t>
      </w:r>
    </w:p>
    <w:p w14:paraId="6FDBE218" w14:textId="660D3D25" w:rsidR="00F93EC6" w:rsidRDefault="00F93EC6" w:rsidP="00F93E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ГОСТ 33127-2024 «Дороги автомобильные общего пользования. Ограждения дорожные. Классификация» стандарт, устанавливающий классификацию дорожных ограждений.</w:t>
      </w:r>
    </w:p>
    <w:p w14:paraId="68B3A4FE" w14:textId="7F55D84D" w:rsidR="00F93EC6" w:rsidRDefault="00F93EC6" w:rsidP="00F93E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ГОСТ 33128-20</w:t>
      </w:r>
      <w:r w:rsidR="003C080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 «Дороги автомобильные общего пользования. Ограждения дорожные. Технические требования» стандарт распространяющийся на дорожные ограждения по ГОСТ 33127-2024 и устанавливающий к ним технические требования.</w:t>
      </w:r>
    </w:p>
    <w:p w14:paraId="5E22BB17" w14:textId="2169C290" w:rsidR="00F93EC6" w:rsidRDefault="00F93EC6" w:rsidP="00F93E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ОДМ 218.6.017-2015 «Методические рекомендации по </w:t>
      </w:r>
      <w:r w:rsidR="00113A8E">
        <w:rPr>
          <w:rFonts w:ascii="Times New Roman" w:hAnsi="Times New Roman" w:cs="Times New Roman"/>
          <w:sz w:val="24"/>
          <w:szCs w:val="24"/>
        </w:rPr>
        <w:t>применению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3A8E">
        <w:rPr>
          <w:rFonts w:ascii="Times New Roman" w:hAnsi="Times New Roman" w:cs="Times New Roman"/>
          <w:sz w:val="24"/>
          <w:szCs w:val="24"/>
        </w:rPr>
        <w:t>дорожных</w:t>
      </w:r>
      <w:r>
        <w:rPr>
          <w:rFonts w:ascii="Times New Roman" w:hAnsi="Times New Roman" w:cs="Times New Roman"/>
          <w:sz w:val="24"/>
          <w:szCs w:val="24"/>
        </w:rPr>
        <w:t xml:space="preserve"> ограждений различного типа на автомобильных дорогах федерального значения»</w:t>
      </w:r>
    </w:p>
    <w:p w14:paraId="7159E2FB" w14:textId="46A9F8DD" w:rsidR="000729F3" w:rsidRDefault="000729F3" w:rsidP="00F93E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Р 52289-2019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 </w:t>
      </w:r>
      <w:r w:rsidR="007C5CA1">
        <w:rPr>
          <w:rFonts w:ascii="Times New Roman" w:hAnsi="Times New Roman" w:cs="Times New Roman"/>
          <w:sz w:val="24"/>
          <w:szCs w:val="24"/>
        </w:rPr>
        <w:t>государственный стандарт,</w:t>
      </w:r>
      <w:r>
        <w:rPr>
          <w:rFonts w:ascii="Times New Roman" w:hAnsi="Times New Roman" w:cs="Times New Roman"/>
          <w:sz w:val="24"/>
          <w:szCs w:val="24"/>
        </w:rPr>
        <w:t xml:space="preserve"> устанавливающий правила применения боковых дорожных ограждений на автомобильных дорогах.</w:t>
      </w:r>
    </w:p>
    <w:p w14:paraId="789392CB" w14:textId="50735E45" w:rsidR="00113A8E" w:rsidRDefault="00113A8E" w:rsidP="00F93E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7A8F77" w14:textId="77777777" w:rsidR="00EC4BCE" w:rsidRDefault="00113A8E" w:rsidP="00113A8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3A8E">
        <w:rPr>
          <w:rFonts w:ascii="Times New Roman" w:hAnsi="Times New Roman" w:cs="Times New Roman"/>
          <w:b/>
          <w:bCs/>
          <w:sz w:val="24"/>
          <w:szCs w:val="24"/>
        </w:rPr>
        <w:t>Классификация дорожных ограждений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B81AD3A" w14:textId="699F69CF" w:rsidR="00EC4BCE" w:rsidRPr="007C5CA1" w:rsidRDefault="007C5CA1" w:rsidP="007C5C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C4BCE" w:rsidRPr="007C5CA1">
        <w:rPr>
          <w:rFonts w:ascii="Times New Roman" w:hAnsi="Times New Roman" w:cs="Times New Roman"/>
          <w:sz w:val="24"/>
          <w:szCs w:val="24"/>
        </w:rPr>
        <w:t xml:space="preserve">По </w:t>
      </w:r>
      <w:r w:rsidRPr="007C5CA1">
        <w:rPr>
          <w:rFonts w:ascii="Times New Roman" w:hAnsi="Times New Roman" w:cs="Times New Roman"/>
          <w:sz w:val="24"/>
          <w:szCs w:val="24"/>
        </w:rPr>
        <w:t>материалу исполнения</w:t>
      </w:r>
      <w:r w:rsidR="00EC4BCE" w:rsidRPr="007C5CA1">
        <w:rPr>
          <w:rFonts w:ascii="Times New Roman" w:hAnsi="Times New Roman" w:cs="Times New Roman"/>
          <w:sz w:val="24"/>
          <w:szCs w:val="24"/>
        </w:rPr>
        <w:t>:</w:t>
      </w:r>
    </w:p>
    <w:p w14:paraId="38DF839B" w14:textId="50A5AD42" w:rsidR="00EC4BCE" w:rsidRPr="00EC4BCE" w:rsidRDefault="00EC4BCE" w:rsidP="00EC4BCE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BCE">
        <w:rPr>
          <w:rFonts w:ascii="Times New Roman" w:hAnsi="Times New Roman" w:cs="Times New Roman"/>
          <w:sz w:val="24"/>
          <w:szCs w:val="24"/>
        </w:rPr>
        <w:t>Металлические ограждения</w:t>
      </w:r>
    </w:p>
    <w:p w14:paraId="71C89CC2" w14:textId="1A3B8D52" w:rsidR="00EC4BCE" w:rsidRPr="00EC4BCE" w:rsidRDefault="00EC4BCE" w:rsidP="00EC4BCE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BCE">
        <w:rPr>
          <w:rFonts w:ascii="Times New Roman" w:hAnsi="Times New Roman" w:cs="Times New Roman"/>
          <w:sz w:val="24"/>
          <w:szCs w:val="24"/>
        </w:rPr>
        <w:t>Бетонные ограждения</w:t>
      </w:r>
    </w:p>
    <w:p w14:paraId="2DAF9FA8" w14:textId="542FEC9B" w:rsidR="00EC4BCE" w:rsidRPr="007C5CA1" w:rsidRDefault="007C5CA1" w:rsidP="007C5C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EC4BCE" w:rsidRPr="007C5CA1">
        <w:rPr>
          <w:rFonts w:ascii="Times New Roman" w:hAnsi="Times New Roman" w:cs="Times New Roman"/>
          <w:sz w:val="24"/>
          <w:szCs w:val="24"/>
        </w:rPr>
        <w:t>По назначению:</w:t>
      </w:r>
    </w:p>
    <w:p w14:paraId="458CC18E" w14:textId="77777777" w:rsidR="00EC4BCE" w:rsidRPr="00EC4BCE" w:rsidRDefault="00EC4BCE" w:rsidP="00EC4BCE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BCE">
        <w:rPr>
          <w:rFonts w:ascii="Times New Roman" w:hAnsi="Times New Roman" w:cs="Times New Roman"/>
          <w:sz w:val="24"/>
          <w:szCs w:val="24"/>
        </w:rPr>
        <w:t>Разделительные (делительные): разделяют полосы движения, предотвращают выезд на встречную полосу.</w:t>
      </w:r>
    </w:p>
    <w:p w14:paraId="43EA300A" w14:textId="77777777" w:rsidR="00EC4BCE" w:rsidRPr="00EC4BCE" w:rsidRDefault="00EC4BCE" w:rsidP="00EC4BCE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BCE">
        <w:rPr>
          <w:rFonts w:ascii="Times New Roman" w:hAnsi="Times New Roman" w:cs="Times New Roman"/>
          <w:sz w:val="24"/>
          <w:szCs w:val="24"/>
        </w:rPr>
        <w:t>Отбойные и защитные: защищают от столкновений, амортизируют удар.</w:t>
      </w:r>
    </w:p>
    <w:p w14:paraId="0A41C61B" w14:textId="77777777" w:rsidR="00EC4BCE" w:rsidRPr="00EC4BCE" w:rsidRDefault="00EC4BCE" w:rsidP="00EC4BCE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BCE">
        <w:rPr>
          <w:rFonts w:ascii="Times New Roman" w:hAnsi="Times New Roman" w:cs="Times New Roman"/>
          <w:sz w:val="24"/>
          <w:szCs w:val="24"/>
        </w:rPr>
        <w:t>Пешеходные: разделяют пешеходные зоны и проезжую часть.</w:t>
      </w:r>
    </w:p>
    <w:p w14:paraId="18599E74" w14:textId="5CFF4687" w:rsidR="00EC4BCE" w:rsidRPr="00EC4BCE" w:rsidRDefault="00EC4BCE" w:rsidP="00EC4BCE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EC4BCE">
        <w:rPr>
          <w:rFonts w:ascii="Times New Roman" w:hAnsi="Times New Roman" w:cs="Times New Roman"/>
          <w:sz w:val="24"/>
          <w:szCs w:val="24"/>
        </w:rPr>
        <w:t>ордюрные: ограничивают обочину, предотвращают выезд автомобиля за пределы дороги.</w:t>
      </w:r>
    </w:p>
    <w:p w14:paraId="412074CC" w14:textId="77777777" w:rsidR="00EC4BCE" w:rsidRPr="00EC4BCE" w:rsidRDefault="00EC4BCE" w:rsidP="00EC4BCE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BCE">
        <w:rPr>
          <w:rFonts w:ascii="Times New Roman" w:hAnsi="Times New Roman" w:cs="Times New Roman"/>
          <w:sz w:val="24"/>
          <w:szCs w:val="24"/>
        </w:rPr>
        <w:t>Мостовые (парапеты): защищают от падений и обеспечивают безопасность на мостах.</w:t>
      </w:r>
    </w:p>
    <w:p w14:paraId="11739DE2" w14:textId="771280AC" w:rsidR="00EC4BCE" w:rsidRPr="007C5CA1" w:rsidRDefault="007C5CA1" w:rsidP="007C5C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EC4BCE" w:rsidRPr="007C5CA1">
        <w:rPr>
          <w:rFonts w:ascii="Times New Roman" w:hAnsi="Times New Roman" w:cs="Times New Roman"/>
          <w:sz w:val="24"/>
          <w:szCs w:val="24"/>
        </w:rPr>
        <w:t>По месту установки:</w:t>
      </w:r>
    </w:p>
    <w:p w14:paraId="1B7C933D" w14:textId="42D37D74" w:rsidR="00EC4BCE" w:rsidRPr="00EC4BCE" w:rsidRDefault="00EC4BCE" w:rsidP="00EC4BCE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BCE">
        <w:rPr>
          <w:rFonts w:ascii="Times New Roman" w:hAnsi="Times New Roman" w:cs="Times New Roman"/>
          <w:sz w:val="24"/>
          <w:szCs w:val="24"/>
        </w:rPr>
        <w:t>На автомагистралях и трассах.</w:t>
      </w:r>
    </w:p>
    <w:p w14:paraId="15293E1D" w14:textId="4680B444" w:rsidR="00EC4BCE" w:rsidRPr="00EC4BCE" w:rsidRDefault="00EC4BCE" w:rsidP="00EC4BCE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BCE">
        <w:rPr>
          <w:rFonts w:ascii="Times New Roman" w:hAnsi="Times New Roman" w:cs="Times New Roman"/>
          <w:sz w:val="24"/>
          <w:szCs w:val="24"/>
        </w:rPr>
        <w:t>На мостах.</w:t>
      </w:r>
    </w:p>
    <w:p w14:paraId="6A40A5CA" w14:textId="5EDFD707" w:rsidR="00EC4BCE" w:rsidRPr="00EC4BCE" w:rsidRDefault="00EC4BCE" w:rsidP="00EC4BCE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BCE">
        <w:rPr>
          <w:rFonts w:ascii="Times New Roman" w:hAnsi="Times New Roman" w:cs="Times New Roman"/>
          <w:sz w:val="24"/>
          <w:szCs w:val="24"/>
        </w:rPr>
        <w:t>На городских улицах.</w:t>
      </w:r>
    </w:p>
    <w:p w14:paraId="5C6EBFD9" w14:textId="3C075C7E" w:rsidR="00F93EC6" w:rsidRPr="00EC4BCE" w:rsidRDefault="007C5CA1" w:rsidP="00113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113A8E">
        <w:rPr>
          <w:rFonts w:ascii="Times New Roman" w:hAnsi="Times New Roman" w:cs="Times New Roman"/>
          <w:sz w:val="24"/>
          <w:szCs w:val="24"/>
        </w:rPr>
        <w:t>По принципу работы</w:t>
      </w:r>
      <w:r w:rsidR="00113A8E" w:rsidRPr="00EC4BC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32EE210" w14:textId="555F7209" w:rsidR="00113A8E" w:rsidRPr="00EC4BCE" w:rsidRDefault="000729F3" w:rsidP="00113A8E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BCE">
        <w:rPr>
          <w:rFonts w:ascii="Times New Roman" w:hAnsi="Times New Roman" w:cs="Times New Roman"/>
          <w:sz w:val="24"/>
          <w:szCs w:val="24"/>
        </w:rPr>
        <w:t>б</w:t>
      </w:r>
      <w:r w:rsidR="00113A8E" w:rsidRPr="00EC4BCE">
        <w:rPr>
          <w:rFonts w:ascii="Times New Roman" w:hAnsi="Times New Roman" w:cs="Times New Roman"/>
          <w:sz w:val="24"/>
          <w:szCs w:val="24"/>
        </w:rPr>
        <w:t xml:space="preserve">арьерное </w:t>
      </w:r>
      <w:r w:rsidRPr="00EC4BCE">
        <w:rPr>
          <w:rFonts w:ascii="Times New Roman" w:hAnsi="Times New Roman" w:cs="Times New Roman"/>
          <w:sz w:val="24"/>
          <w:szCs w:val="24"/>
        </w:rPr>
        <w:t>(энергия удара гасится за счет преимущественно изгибной деформации материала основных элементов конструкций);</w:t>
      </w:r>
    </w:p>
    <w:p w14:paraId="047DF233" w14:textId="47FFA147" w:rsidR="000729F3" w:rsidRPr="00EC4BCE" w:rsidRDefault="000729F3" w:rsidP="00113A8E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BCE">
        <w:rPr>
          <w:rFonts w:ascii="Times New Roman" w:hAnsi="Times New Roman" w:cs="Times New Roman"/>
          <w:sz w:val="24"/>
          <w:szCs w:val="24"/>
        </w:rPr>
        <w:t>парапетные (энергия удара гасится за счет подъема колес транспортного средства, уменьшающего опрокидывающий момент);</w:t>
      </w:r>
    </w:p>
    <w:p w14:paraId="34DAF4DD" w14:textId="7138B794" w:rsidR="000729F3" w:rsidRPr="00EC4BCE" w:rsidRDefault="000729F3" w:rsidP="00113A8E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BCE">
        <w:rPr>
          <w:rFonts w:ascii="Times New Roman" w:hAnsi="Times New Roman" w:cs="Times New Roman"/>
          <w:sz w:val="24"/>
          <w:szCs w:val="24"/>
        </w:rPr>
        <w:t>тросовые (энергия удара в основном гасится за счет внутреннего трения в тросовой системе и демпфирования удара транспортного средства);</w:t>
      </w:r>
    </w:p>
    <w:p w14:paraId="27E7ABF8" w14:textId="75D34731" w:rsidR="00EC4BCE" w:rsidRPr="00EC4BCE" w:rsidRDefault="00EC4BCE" w:rsidP="00113A8E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BCE">
        <w:rPr>
          <w:rFonts w:ascii="Times New Roman" w:hAnsi="Times New Roman" w:cs="Times New Roman"/>
          <w:sz w:val="24"/>
          <w:szCs w:val="24"/>
        </w:rPr>
        <w:t>Бордюрные (энергия удара гасится за счет сопротивления колес автомобиля, обеспечивая коррекцию траектории движения)</w:t>
      </w:r>
    </w:p>
    <w:p w14:paraId="3F536357" w14:textId="60C18CA9" w:rsidR="0068713E" w:rsidRPr="0068713E" w:rsidRDefault="00E50BA8" w:rsidP="0068713E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5CA1">
        <w:rPr>
          <w:rFonts w:ascii="Times New Roman" w:hAnsi="Times New Roman" w:cs="Times New Roman"/>
          <w:b/>
          <w:bCs/>
          <w:sz w:val="24"/>
          <w:szCs w:val="24"/>
        </w:rPr>
        <w:t>Металлические барьерные ограждения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8713E">
        <w:rPr>
          <w:rFonts w:ascii="Times New Roman" w:hAnsi="Times New Roman" w:cs="Times New Roman"/>
          <w:sz w:val="24"/>
          <w:szCs w:val="24"/>
        </w:rPr>
        <w:t>— это</w:t>
      </w:r>
      <w:r w:rsidR="0068713E" w:rsidRPr="0068713E">
        <w:rPr>
          <w:rFonts w:ascii="Times New Roman" w:hAnsi="Times New Roman" w:cs="Times New Roman"/>
          <w:sz w:val="24"/>
          <w:szCs w:val="24"/>
        </w:rPr>
        <w:t xml:space="preserve"> наиболее распространённые конструкции, изготовленные из специального металлического профиля, включающие в себя стойки, балки и консол</w:t>
      </w:r>
      <w:r w:rsidR="0068713E">
        <w:rPr>
          <w:rFonts w:ascii="Times New Roman" w:hAnsi="Times New Roman" w:cs="Times New Roman"/>
          <w:sz w:val="24"/>
          <w:szCs w:val="24"/>
        </w:rPr>
        <w:t>и</w:t>
      </w:r>
      <w:r w:rsidR="0068713E" w:rsidRPr="0068713E">
        <w:rPr>
          <w:rFonts w:ascii="Times New Roman" w:hAnsi="Times New Roman" w:cs="Times New Roman"/>
          <w:sz w:val="24"/>
          <w:szCs w:val="24"/>
        </w:rPr>
        <w:t>. Для повышения их удерживающей способности эти ограждения могут быть установлены на бордюрах, парапетах или цоколях мостовых опор (используются как комбинированные конструкции).</w:t>
      </w:r>
      <w:r w:rsidR="0068713E">
        <w:rPr>
          <w:rFonts w:ascii="Times New Roman" w:hAnsi="Times New Roman" w:cs="Times New Roman"/>
          <w:sz w:val="24"/>
          <w:szCs w:val="24"/>
        </w:rPr>
        <w:t xml:space="preserve"> </w:t>
      </w:r>
      <w:r w:rsidR="0068713E" w:rsidRPr="0068713E">
        <w:rPr>
          <w:rFonts w:ascii="Times New Roman" w:hAnsi="Times New Roman" w:cs="Times New Roman"/>
          <w:sz w:val="24"/>
          <w:szCs w:val="24"/>
        </w:rPr>
        <w:t>Такие ограждения подразделяются на группы в зависимости от назначения: односторонние, двусторонние дорожные, а также односторонние и двусторонние мостовые. Односторонние металлические барьерные ограждения рекомендуется размещать вдоль обочин дорог, чтобы препятствовать выезду транспортных средств за пределы проезжей части. Двусторонние ограждения предназначены для установки на дорогах с четырьмя и более полосами движения, чтобы избежать столкновений встречных автомобилей.</w:t>
      </w:r>
      <w:r w:rsidR="0068713E">
        <w:rPr>
          <w:rFonts w:ascii="Times New Roman" w:hAnsi="Times New Roman" w:cs="Times New Roman"/>
          <w:sz w:val="24"/>
          <w:szCs w:val="24"/>
        </w:rPr>
        <w:t xml:space="preserve"> </w:t>
      </w:r>
      <w:r w:rsidR="0068713E" w:rsidRPr="0068713E">
        <w:rPr>
          <w:rFonts w:ascii="Times New Roman" w:hAnsi="Times New Roman" w:cs="Times New Roman"/>
          <w:sz w:val="24"/>
          <w:szCs w:val="24"/>
        </w:rPr>
        <w:t>На разделительных полосах шириной не менее 2,5–3 метров, а также на мостах и путепроводах для предотвращения съезда транспортных средств рекомендуется устанавливать боковые металлические ограждения с обеих сторон проезжей части.</w:t>
      </w:r>
    </w:p>
    <w:p w14:paraId="08C38339" w14:textId="11D53737" w:rsidR="00F93EC6" w:rsidRDefault="0068713E" w:rsidP="0068713E">
      <w:pPr>
        <w:spacing w:before="240"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8713E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22E76B7F" wp14:editId="163E0F2A">
            <wp:extent cx="4086142" cy="460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01135" cy="4617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9EAC4C" w14:textId="16CF1E54" w:rsidR="009D1436" w:rsidRPr="0068713E" w:rsidRDefault="0068713E" w:rsidP="0068713E">
      <w:pPr>
        <w:spacing w:before="240"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8713E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 wp14:anchorId="5795368C" wp14:editId="57F2C07B">
            <wp:extent cx="4600575" cy="46005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0719" cy="4600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A3A22B" w14:textId="790E4BFE" w:rsidR="009D1436" w:rsidRDefault="009D1436" w:rsidP="009759AD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lastRenderedPageBreak/>
        <w:t xml:space="preserve">Парапетные ограждения </w:t>
      </w:r>
      <w:r w:rsidR="00E50BA8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 xml:space="preserve">- </w:t>
      </w:r>
      <w:r w:rsidR="00E50BA8">
        <w:rPr>
          <w:rFonts w:ascii="Times New Roman" w:hAnsi="Times New Roman" w:cs="Times New Roman"/>
          <w:sz w:val="24"/>
          <w:szCs w:val="24"/>
        </w:rPr>
        <w:t>д</w:t>
      </w:r>
      <w:r w:rsidRPr="0068713E">
        <w:rPr>
          <w:rFonts w:ascii="Times New Roman" w:hAnsi="Times New Roman" w:cs="Times New Roman"/>
          <w:sz w:val="24"/>
          <w:szCs w:val="24"/>
        </w:rPr>
        <w:t>орожн</w:t>
      </w:r>
      <w:r w:rsidR="00E50BA8">
        <w:rPr>
          <w:rFonts w:ascii="Times New Roman" w:hAnsi="Times New Roman" w:cs="Times New Roman"/>
          <w:sz w:val="24"/>
          <w:szCs w:val="24"/>
        </w:rPr>
        <w:t>ы</w:t>
      </w:r>
      <w:r w:rsidRPr="0068713E">
        <w:rPr>
          <w:rFonts w:ascii="Times New Roman" w:hAnsi="Times New Roman" w:cs="Times New Roman"/>
          <w:sz w:val="24"/>
          <w:szCs w:val="24"/>
        </w:rPr>
        <w:t>е ограждени</w:t>
      </w:r>
      <w:r w:rsidR="00E50BA8">
        <w:rPr>
          <w:rFonts w:ascii="Times New Roman" w:hAnsi="Times New Roman" w:cs="Times New Roman"/>
          <w:sz w:val="24"/>
          <w:szCs w:val="24"/>
        </w:rPr>
        <w:t>я</w:t>
      </w:r>
      <w:r w:rsidRPr="0068713E">
        <w:rPr>
          <w:rFonts w:ascii="Times New Roman" w:hAnsi="Times New Roman" w:cs="Times New Roman"/>
          <w:sz w:val="24"/>
          <w:szCs w:val="24"/>
        </w:rPr>
        <w:t xml:space="preserve"> представляет собой блоки из железобетона или монолитного цементобетона, имеющие прямоугольный или трапециевидный профиль с наклонными гранями</w:t>
      </w:r>
      <w:r w:rsidR="0068713E">
        <w:rPr>
          <w:rFonts w:ascii="Times New Roman" w:hAnsi="Times New Roman" w:cs="Times New Roman"/>
          <w:sz w:val="24"/>
          <w:szCs w:val="24"/>
        </w:rPr>
        <w:t xml:space="preserve">, </w:t>
      </w:r>
      <w:r w:rsidR="0068713E" w:rsidRPr="0068713E">
        <w:rPr>
          <w:rFonts w:ascii="Times New Roman" w:hAnsi="Times New Roman" w:cs="Times New Roman"/>
          <w:sz w:val="24"/>
          <w:szCs w:val="24"/>
        </w:rPr>
        <w:t>состоят из отдельных соединяемых между собой железобетонных блоков, заглубленных в грунт основания или свободно стоящих на поверхности дороги. На торцевой части блока должны быть предусмотрены элементы крепления, обеспечивающие прочное соединение блоков между собой. Парапетное ограждение целесообразно применять</w:t>
      </w:r>
      <w:r w:rsidR="0068713E" w:rsidRPr="00E50BA8">
        <w:rPr>
          <w:rFonts w:ascii="Times New Roman" w:hAnsi="Times New Roman" w:cs="Times New Roman"/>
          <w:sz w:val="24"/>
          <w:szCs w:val="24"/>
        </w:rPr>
        <w:t>:</w:t>
      </w:r>
      <w:r w:rsidR="0068713E" w:rsidRPr="0068713E">
        <w:rPr>
          <w:rFonts w:ascii="Times New Roman" w:hAnsi="Times New Roman" w:cs="Times New Roman"/>
          <w:sz w:val="28"/>
          <w:szCs w:val="28"/>
        </w:rPr>
        <w:t xml:space="preserve"> </w:t>
      </w:r>
      <w:r w:rsidR="00E50BA8" w:rsidRPr="00E50BA8">
        <w:rPr>
          <w:rFonts w:ascii="Times New Roman" w:hAnsi="Times New Roman" w:cs="Times New Roman"/>
          <w:sz w:val="24"/>
          <w:szCs w:val="24"/>
        </w:rPr>
        <w:t xml:space="preserve">при разделении </w:t>
      </w:r>
      <w:r w:rsidR="00E50BA8">
        <w:rPr>
          <w:rFonts w:ascii="Times New Roman" w:hAnsi="Times New Roman" w:cs="Times New Roman"/>
          <w:sz w:val="24"/>
          <w:szCs w:val="24"/>
        </w:rPr>
        <w:t>автомобильных потоков с интенсивностью движения свыше 50 тыс. авт./сут и имеющих 4 и более полос движения</w:t>
      </w:r>
      <w:r w:rsidR="00E50BA8" w:rsidRPr="00E50BA8">
        <w:rPr>
          <w:rFonts w:ascii="Times New Roman" w:hAnsi="Times New Roman" w:cs="Times New Roman"/>
          <w:sz w:val="24"/>
          <w:szCs w:val="24"/>
        </w:rPr>
        <w:t xml:space="preserve">; </w:t>
      </w:r>
      <w:r w:rsidR="00E50BA8">
        <w:rPr>
          <w:rFonts w:ascii="Times New Roman" w:hAnsi="Times New Roman" w:cs="Times New Roman"/>
          <w:sz w:val="24"/>
          <w:szCs w:val="24"/>
        </w:rPr>
        <w:t>в период проведения ремонтных работ для предотвращения дтп оборудуются сигнальными фонарями</w:t>
      </w:r>
      <w:r w:rsidR="00E50BA8" w:rsidRPr="00E50BA8">
        <w:rPr>
          <w:rFonts w:ascii="Times New Roman" w:hAnsi="Times New Roman" w:cs="Times New Roman"/>
          <w:sz w:val="24"/>
          <w:szCs w:val="24"/>
        </w:rPr>
        <w:t xml:space="preserve">; </w:t>
      </w:r>
      <w:r w:rsidR="00E50BA8">
        <w:rPr>
          <w:rFonts w:ascii="Times New Roman" w:hAnsi="Times New Roman" w:cs="Times New Roman"/>
          <w:sz w:val="24"/>
          <w:szCs w:val="24"/>
        </w:rPr>
        <w:t xml:space="preserve">на дорогах, расположенных в горной местности, где установка металлического барьерного ограждения затруднительна. </w:t>
      </w:r>
    </w:p>
    <w:p w14:paraId="60D55339" w14:textId="45A9CD94" w:rsidR="00ED713C" w:rsidRDefault="00ED713C" w:rsidP="00ED713C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shd w:val="clear" w:color="auto" w:fill="FFFFFF"/>
        </w:rPr>
      </w:pPr>
      <w:r w:rsidRPr="00ED713C">
        <w:rPr>
          <w:rFonts w:ascii="Times New Roman" w:hAnsi="Times New Roman" w:cs="Times New Roman"/>
          <w:b/>
          <w:bCs/>
          <w:noProof/>
          <w:color w:val="FF0000"/>
          <w:sz w:val="24"/>
          <w:szCs w:val="24"/>
          <w:shd w:val="clear" w:color="auto" w:fill="FFFFFF"/>
        </w:rPr>
        <w:drawing>
          <wp:inline distT="0" distB="0" distL="0" distR="0" wp14:anchorId="1E40701F" wp14:editId="216A9EC7">
            <wp:extent cx="4355757" cy="2333625"/>
            <wp:effectExtent l="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6018" cy="2355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710785" w14:textId="49FBED8F" w:rsidR="00722851" w:rsidRDefault="00722851" w:rsidP="009759AD">
      <w:pPr>
        <w:spacing w:before="240"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 w:rsidRPr="00722851">
        <w:rPr>
          <w:rFonts w:ascii="Times New Roman" w:hAnsi="Times New Roman" w:cs="Times New Roman"/>
          <w:b/>
          <w:bCs/>
          <w:sz w:val="24"/>
          <w:szCs w:val="24"/>
        </w:rPr>
        <w:t>Тросовое дорожное ограждение</w:t>
      </w:r>
      <w:r w:rsidRPr="00722851">
        <w:rPr>
          <w:rFonts w:ascii="Times New Roman" w:hAnsi="Times New Roman" w:cs="Times New Roman"/>
          <w:sz w:val="24"/>
          <w:szCs w:val="24"/>
        </w:rPr>
        <w:t xml:space="preserve"> состоит из следующих основных элементов: тросов, стоек, анкерных блоков, стяжных устройств.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2851">
        <w:rPr>
          <w:rFonts w:ascii="Times New Roman" w:hAnsi="Times New Roman" w:cs="Times New Roman"/>
          <w:sz w:val="24"/>
          <w:szCs w:val="24"/>
        </w:rPr>
        <w:t xml:space="preserve">рекомендуется устанавливать для разделения транспортных потоков встречных направлений на разделительной полосе, а также при ее отсутствии. </w:t>
      </w:r>
      <w:r w:rsidRPr="0072285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Они также могут быть установлены на обочинах для предотвращения преднамеренных и случайных выездов автомобилей за пределы дороги. Так как ширина тросовых ограждений определяется толщиной опорных стоек, что делает конструкцию достаточно узкой, их целесообразно применять в тех участках дорог, где установка барьерных или парапетных ограждений затруднена.</w:t>
      </w:r>
      <w:r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</w:t>
      </w:r>
      <w:r w:rsidRPr="0072285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Установка тросовых дорожных ограждений способствует хорошей вентиляции элементов поперечного профиля дороги, что уменьшает риск образования снежных заносов. Поэтому такие ограждения особенно рекомендуется использовать в районах с суровыми метельными условиями.</w:t>
      </w:r>
      <w:r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</w:t>
      </w:r>
      <w:r w:rsidRPr="0072285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При выборе тросовых ограждений учитываются их низкая металлоемкость по сравнению с металлическими </w:t>
      </w:r>
      <w:r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барьерными ограждениями</w:t>
      </w:r>
      <w:r w:rsidRPr="0072285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и возможность быстрой замены повреждённый элементов после столкновения с транспортным средством. Однако такие ограждения требуют регулярного обслуживания и периодической проверки натяжения тросов</w:t>
      </w:r>
      <w:r>
        <w:rPr>
          <w:rFonts w:ascii="Arial" w:hAnsi="Arial" w:cs="Arial"/>
          <w:color w:val="1A1A1A"/>
          <w:shd w:val="clear" w:color="auto" w:fill="FFFFFF"/>
        </w:rPr>
        <w:t xml:space="preserve">. </w:t>
      </w:r>
    </w:p>
    <w:p w14:paraId="1502066F" w14:textId="7D3E32E7" w:rsidR="00722851" w:rsidRDefault="00AD4240" w:rsidP="00AD4240">
      <w:pPr>
        <w:spacing w:before="240" w:after="0" w:line="240" w:lineRule="auto"/>
        <w:jc w:val="center"/>
        <w:rPr>
          <w:rFonts w:ascii="Arial" w:hAnsi="Arial" w:cs="Arial"/>
          <w:color w:val="1A1A1A"/>
          <w:shd w:val="clear" w:color="auto" w:fill="FFFFFF"/>
        </w:rPr>
      </w:pPr>
      <w:r w:rsidRPr="00AD4240">
        <w:rPr>
          <w:rFonts w:ascii="Arial" w:hAnsi="Arial" w:cs="Arial"/>
          <w:noProof/>
          <w:color w:val="1A1A1A"/>
          <w:shd w:val="clear" w:color="auto" w:fill="FFFFFF"/>
        </w:rPr>
        <w:drawing>
          <wp:inline distT="0" distB="0" distL="0" distR="0" wp14:anchorId="11079EAE" wp14:editId="5C887703">
            <wp:extent cx="2238375" cy="2029713"/>
            <wp:effectExtent l="0" t="0" r="0" b="889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57475" cy="2047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197182" w14:textId="03BE1E9B" w:rsidR="00AD4240" w:rsidRDefault="00AD4240" w:rsidP="009759AD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240">
        <w:rPr>
          <w:rFonts w:ascii="Times New Roman" w:hAnsi="Times New Roman" w:cs="Times New Roman"/>
          <w:b/>
          <w:bCs/>
          <w:sz w:val="24"/>
          <w:szCs w:val="24"/>
        </w:rPr>
        <w:lastRenderedPageBreak/>
        <w:t>Бордюрные дорожные ограждения</w:t>
      </w:r>
      <w:r w:rsidRPr="00AD4240">
        <w:rPr>
          <w:rFonts w:ascii="Times New Roman" w:hAnsi="Times New Roman" w:cs="Times New Roman"/>
          <w:sz w:val="24"/>
          <w:szCs w:val="24"/>
        </w:rPr>
        <w:t xml:space="preserve"> сооружаются из бортовых камней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D4240">
        <w:rPr>
          <w:rFonts w:ascii="Times New Roman" w:hAnsi="Times New Roman" w:cs="Times New Roman"/>
          <w:sz w:val="24"/>
          <w:szCs w:val="24"/>
        </w:rPr>
        <w:t xml:space="preserve"> рекомендуется применять для обозначения границы проезжей части и препятствия выезда транспортных средств за ее пределы. Такие ограждения следует устанавливать вдоль тротуаров, пешеходных дорожек, на площадках автобусных остановок, в местах появления пешеходов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D4240">
        <w:rPr>
          <w:rFonts w:ascii="Times New Roman" w:hAnsi="Times New Roman" w:cs="Times New Roman"/>
          <w:sz w:val="24"/>
          <w:szCs w:val="24"/>
        </w:rPr>
        <w:t>Применение бордюрного дорожного ограждения на участках дорог, проходящих через населенные пункты, позволяет водителям лучше видеть границы проезжей части, так как ограничения имеют четкие очертания и слегка выступающий над тротуаром или обочиной край, удерживать автомобиль от случайного наезда на тротуар, а также обеспечивать безопасность пешеходам, идущим вдоль автомобильных дорог по тротуарам.</w:t>
      </w:r>
    </w:p>
    <w:p w14:paraId="11E5D240" w14:textId="5CBEAAF5" w:rsidR="00AD4240" w:rsidRDefault="00AD4240" w:rsidP="00AD4240">
      <w:pPr>
        <w:spacing w:before="240" w:after="0" w:line="240" w:lineRule="auto"/>
        <w:jc w:val="center"/>
        <w:rPr>
          <w:rFonts w:ascii="Times New Roman" w:hAnsi="Times New Roman" w:cs="Times New Roman"/>
        </w:rPr>
      </w:pPr>
      <w:r w:rsidRPr="00AD4240">
        <w:rPr>
          <w:rFonts w:ascii="Times New Roman" w:hAnsi="Times New Roman" w:cs="Times New Roman"/>
          <w:noProof/>
        </w:rPr>
        <w:drawing>
          <wp:inline distT="0" distB="0" distL="0" distR="0" wp14:anchorId="1F958EA6" wp14:editId="39F3E5AB">
            <wp:extent cx="5940425" cy="1154430"/>
            <wp:effectExtent l="0" t="0" r="3175" b="762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54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B1710B" w14:textId="546CA660" w:rsidR="00AD4240" w:rsidRDefault="00AD4240" w:rsidP="00AD4240">
      <w:pPr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4240">
        <w:rPr>
          <w:rFonts w:ascii="Times New Roman" w:hAnsi="Times New Roman" w:cs="Times New Roman"/>
          <w:b/>
          <w:bCs/>
          <w:sz w:val="24"/>
          <w:szCs w:val="24"/>
        </w:rPr>
        <w:t>Сравнение ограждений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2"/>
        <w:gridCol w:w="3171"/>
        <w:gridCol w:w="3599"/>
      </w:tblGrid>
      <w:tr w:rsidR="00AC3F2A" w:rsidRPr="00975D1E" w14:paraId="0DCA15C4" w14:textId="77777777" w:rsidTr="00AC3F2A">
        <w:trPr>
          <w:trHeight w:val="576"/>
          <w:tblHeader/>
        </w:trPr>
        <w:tc>
          <w:tcPr>
            <w:tcW w:w="0" w:type="auto"/>
            <w:shd w:val="clear" w:color="auto" w:fill="FAFAFA"/>
            <w:vAlign w:val="center"/>
            <w:hideMark/>
          </w:tcPr>
          <w:p w14:paraId="5CDDA8CA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>Тип ограждения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14:paraId="3EA128A6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>Плюсы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14:paraId="47A13063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>Минусы</w:t>
            </w:r>
          </w:p>
        </w:tc>
      </w:tr>
      <w:tr w:rsidR="00AC3F2A" w:rsidRPr="00975D1E" w14:paraId="6DB36C94" w14:textId="77777777" w:rsidTr="00AC3F2A">
        <w:trPr>
          <w:trHeight w:val="718"/>
        </w:trPr>
        <w:tc>
          <w:tcPr>
            <w:tcW w:w="0" w:type="auto"/>
            <w:vMerge w:val="restart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CB1C4D7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>Металлические барьерные ограждения</w:t>
            </w: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AD92E44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>- Высокая безопасность (предотвращают выезд)</w:t>
            </w: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8D0CF74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>- Могут мешать обзорности</w:t>
            </w:r>
          </w:p>
        </w:tc>
      </w:tr>
      <w:tr w:rsidR="00AC3F2A" w:rsidRPr="00975D1E" w14:paraId="4ECACE97" w14:textId="77777777" w:rsidTr="00AC3F2A">
        <w:trPr>
          <w:trHeight w:val="731"/>
        </w:trPr>
        <w:tc>
          <w:tcPr>
            <w:tcW w:w="0" w:type="auto"/>
            <w:vMerge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75968FF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C1DC298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>- Эффективно поглощают энергию при столкновениях</w:t>
            </w: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CBF37C0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>- Требуют регулярного ухода (антикоррозийное покрытие)</w:t>
            </w:r>
          </w:p>
        </w:tc>
      </w:tr>
      <w:tr w:rsidR="00AC3F2A" w:rsidRPr="00975D1E" w14:paraId="39A36F43" w14:textId="77777777" w:rsidTr="00AC3F2A">
        <w:trPr>
          <w:trHeight w:val="731"/>
        </w:trPr>
        <w:tc>
          <w:tcPr>
            <w:tcW w:w="0" w:type="auto"/>
            <w:vMerge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5644AD9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398586D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>- Долговечны при правильном обслуживании</w:t>
            </w: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6850F2A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Сильно </w:t>
            </w: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>деформир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уются</w:t>
            </w: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 xml:space="preserve"> при наездах</w:t>
            </w:r>
          </w:p>
        </w:tc>
      </w:tr>
      <w:tr w:rsidR="00AC3F2A" w:rsidRPr="00975D1E" w14:paraId="4C4B0A01" w14:textId="77777777" w:rsidTr="00AC3F2A">
        <w:trPr>
          <w:trHeight w:val="718"/>
        </w:trPr>
        <w:tc>
          <w:tcPr>
            <w:tcW w:w="0" w:type="auto"/>
            <w:vMerge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DF02F3C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250FF18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>- Просты в монтаже и обслуживании</w:t>
            </w: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856FD95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F2A" w:rsidRPr="00975D1E" w14:paraId="402E4C55" w14:textId="77777777" w:rsidTr="00AC3F2A">
        <w:trPr>
          <w:trHeight w:val="731"/>
        </w:trPr>
        <w:tc>
          <w:tcPr>
            <w:tcW w:w="0" w:type="auto"/>
            <w:vMerge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5CBB023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2311E83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>- Разнообразие вариантов по удерживающей способности</w:t>
            </w: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16C3B5D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F2A" w:rsidRPr="00975D1E" w14:paraId="52162B5E" w14:textId="77777777" w:rsidTr="00AC3F2A">
        <w:trPr>
          <w:trHeight w:val="718"/>
        </w:trPr>
        <w:tc>
          <w:tcPr>
            <w:tcW w:w="0" w:type="auto"/>
            <w:vMerge w:val="restart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B3321C9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>Парапетные ограждения</w:t>
            </w: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3A3EBBF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>- Защищают пешеходов и сооружения</w:t>
            </w: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297BC0E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>- Могут усложнить эвакуацию или доступ при авариях</w:t>
            </w:r>
          </w:p>
        </w:tc>
      </w:tr>
      <w:tr w:rsidR="00AC3F2A" w:rsidRPr="00975D1E" w14:paraId="61F375E0" w14:textId="77777777" w:rsidTr="00AC3F2A">
        <w:trPr>
          <w:trHeight w:val="731"/>
        </w:trPr>
        <w:tc>
          <w:tcPr>
            <w:tcW w:w="0" w:type="auto"/>
            <w:vMerge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78A9D86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BC9F87E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>- Обеспечивают защиту от выездов за пределы дороги</w:t>
            </w: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E4ED94E" w14:textId="662CC666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>- Ограничивают обзор</w:t>
            </w:r>
          </w:p>
        </w:tc>
      </w:tr>
      <w:tr w:rsidR="00AC3F2A" w:rsidRPr="00975D1E" w14:paraId="1667A6A6" w14:textId="77777777" w:rsidTr="00AC3F2A">
        <w:trPr>
          <w:trHeight w:val="731"/>
        </w:trPr>
        <w:tc>
          <w:tcPr>
            <w:tcW w:w="0" w:type="auto"/>
            <w:vMerge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3FE0BFC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41E94D1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>- Могут иметь эстетичный дизайн</w:t>
            </w: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44000B3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F2A" w:rsidRPr="00975D1E" w14:paraId="561FEE50" w14:textId="77777777" w:rsidTr="00AC3F2A">
        <w:trPr>
          <w:trHeight w:val="731"/>
        </w:trPr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170FD0E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>Бордюрные ограждения</w:t>
            </w: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6A8D842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>- Удерживают транспорт внутри проезжей части</w:t>
            </w: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67D0B1C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>- Не обеспечивают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полноценную</w:t>
            </w: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 xml:space="preserve"> защит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 xml:space="preserve"> от выезда или аварийных ситуаций</w:t>
            </w:r>
          </w:p>
        </w:tc>
      </w:tr>
      <w:tr w:rsidR="00AC3F2A" w:rsidRPr="00975D1E" w14:paraId="14294AD3" w14:textId="77777777" w:rsidTr="00AC3F2A">
        <w:trPr>
          <w:trHeight w:val="718"/>
        </w:trPr>
        <w:tc>
          <w:tcPr>
            <w:tcW w:w="0" w:type="auto"/>
            <w:vMerge w:val="restart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206554C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802FD1A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>- Помогают обозначить границы дороги</w:t>
            </w: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5B4CD00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>-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</w:t>
            </w: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 xml:space="preserve"> защитные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функции </w:t>
            </w: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 xml:space="preserve">для пешеходов без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установки </w:t>
            </w: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>дополнительных ограждений</w:t>
            </w:r>
          </w:p>
        </w:tc>
      </w:tr>
      <w:tr w:rsidR="00AC3F2A" w:rsidRPr="00975D1E" w14:paraId="5F8B6CBE" w14:textId="77777777" w:rsidTr="00AC3F2A">
        <w:trPr>
          <w:trHeight w:val="731"/>
        </w:trPr>
        <w:tc>
          <w:tcPr>
            <w:tcW w:w="0" w:type="auto"/>
            <w:vMerge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F28419E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66A1062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>- Легко установить, не мешают обзору</w:t>
            </w: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E034C1A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F2A" w:rsidRPr="00975D1E" w14:paraId="20D85047" w14:textId="77777777" w:rsidTr="00AC3F2A">
        <w:trPr>
          <w:trHeight w:val="731"/>
        </w:trPr>
        <w:tc>
          <w:tcPr>
            <w:tcW w:w="0" w:type="auto"/>
            <w:vMerge w:val="restart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2D79310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>Тросовые ограждения</w:t>
            </w: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3317EB8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>- Легкие в установке и демонтаже</w:t>
            </w: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CD70B46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>- Меньшая безопасность по сравнению с металлическими барьерами</w:t>
            </w:r>
          </w:p>
        </w:tc>
      </w:tr>
      <w:tr w:rsidR="00AC3F2A" w:rsidRPr="00975D1E" w14:paraId="4C853282" w14:textId="77777777" w:rsidTr="00AC3F2A">
        <w:trPr>
          <w:trHeight w:val="718"/>
        </w:trPr>
        <w:tc>
          <w:tcPr>
            <w:tcW w:w="0" w:type="auto"/>
            <w:vMerge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58C7116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7DB22CD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>- Визуально не мешают обзорности</w:t>
            </w: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CD2C2BA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>- Требуют регулярного контроля и обслуживания</w:t>
            </w:r>
          </w:p>
        </w:tc>
      </w:tr>
      <w:tr w:rsidR="00AC3F2A" w:rsidRPr="00975D1E" w14:paraId="5AD86DFE" w14:textId="77777777" w:rsidTr="00AC3F2A">
        <w:trPr>
          <w:trHeight w:val="444"/>
        </w:trPr>
        <w:tc>
          <w:tcPr>
            <w:tcW w:w="0" w:type="auto"/>
            <w:vMerge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CEF965F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E6878A0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>- Малая металлоемкость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сравнении с металлическим барьерным ограждением</w:t>
            </w: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8E88239" w14:textId="77777777" w:rsidR="00AC3F2A" w:rsidRPr="00975D1E" w:rsidRDefault="00AC3F2A" w:rsidP="00AC3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D1E">
              <w:rPr>
                <w:rFonts w:ascii="Times New Roman" w:hAnsi="Times New Roman" w:cs="Times New Roman"/>
                <w:sz w:val="24"/>
                <w:szCs w:val="24"/>
              </w:rPr>
              <w:t>- Травмоопасны при наезде на высокой скорости</w:t>
            </w:r>
          </w:p>
        </w:tc>
      </w:tr>
    </w:tbl>
    <w:p w14:paraId="67379700" w14:textId="312D1BE2" w:rsidR="00AD4240" w:rsidRDefault="00AC3F2A" w:rsidP="00AD4240">
      <w:pPr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3F2A">
        <w:rPr>
          <w:rFonts w:ascii="Times New Roman" w:hAnsi="Times New Roman" w:cs="Times New Roman"/>
          <w:b/>
          <w:bCs/>
          <w:sz w:val="24"/>
          <w:szCs w:val="24"/>
        </w:rPr>
        <w:t>Вывод из классификации и сравнения с учетом условий установки ограждений</w:t>
      </w:r>
    </w:p>
    <w:tbl>
      <w:tblPr>
        <w:tblW w:w="9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2016"/>
        <w:gridCol w:w="4122"/>
      </w:tblGrid>
      <w:tr w:rsidR="00AC3F2A" w:rsidRPr="0050246D" w14:paraId="3FDD9920" w14:textId="77777777" w:rsidTr="00AC3F2A">
        <w:trPr>
          <w:trHeight w:val="474"/>
          <w:tblHeader/>
        </w:trPr>
        <w:tc>
          <w:tcPr>
            <w:tcW w:w="0" w:type="auto"/>
            <w:shd w:val="clear" w:color="auto" w:fill="FAFAFA"/>
            <w:vAlign w:val="center"/>
            <w:hideMark/>
          </w:tcPr>
          <w:p w14:paraId="6837C86E" w14:textId="77777777" w:rsidR="00AC3F2A" w:rsidRPr="0050246D" w:rsidRDefault="00AC3F2A" w:rsidP="00707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6D">
              <w:rPr>
                <w:rFonts w:ascii="Times New Roman" w:hAnsi="Times New Roman" w:cs="Times New Roman"/>
                <w:sz w:val="24"/>
                <w:szCs w:val="24"/>
              </w:rPr>
              <w:t>Условие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14:paraId="3F111853" w14:textId="77777777" w:rsidR="00AC3F2A" w:rsidRPr="0050246D" w:rsidRDefault="00AC3F2A" w:rsidP="00707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6D">
              <w:rPr>
                <w:rFonts w:ascii="Times New Roman" w:hAnsi="Times New Roman" w:cs="Times New Roman"/>
                <w:sz w:val="24"/>
                <w:szCs w:val="24"/>
              </w:rPr>
              <w:t>Рекомендуемый тип ограждения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14:paraId="0DDF055E" w14:textId="44945EF4" w:rsidR="00AC3F2A" w:rsidRPr="0050246D" w:rsidRDefault="00AC3F2A" w:rsidP="00707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</w:t>
            </w:r>
          </w:p>
        </w:tc>
      </w:tr>
      <w:tr w:rsidR="00AC3F2A" w:rsidRPr="0050246D" w14:paraId="0CE517F2" w14:textId="77777777" w:rsidTr="00AC3F2A">
        <w:trPr>
          <w:trHeight w:val="591"/>
        </w:trPr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3484062" w14:textId="77777777" w:rsidR="00AC3F2A" w:rsidRPr="0050246D" w:rsidRDefault="00AC3F2A" w:rsidP="0070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46D">
              <w:rPr>
                <w:rFonts w:ascii="Times New Roman" w:hAnsi="Times New Roman" w:cs="Times New Roman"/>
                <w:sz w:val="24"/>
                <w:szCs w:val="24"/>
              </w:rPr>
              <w:t>Высокоскоростные дороги / автомагистрали</w:t>
            </w:r>
            <w:r w:rsidRPr="00911699">
              <w:rPr>
                <w:rFonts w:ascii="Times New Roman" w:hAnsi="Times New Roman" w:cs="Times New Roman"/>
                <w:sz w:val="24"/>
                <w:szCs w:val="24"/>
              </w:rPr>
              <w:t>/ мосты с двумя и более полосами движения</w:t>
            </w: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5DACEAF" w14:textId="77777777" w:rsidR="00AC3F2A" w:rsidRPr="0050246D" w:rsidRDefault="00AC3F2A" w:rsidP="00707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6D">
              <w:rPr>
                <w:rFonts w:ascii="Times New Roman" w:hAnsi="Times New Roman" w:cs="Times New Roman"/>
                <w:sz w:val="24"/>
                <w:szCs w:val="24"/>
              </w:rPr>
              <w:t>Металлические барьерные ограждения</w:t>
            </w: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637FCAB" w14:textId="77777777" w:rsidR="00AC3F2A" w:rsidRPr="0050246D" w:rsidRDefault="00AC3F2A" w:rsidP="00707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6D">
              <w:rPr>
                <w:rFonts w:ascii="Times New Roman" w:hAnsi="Times New Roman" w:cs="Times New Roman"/>
                <w:sz w:val="24"/>
                <w:szCs w:val="24"/>
              </w:rPr>
              <w:t>максимальная безопасность и поглощение энергии при авариях</w:t>
            </w:r>
            <w:r w:rsidRPr="00911699">
              <w:rPr>
                <w:rFonts w:ascii="Times New Roman" w:hAnsi="Times New Roman" w:cs="Times New Roman"/>
                <w:sz w:val="24"/>
                <w:szCs w:val="24"/>
              </w:rPr>
              <w:t>, что необходимо при большой скорости и (или) на многополосной дороге (мосту)</w:t>
            </w:r>
            <w:r w:rsidRPr="005024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C3F2A" w:rsidRPr="0050246D" w14:paraId="4D3E0F18" w14:textId="77777777" w:rsidTr="00AC3F2A">
        <w:trPr>
          <w:trHeight w:val="365"/>
        </w:trPr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BD46100" w14:textId="5ECFF744" w:rsidR="00AC3F2A" w:rsidRPr="00AC3F2A" w:rsidRDefault="00AC3F2A" w:rsidP="0070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46D">
              <w:rPr>
                <w:rFonts w:ascii="Times New Roman" w:hAnsi="Times New Roman" w:cs="Times New Roman"/>
                <w:sz w:val="24"/>
                <w:szCs w:val="24"/>
              </w:rPr>
              <w:t>Мост</w:t>
            </w:r>
            <w:r w:rsidRPr="00911699">
              <w:rPr>
                <w:rFonts w:ascii="Times New Roman" w:hAnsi="Times New Roman" w:cs="Times New Roman"/>
                <w:sz w:val="24"/>
                <w:szCs w:val="24"/>
              </w:rPr>
              <w:t>овые сооружения расположенные в черте города/</w:t>
            </w:r>
            <w:r w:rsidRPr="0050246D">
              <w:rPr>
                <w:rFonts w:ascii="Times New Roman" w:hAnsi="Times New Roman" w:cs="Times New Roman"/>
                <w:sz w:val="24"/>
                <w:szCs w:val="24"/>
              </w:rPr>
              <w:t xml:space="preserve"> пешеходные зоны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при производстве ремонтных работ</w:t>
            </w: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D9A1EC8" w14:textId="77777777" w:rsidR="00AC3F2A" w:rsidRPr="0050246D" w:rsidRDefault="00AC3F2A" w:rsidP="00707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6D">
              <w:rPr>
                <w:rFonts w:ascii="Times New Roman" w:hAnsi="Times New Roman" w:cs="Times New Roman"/>
                <w:sz w:val="24"/>
                <w:szCs w:val="24"/>
              </w:rPr>
              <w:t>Парапетные ограждения</w:t>
            </w: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C9BBA12" w14:textId="77777777" w:rsidR="00AC3F2A" w:rsidRPr="0050246D" w:rsidRDefault="00AC3F2A" w:rsidP="00707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99">
              <w:rPr>
                <w:rFonts w:ascii="Times New Roman" w:hAnsi="Times New Roman" w:cs="Times New Roman"/>
                <w:sz w:val="24"/>
                <w:szCs w:val="24"/>
              </w:rPr>
              <w:t>В условиях постоянного движения автомобилей в черте города и пешеходных зонах нет высоких скоростей, ограждение сможет защитить пешеходов от наезда автомобиля</w:t>
            </w:r>
            <w:r w:rsidRPr="005024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11699">
              <w:rPr>
                <w:rFonts w:ascii="Times New Roman" w:hAnsi="Times New Roman" w:cs="Times New Roman"/>
                <w:sz w:val="24"/>
                <w:szCs w:val="24"/>
              </w:rPr>
              <w:t>так же такое ограждение легче стилизовать под облик города, оно менее отталкивающие по сравнению с металлическим барьерным</w:t>
            </w:r>
            <w:r w:rsidRPr="005024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C3F2A" w:rsidRPr="0050246D" w14:paraId="7AB8839C" w14:textId="77777777" w:rsidTr="00AC3F2A">
        <w:trPr>
          <w:trHeight w:val="602"/>
        </w:trPr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0D5DB4A" w14:textId="77777777" w:rsidR="00AC3F2A" w:rsidRPr="0050246D" w:rsidRDefault="00AC3F2A" w:rsidP="0070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46D">
              <w:rPr>
                <w:rFonts w:ascii="Times New Roman" w:hAnsi="Times New Roman" w:cs="Times New Roman"/>
                <w:sz w:val="24"/>
                <w:szCs w:val="24"/>
              </w:rPr>
              <w:t>Городские улицы, парковки, зону пешеходных переходов</w:t>
            </w: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74AA258" w14:textId="77777777" w:rsidR="00AC3F2A" w:rsidRPr="0050246D" w:rsidRDefault="00AC3F2A" w:rsidP="00707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6D">
              <w:rPr>
                <w:rFonts w:ascii="Times New Roman" w:hAnsi="Times New Roman" w:cs="Times New Roman"/>
                <w:sz w:val="24"/>
                <w:szCs w:val="24"/>
              </w:rPr>
              <w:t>Бордюрные ограждения</w:t>
            </w: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542B221" w14:textId="77777777" w:rsidR="00AC3F2A" w:rsidRPr="0050246D" w:rsidRDefault="00AC3F2A" w:rsidP="00707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99">
              <w:rPr>
                <w:rFonts w:ascii="Times New Roman" w:hAnsi="Times New Roman" w:cs="Times New Roman"/>
                <w:sz w:val="24"/>
                <w:szCs w:val="24"/>
              </w:rPr>
              <w:t xml:space="preserve">При отсутствии необходимости удерживающей способности бордюрное ограждение является оптимальным вариантом способным </w:t>
            </w:r>
            <w:r w:rsidRPr="009116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обеспечить разграничение автомобильных и людских потоков</w:t>
            </w:r>
            <w:r w:rsidRPr="005024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C3F2A" w:rsidRPr="0050246D" w14:paraId="2CFC6C74" w14:textId="77777777" w:rsidTr="00AC3F2A">
        <w:trPr>
          <w:trHeight w:val="602"/>
        </w:trPr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39DFFE5" w14:textId="77777777" w:rsidR="00AC3F2A" w:rsidRPr="0050246D" w:rsidRDefault="00AC3F2A" w:rsidP="0070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4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Переменные, временные или низкоскоростные участки</w:t>
            </w: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F6EB05C" w14:textId="77777777" w:rsidR="00AC3F2A" w:rsidRPr="0050246D" w:rsidRDefault="00AC3F2A" w:rsidP="00707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6D">
              <w:rPr>
                <w:rFonts w:ascii="Times New Roman" w:hAnsi="Times New Roman" w:cs="Times New Roman"/>
                <w:sz w:val="24"/>
                <w:szCs w:val="24"/>
              </w:rPr>
              <w:t>Тросовые ограждения</w:t>
            </w:r>
          </w:p>
        </w:tc>
        <w:tc>
          <w:tcPr>
            <w:tcW w:w="0" w:type="auto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4708DCB" w14:textId="77777777" w:rsidR="00AC3F2A" w:rsidRPr="0050246D" w:rsidRDefault="00AC3F2A" w:rsidP="0070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69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0246D">
              <w:rPr>
                <w:rFonts w:ascii="Times New Roman" w:hAnsi="Times New Roman" w:cs="Times New Roman"/>
                <w:sz w:val="24"/>
                <w:szCs w:val="24"/>
              </w:rPr>
              <w:t>егко</w:t>
            </w:r>
            <w:r w:rsidRPr="00911699">
              <w:rPr>
                <w:rFonts w:ascii="Times New Roman" w:hAnsi="Times New Roman" w:cs="Times New Roman"/>
                <w:sz w:val="24"/>
                <w:szCs w:val="24"/>
              </w:rPr>
              <w:t xml:space="preserve"> и быстро</w:t>
            </w:r>
            <w:r w:rsidRPr="0050246D">
              <w:rPr>
                <w:rFonts w:ascii="Times New Roman" w:hAnsi="Times New Roman" w:cs="Times New Roman"/>
                <w:sz w:val="24"/>
                <w:szCs w:val="24"/>
              </w:rPr>
              <w:t xml:space="preserve"> монтир</w:t>
            </w:r>
            <w:r w:rsidRPr="00911699">
              <w:rPr>
                <w:rFonts w:ascii="Times New Roman" w:hAnsi="Times New Roman" w:cs="Times New Roman"/>
                <w:sz w:val="24"/>
                <w:szCs w:val="24"/>
              </w:rPr>
              <w:t>уется и демонтируется</w:t>
            </w:r>
            <w:r w:rsidRPr="0050246D">
              <w:rPr>
                <w:rFonts w:ascii="Times New Roman" w:hAnsi="Times New Roman" w:cs="Times New Roman"/>
                <w:sz w:val="24"/>
                <w:szCs w:val="24"/>
              </w:rPr>
              <w:t>, визуально незаметн</w:t>
            </w:r>
            <w:r w:rsidRPr="00911699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5024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7B4FF58C" w14:textId="5DD40A08" w:rsidR="00DC7B8F" w:rsidRDefault="00DC7B8F" w:rsidP="00AD4240">
      <w:pPr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7B8F">
        <w:rPr>
          <w:rFonts w:ascii="Times New Roman" w:hAnsi="Times New Roman" w:cs="Times New Roman"/>
          <w:b/>
          <w:bCs/>
          <w:sz w:val="24"/>
          <w:szCs w:val="24"/>
        </w:rPr>
        <w:t>Заключение</w:t>
      </w:r>
    </w:p>
    <w:p w14:paraId="2A91CBD2" w14:textId="2589FB49" w:rsidR="00ED713C" w:rsidRPr="00ED713C" w:rsidRDefault="00ED713C" w:rsidP="00ED71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13C">
        <w:rPr>
          <w:rFonts w:ascii="Times New Roman" w:hAnsi="Times New Roman" w:cs="Times New Roman"/>
          <w:sz w:val="24"/>
          <w:szCs w:val="24"/>
        </w:rPr>
        <w:t>исследование и сравнение различных типов дорожных ограждений, используемых на автомобильных дорогах и мостовых сооружениях, позволяют определить наиболее эффективные решения для обеспечения безопасности участников дорожного движения. Каждая категория ограждений обладает своими преимуществами и недостатками, что требует их правильного выбора</w:t>
      </w:r>
      <w:r w:rsidR="002E3113">
        <w:rPr>
          <w:rFonts w:ascii="Times New Roman" w:hAnsi="Times New Roman" w:cs="Times New Roman"/>
          <w:sz w:val="24"/>
          <w:szCs w:val="24"/>
        </w:rPr>
        <w:t>.</w:t>
      </w:r>
      <w:r w:rsidRPr="00ED713C">
        <w:rPr>
          <w:rFonts w:ascii="Times New Roman" w:hAnsi="Times New Roman" w:cs="Times New Roman"/>
          <w:sz w:val="24"/>
          <w:szCs w:val="24"/>
        </w:rPr>
        <w:t xml:space="preserve"> Проведённ</w:t>
      </w:r>
      <w:r>
        <w:rPr>
          <w:rFonts w:ascii="Times New Roman" w:hAnsi="Times New Roman" w:cs="Times New Roman"/>
          <w:sz w:val="24"/>
          <w:szCs w:val="24"/>
        </w:rPr>
        <w:t>ое сравнение с учетом условий эксплуатации</w:t>
      </w:r>
      <w:r w:rsidR="002E3113">
        <w:rPr>
          <w:rFonts w:ascii="Times New Roman" w:hAnsi="Times New Roman" w:cs="Times New Roman"/>
          <w:sz w:val="24"/>
          <w:szCs w:val="24"/>
        </w:rPr>
        <w:t xml:space="preserve"> и сравнительных характеристик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713C">
        <w:rPr>
          <w:rFonts w:ascii="Times New Roman" w:hAnsi="Times New Roman" w:cs="Times New Roman"/>
          <w:sz w:val="24"/>
          <w:szCs w:val="24"/>
        </w:rPr>
        <w:t xml:space="preserve">показывает, </w:t>
      </w:r>
      <w:r w:rsidR="002E3113">
        <w:rPr>
          <w:rFonts w:ascii="Times New Roman" w:hAnsi="Times New Roman" w:cs="Times New Roman"/>
          <w:sz w:val="24"/>
          <w:szCs w:val="24"/>
        </w:rPr>
        <w:t xml:space="preserve">какое ограждение наиболее подходит под заданные условия установки и эксплуатации. </w:t>
      </w:r>
    </w:p>
    <w:p w14:paraId="73995C3D" w14:textId="402C6799" w:rsidR="0074692C" w:rsidRDefault="0074692C" w:rsidP="009759AD">
      <w:pPr>
        <w:spacing w:before="240" w:after="0" w:line="240" w:lineRule="auto"/>
        <w:jc w:val="both"/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</w:pPr>
      <w:r w:rsidRPr="0074692C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Список источников</w:t>
      </w:r>
      <w:r w:rsidRPr="0086337E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:</w:t>
      </w:r>
    </w:p>
    <w:p w14:paraId="713290EC" w14:textId="517EE525" w:rsidR="003C0800" w:rsidRDefault="000F7417" w:rsidP="000F7417">
      <w:pPr>
        <w:spacing w:before="240" w:after="0" w:line="240" w:lineRule="auto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3C0800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1</w:t>
      </w:r>
      <w:r w:rsidR="003C0800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. ГОСТ 31994-2013 «Ограждения дорожные удерживающие боковые для автомобилей»</w:t>
      </w:r>
    </w:p>
    <w:p w14:paraId="12F17070" w14:textId="6A3F5246" w:rsidR="000F7417" w:rsidRPr="0078669F" w:rsidRDefault="00C332F1" w:rsidP="000F7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69F">
        <w:rPr>
          <w:rFonts w:ascii="Times New Roman" w:hAnsi="Times New Roman" w:cs="Times New Roman"/>
          <w:sz w:val="24"/>
          <w:szCs w:val="24"/>
        </w:rPr>
        <w:t xml:space="preserve">2. </w:t>
      </w:r>
      <w:r w:rsidR="000F7417" w:rsidRPr="0078669F">
        <w:rPr>
          <w:rFonts w:ascii="Times New Roman" w:hAnsi="Times New Roman" w:cs="Times New Roman"/>
          <w:sz w:val="24"/>
          <w:szCs w:val="24"/>
        </w:rPr>
        <w:t>ГОСТ 26804-</w:t>
      </w:r>
      <w:r w:rsidR="003C0800">
        <w:rPr>
          <w:rFonts w:ascii="Times New Roman" w:hAnsi="Times New Roman" w:cs="Times New Roman"/>
          <w:sz w:val="24"/>
          <w:szCs w:val="24"/>
        </w:rPr>
        <w:t>86</w:t>
      </w:r>
      <w:r w:rsidR="000F7417" w:rsidRPr="0078669F">
        <w:rPr>
          <w:rFonts w:ascii="Times New Roman" w:hAnsi="Times New Roman" w:cs="Times New Roman"/>
          <w:sz w:val="24"/>
          <w:szCs w:val="24"/>
        </w:rPr>
        <w:t xml:space="preserve"> «Ограждения дорожные металлические барьерного типа» </w:t>
      </w:r>
    </w:p>
    <w:p w14:paraId="5373462A" w14:textId="1A24E7B0" w:rsidR="000F7417" w:rsidRPr="0078669F" w:rsidRDefault="0078669F" w:rsidP="000F7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0F7417" w:rsidRPr="0078669F">
        <w:rPr>
          <w:rFonts w:ascii="Times New Roman" w:hAnsi="Times New Roman" w:cs="Times New Roman"/>
          <w:sz w:val="24"/>
          <w:szCs w:val="24"/>
        </w:rPr>
        <w:t xml:space="preserve">ГОСТ 33127-2024 «Дороги автомобильные общего пользования. Ограждения дорожные. Классификация» </w:t>
      </w:r>
    </w:p>
    <w:p w14:paraId="08578C0F" w14:textId="15234026" w:rsidR="000F7417" w:rsidRPr="0078669F" w:rsidRDefault="0078669F" w:rsidP="000F7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0F7417" w:rsidRPr="0078669F">
        <w:rPr>
          <w:rFonts w:ascii="Times New Roman" w:hAnsi="Times New Roman" w:cs="Times New Roman"/>
          <w:sz w:val="24"/>
          <w:szCs w:val="24"/>
        </w:rPr>
        <w:t>ГОСТ 33128-20</w:t>
      </w:r>
      <w:r w:rsidR="003C0800">
        <w:rPr>
          <w:rFonts w:ascii="Times New Roman" w:hAnsi="Times New Roman" w:cs="Times New Roman"/>
          <w:sz w:val="24"/>
          <w:szCs w:val="24"/>
        </w:rPr>
        <w:t>1</w:t>
      </w:r>
      <w:r w:rsidR="000F7417" w:rsidRPr="0078669F">
        <w:rPr>
          <w:rFonts w:ascii="Times New Roman" w:hAnsi="Times New Roman" w:cs="Times New Roman"/>
          <w:sz w:val="24"/>
          <w:szCs w:val="24"/>
        </w:rPr>
        <w:t xml:space="preserve">4 «Дороги автомобильные общего пользования. Ограждения дорожные. Технические требования» </w:t>
      </w:r>
    </w:p>
    <w:p w14:paraId="21A4C3EA" w14:textId="38E7134A" w:rsidR="000F7417" w:rsidRPr="0078669F" w:rsidRDefault="0078669F" w:rsidP="007866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</w:t>
      </w:r>
      <w:r w:rsidR="000F7417" w:rsidRPr="0078669F">
        <w:rPr>
          <w:rFonts w:ascii="Times New Roman" w:hAnsi="Times New Roman" w:cs="Times New Roman"/>
          <w:sz w:val="24"/>
          <w:szCs w:val="24"/>
        </w:rPr>
        <w:t>ДМ 218.6.017-2015 «Методические рекомендации по применению дорожных ограждений различного типа на автомобильных дорогах федерального значения»</w:t>
      </w:r>
    </w:p>
    <w:p w14:paraId="48FC9EC8" w14:textId="61811A94" w:rsidR="000F7417" w:rsidRDefault="0078669F" w:rsidP="000F7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0F7417" w:rsidRPr="0078669F">
        <w:rPr>
          <w:rFonts w:ascii="Times New Roman" w:hAnsi="Times New Roman" w:cs="Times New Roman"/>
          <w:sz w:val="24"/>
          <w:szCs w:val="24"/>
        </w:rPr>
        <w:t xml:space="preserve">ГОСТ Р 52289-2019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 </w:t>
      </w:r>
    </w:p>
    <w:p w14:paraId="028F39D8" w14:textId="1E643008" w:rsidR="000F7417" w:rsidRPr="000F7417" w:rsidRDefault="000F7417" w:rsidP="009759AD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9C83DC" w14:textId="289C86B6" w:rsidR="0086337E" w:rsidRPr="000F7417" w:rsidRDefault="0086337E" w:rsidP="0086337E">
      <w:pPr>
        <w:spacing w:after="0" w:line="240" w:lineRule="auto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</w:p>
    <w:sectPr w:rsidR="0086337E" w:rsidRPr="000F7417" w:rsidSect="000330D1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80124"/>
    <w:multiLevelType w:val="hybridMultilevel"/>
    <w:tmpl w:val="E1D8D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342A4"/>
    <w:multiLevelType w:val="multilevel"/>
    <w:tmpl w:val="882ED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F513F4F"/>
    <w:multiLevelType w:val="hybridMultilevel"/>
    <w:tmpl w:val="21FAD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8658C"/>
    <w:multiLevelType w:val="hybridMultilevel"/>
    <w:tmpl w:val="EFAC5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95D59"/>
    <w:multiLevelType w:val="multilevel"/>
    <w:tmpl w:val="F5EE2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8221D64"/>
    <w:multiLevelType w:val="hybridMultilevel"/>
    <w:tmpl w:val="34249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5E116F"/>
    <w:multiLevelType w:val="hybridMultilevel"/>
    <w:tmpl w:val="E2BA9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936D8"/>
    <w:multiLevelType w:val="multilevel"/>
    <w:tmpl w:val="5D0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82A39B6"/>
    <w:multiLevelType w:val="hybridMultilevel"/>
    <w:tmpl w:val="131A3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992B5E"/>
    <w:multiLevelType w:val="hybridMultilevel"/>
    <w:tmpl w:val="A8A68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D3357E"/>
    <w:multiLevelType w:val="hybridMultilevel"/>
    <w:tmpl w:val="84E60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344DDF"/>
    <w:multiLevelType w:val="hybridMultilevel"/>
    <w:tmpl w:val="64A0D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607D0C"/>
    <w:multiLevelType w:val="hybridMultilevel"/>
    <w:tmpl w:val="2BCCA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054ED3"/>
    <w:multiLevelType w:val="multilevel"/>
    <w:tmpl w:val="5A70E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90B35C0"/>
    <w:multiLevelType w:val="multilevel"/>
    <w:tmpl w:val="B0507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0EA4141"/>
    <w:multiLevelType w:val="multilevel"/>
    <w:tmpl w:val="52EC7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34B7065"/>
    <w:multiLevelType w:val="multilevel"/>
    <w:tmpl w:val="313E7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1E81ECC"/>
    <w:multiLevelType w:val="hybridMultilevel"/>
    <w:tmpl w:val="78082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7722FD"/>
    <w:multiLevelType w:val="multilevel"/>
    <w:tmpl w:val="05503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74437DD"/>
    <w:multiLevelType w:val="hybridMultilevel"/>
    <w:tmpl w:val="03CAC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5414D7"/>
    <w:multiLevelType w:val="multilevel"/>
    <w:tmpl w:val="416C2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D31024D"/>
    <w:multiLevelType w:val="multilevel"/>
    <w:tmpl w:val="E2683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23102051">
    <w:abstractNumId w:val="14"/>
  </w:num>
  <w:num w:numId="2" w16cid:durableId="1591085431">
    <w:abstractNumId w:val="4"/>
  </w:num>
  <w:num w:numId="3" w16cid:durableId="1002975106">
    <w:abstractNumId w:val="10"/>
  </w:num>
  <w:num w:numId="4" w16cid:durableId="1174035076">
    <w:abstractNumId w:val="9"/>
  </w:num>
  <w:num w:numId="5" w16cid:durableId="1196163438">
    <w:abstractNumId w:val="8"/>
  </w:num>
  <w:num w:numId="6" w16cid:durableId="1252860142">
    <w:abstractNumId w:val="6"/>
  </w:num>
  <w:num w:numId="7" w16cid:durableId="1938245864">
    <w:abstractNumId w:val="17"/>
  </w:num>
  <w:num w:numId="8" w16cid:durableId="201141623">
    <w:abstractNumId w:val="15"/>
  </w:num>
  <w:num w:numId="9" w16cid:durableId="1691296073">
    <w:abstractNumId w:val="1"/>
  </w:num>
  <w:num w:numId="10" w16cid:durableId="544488301">
    <w:abstractNumId w:val="20"/>
  </w:num>
  <w:num w:numId="11" w16cid:durableId="353120005">
    <w:abstractNumId w:val="7"/>
  </w:num>
  <w:num w:numId="12" w16cid:durableId="432479042">
    <w:abstractNumId w:val="16"/>
  </w:num>
  <w:num w:numId="13" w16cid:durableId="1922712065">
    <w:abstractNumId w:val="18"/>
  </w:num>
  <w:num w:numId="14" w16cid:durableId="1896886867">
    <w:abstractNumId w:val="13"/>
  </w:num>
  <w:num w:numId="15" w16cid:durableId="1473519879">
    <w:abstractNumId w:val="21"/>
  </w:num>
  <w:num w:numId="16" w16cid:durableId="1736003661">
    <w:abstractNumId w:val="0"/>
  </w:num>
  <w:num w:numId="17" w16cid:durableId="292758547">
    <w:abstractNumId w:val="3"/>
  </w:num>
  <w:num w:numId="18" w16cid:durableId="609821474">
    <w:abstractNumId w:val="5"/>
  </w:num>
  <w:num w:numId="19" w16cid:durableId="1863590422">
    <w:abstractNumId w:val="11"/>
  </w:num>
  <w:num w:numId="20" w16cid:durableId="120348661">
    <w:abstractNumId w:val="19"/>
  </w:num>
  <w:num w:numId="21" w16cid:durableId="720717555">
    <w:abstractNumId w:val="2"/>
  </w:num>
  <w:num w:numId="22" w16cid:durableId="115556119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004"/>
    <w:rsid w:val="000330D1"/>
    <w:rsid w:val="000729F3"/>
    <w:rsid w:val="000E5CA4"/>
    <w:rsid w:val="000F7417"/>
    <w:rsid w:val="00113A8E"/>
    <w:rsid w:val="001C313B"/>
    <w:rsid w:val="002E3113"/>
    <w:rsid w:val="003C0800"/>
    <w:rsid w:val="0050095F"/>
    <w:rsid w:val="005241D7"/>
    <w:rsid w:val="00546CC4"/>
    <w:rsid w:val="005573E3"/>
    <w:rsid w:val="0058305A"/>
    <w:rsid w:val="005B4F12"/>
    <w:rsid w:val="0068713E"/>
    <w:rsid w:val="006C0634"/>
    <w:rsid w:val="006C5004"/>
    <w:rsid w:val="00722851"/>
    <w:rsid w:val="00730A5A"/>
    <w:rsid w:val="00732750"/>
    <w:rsid w:val="0074692C"/>
    <w:rsid w:val="0078669F"/>
    <w:rsid w:val="007C07B4"/>
    <w:rsid w:val="007C5CA1"/>
    <w:rsid w:val="007E4ED9"/>
    <w:rsid w:val="0086337E"/>
    <w:rsid w:val="008A5044"/>
    <w:rsid w:val="008C73CC"/>
    <w:rsid w:val="00924037"/>
    <w:rsid w:val="00933B19"/>
    <w:rsid w:val="00960374"/>
    <w:rsid w:val="009759AD"/>
    <w:rsid w:val="00997B6E"/>
    <w:rsid w:val="009D1436"/>
    <w:rsid w:val="009D72CA"/>
    <w:rsid w:val="009E58FA"/>
    <w:rsid w:val="00AC3F2A"/>
    <w:rsid w:val="00AD4240"/>
    <w:rsid w:val="00AE0EDD"/>
    <w:rsid w:val="00BB20FA"/>
    <w:rsid w:val="00BC08B4"/>
    <w:rsid w:val="00BE2CEB"/>
    <w:rsid w:val="00C332F1"/>
    <w:rsid w:val="00C73F79"/>
    <w:rsid w:val="00CD1D56"/>
    <w:rsid w:val="00D4673A"/>
    <w:rsid w:val="00DC7B8F"/>
    <w:rsid w:val="00DD0CF4"/>
    <w:rsid w:val="00E414BF"/>
    <w:rsid w:val="00E50BA8"/>
    <w:rsid w:val="00E72433"/>
    <w:rsid w:val="00E96EAE"/>
    <w:rsid w:val="00EC4BCE"/>
    <w:rsid w:val="00ED713C"/>
    <w:rsid w:val="00EE2C8A"/>
    <w:rsid w:val="00F46FE1"/>
    <w:rsid w:val="00F80FCC"/>
    <w:rsid w:val="00F93EC6"/>
    <w:rsid w:val="00FA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95F39"/>
  <w15:docId w15:val="{C23FAF9C-EB5D-46CF-8BAA-F88241118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50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50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50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50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50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50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50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50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50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50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C50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C50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C500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C500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C500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C500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C500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C500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C50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C50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C50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C50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C50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C500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C500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C500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C50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C500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C5004"/>
    <w:rPr>
      <w:b/>
      <w:bCs/>
      <w:smallCaps/>
      <w:color w:val="2F5496" w:themeColor="accent1" w:themeShade="BF"/>
      <w:spacing w:val="5"/>
    </w:rPr>
  </w:style>
  <w:style w:type="paragraph" w:customStyle="1" w:styleId="py-1">
    <w:name w:val="py-1"/>
    <w:basedOn w:val="a"/>
    <w:rsid w:val="00730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docdata">
    <w:name w:val="docdata"/>
    <w:aliases w:val="docy,v5,1531,bqiaagaaeyqcaaagiaiaaanfbqaabw0faaaaaaaaaaaaaaaaaaaaaaaaaaaaaaaaaaaaaaaaaaaaaaaaaaaaaaaaaaaaaaaaaaaaaaaaaaaaaaaaaaaaaaaaaaaaaaaaaaaaaaaaaaaaaaaaaaaaaaaaaaaaaaaaaaaaaaaaaaaaaaaaaaaaaaaaaaaaaaaaaaaaaaaaaaaaaaaaaaaaaaaaaaaaaaaaaaaaaaaa"/>
    <w:basedOn w:val="a0"/>
    <w:rsid w:val="00546CC4"/>
  </w:style>
  <w:style w:type="character" w:customStyle="1" w:styleId="ypks7kbdpwfgdykd3qb9">
    <w:name w:val="ypks7kbdpwfgdykd3qb9"/>
    <w:basedOn w:val="a0"/>
    <w:rsid w:val="00546CC4"/>
  </w:style>
  <w:style w:type="character" w:styleId="ac">
    <w:name w:val="Hyperlink"/>
    <w:basedOn w:val="a0"/>
    <w:uiPriority w:val="99"/>
    <w:unhideWhenUsed/>
    <w:rsid w:val="00F80FCC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F80FCC"/>
    <w:rPr>
      <w:color w:val="605E5C"/>
      <w:shd w:val="clear" w:color="auto" w:fill="E1DFDD"/>
    </w:rPr>
  </w:style>
  <w:style w:type="character" w:customStyle="1" w:styleId="cite-bracket">
    <w:name w:val="cite-bracket"/>
    <w:basedOn w:val="a0"/>
    <w:rsid w:val="005241D7"/>
  </w:style>
  <w:style w:type="paragraph" w:customStyle="1" w:styleId="2320">
    <w:name w:val="2320"/>
    <w:aliases w:val="bqiaagaaeyqcaaagiaiaaan3caaabyuiaaaaaaaaaaaaaaaaaaaaaaaaaaaaaaaaaaaaaaaaaaaaaaaaaaaaaaaaaaaaaaaaaaaaaaaaaaaaaaaaaaaaaaaaaaaaaaaaaaaaaaaaaaaaaaaaaaaaaaaaaaaaaaaaaaaaaaaaaaaaaaaaaaaaaaaaaaaaaaaaaaaaaaaaaaaaaaaaaaaaaaaaaaaaaaaaaaaaaaaa"/>
    <w:basedOn w:val="a"/>
    <w:rsid w:val="00524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in-w-0">
    <w:name w:val="min-w-0"/>
    <w:basedOn w:val="a"/>
    <w:rsid w:val="00997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font-semibold">
    <w:name w:val="font-semibold"/>
    <w:basedOn w:val="a0"/>
    <w:rsid w:val="00997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1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7</Pages>
  <Words>1881</Words>
  <Characters>10722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2025-11-24T20:26:00Z</dcterms:created>
  <dcterms:modified xsi:type="dcterms:W3CDTF">2025-12-01T05:16:00Z</dcterms:modified>
</cp:coreProperties>
</file>