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B8A49" w14:textId="77777777" w:rsidR="007D30F2" w:rsidRPr="00A007A0" w:rsidRDefault="007D30F2" w:rsidP="007D30F2">
      <w:pPr>
        <w:rPr>
          <w:rFonts w:ascii="Times New Roman" w:hAnsi="Times New Roman" w:cs="Times New Roman"/>
          <w:sz w:val="28"/>
          <w:szCs w:val="28"/>
        </w:rPr>
      </w:pPr>
      <w:r>
        <w:rPr>
          <w:rFonts w:ascii="Times New Roman" w:hAnsi="Times New Roman" w:cs="Times New Roman"/>
          <w:sz w:val="28"/>
          <w:szCs w:val="28"/>
        </w:rPr>
        <w:t xml:space="preserve">УДК       </w:t>
      </w:r>
    </w:p>
    <w:p w14:paraId="5444C971" w14:textId="633A2D0B" w:rsidR="007D30F2" w:rsidRDefault="007D30F2" w:rsidP="007D30F2">
      <w:pPr>
        <w:jc w:val="right"/>
        <w:rPr>
          <w:rFonts w:ascii="Times New Roman" w:hAnsi="Times New Roman" w:cs="Times New Roman"/>
          <w:sz w:val="28"/>
          <w:szCs w:val="28"/>
        </w:rPr>
      </w:pPr>
      <w:r>
        <w:rPr>
          <w:rFonts w:ascii="Times New Roman" w:hAnsi="Times New Roman" w:cs="Times New Roman"/>
          <w:sz w:val="28"/>
          <w:szCs w:val="28"/>
        </w:rPr>
        <w:t>Герцен Виктор Васильевич</w:t>
      </w:r>
    </w:p>
    <w:p w14:paraId="6DF0D35B" w14:textId="77777777" w:rsidR="007D30F2" w:rsidRPr="004B6C2C" w:rsidRDefault="007D30F2" w:rsidP="007D30F2">
      <w:pPr>
        <w:jc w:val="right"/>
        <w:rPr>
          <w:rFonts w:ascii="Times New Roman" w:hAnsi="Times New Roman" w:cs="Times New Roman"/>
          <w:sz w:val="28"/>
          <w:szCs w:val="28"/>
        </w:rPr>
      </w:pPr>
      <w:r w:rsidRPr="004B6C2C">
        <w:rPr>
          <w:rFonts w:ascii="Times New Roman" w:hAnsi="Times New Roman" w:cs="Times New Roman"/>
          <w:sz w:val="28"/>
          <w:szCs w:val="28"/>
        </w:rPr>
        <w:t>студент</w:t>
      </w:r>
      <w:r>
        <w:rPr>
          <w:rFonts w:ascii="Times New Roman" w:hAnsi="Times New Roman" w:cs="Times New Roman"/>
          <w:sz w:val="28"/>
          <w:szCs w:val="28"/>
        </w:rPr>
        <w:t xml:space="preserve"> </w:t>
      </w:r>
      <w:r w:rsidRPr="004B6C2C">
        <w:rPr>
          <w:rFonts w:ascii="Times New Roman" w:hAnsi="Times New Roman" w:cs="Times New Roman"/>
          <w:sz w:val="28"/>
          <w:szCs w:val="28"/>
        </w:rPr>
        <w:t>3</w:t>
      </w:r>
      <w:r>
        <w:rPr>
          <w:rFonts w:ascii="Times New Roman" w:hAnsi="Times New Roman" w:cs="Times New Roman"/>
          <w:sz w:val="28"/>
          <w:szCs w:val="28"/>
        </w:rPr>
        <w:t xml:space="preserve"> </w:t>
      </w:r>
      <w:r w:rsidRPr="004B6C2C">
        <w:rPr>
          <w:rFonts w:ascii="Times New Roman" w:hAnsi="Times New Roman" w:cs="Times New Roman"/>
          <w:sz w:val="28"/>
          <w:szCs w:val="28"/>
        </w:rPr>
        <w:t>курса</w:t>
      </w:r>
    </w:p>
    <w:p w14:paraId="4AE94C0F" w14:textId="77777777" w:rsidR="007D30F2" w:rsidRDefault="007D30F2" w:rsidP="007D30F2">
      <w:pPr>
        <w:jc w:val="right"/>
        <w:rPr>
          <w:rFonts w:ascii="Times New Roman" w:hAnsi="Times New Roman" w:cs="Times New Roman"/>
          <w:sz w:val="28"/>
          <w:szCs w:val="28"/>
        </w:rPr>
      </w:pPr>
      <w:r w:rsidRPr="004B6C2C">
        <w:rPr>
          <w:rFonts w:ascii="Times New Roman" w:hAnsi="Times New Roman" w:cs="Times New Roman"/>
          <w:sz w:val="28"/>
          <w:szCs w:val="28"/>
        </w:rPr>
        <w:t>ИПИ</w:t>
      </w:r>
      <w:r>
        <w:rPr>
          <w:rFonts w:ascii="Times New Roman" w:hAnsi="Times New Roman" w:cs="Times New Roman"/>
          <w:sz w:val="28"/>
          <w:szCs w:val="28"/>
        </w:rPr>
        <w:t xml:space="preserve"> </w:t>
      </w:r>
      <w:r w:rsidRPr="004B6C2C">
        <w:rPr>
          <w:rFonts w:ascii="Times New Roman" w:hAnsi="Times New Roman" w:cs="Times New Roman"/>
          <w:sz w:val="28"/>
          <w:szCs w:val="28"/>
        </w:rPr>
        <w:t>им.</w:t>
      </w:r>
      <w:r>
        <w:rPr>
          <w:rFonts w:ascii="Times New Roman" w:hAnsi="Times New Roman" w:cs="Times New Roman"/>
          <w:sz w:val="28"/>
          <w:szCs w:val="28"/>
        </w:rPr>
        <w:t xml:space="preserve"> </w:t>
      </w:r>
      <w:r w:rsidRPr="004B6C2C">
        <w:rPr>
          <w:rFonts w:ascii="Times New Roman" w:hAnsi="Times New Roman" w:cs="Times New Roman"/>
          <w:sz w:val="28"/>
          <w:szCs w:val="28"/>
        </w:rPr>
        <w:t>П.П.</w:t>
      </w:r>
      <w:r>
        <w:rPr>
          <w:rFonts w:ascii="Times New Roman" w:hAnsi="Times New Roman" w:cs="Times New Roman"/>
          <w:sz w:val="28"/>
          <w:szCs w:val="28"/>
        </w:rPr>
        <w:t xml:space="preserve"> </w:t>
      </w:r>
      <w:r w:rsidRPr="004B6C2C">
        <w:rPr>
          <w:rFonts w:ascii="Times New Roman" w:hAnsi="Times New Roman" w:cs="Times New Roman"/>
          <w:sz w:val="28"/>
          <w:szCs w:val="28"/>
        </w:rPr>
        <w:t>Ершова</w:t>
      </w:r>
      <w:r>
        <w:rPr>
          <w:rFonts w:ascii="Times New Roman" w:hAnsi="Times New Roman" w:cs="Times New Roman"/>
          <w:sz w:val="28"/>
          <w:szCs w:val="28"/>
        </w:rPr>
        <w:t xml:space="preserve"> </w:t>
      </w:r>
      <w:r w:rsidRPr="004B6C2C">
        <w:rPr>
          <w:rFonts w:ascii="Times New Roman" w:hAnsi="Times New Roman" w:cs="Times New Roman"/>
          <w:sz w:val="28"/>
          <w:szCs w:val="28"/>
        </w:rPr>
        <w:t>(филиал)</w:t>
      </w:r>
      <w:r>
        <w:rPr>
          <w:rFonts w:ascii="Times New Roman" w:hAnsi="Times New Roman" w:cs="Times New Roman"/>
          <w:sz w:val="28"/>
          <w:szCs w:val="28"/>
        </w:rPr>
        <w:t xml:space="preserve"> </w:t>
      </w:r>
      <w:proofErr w:type="spellStart"/>
      <w:r w:rsidRPr="004B6C2C">
        <w:rPr>
          <w:rFonts w:ascii="Times New Roman" w:hAnsi="Times New Roman" w:cs="Times New Roman"/>
          <w:sz w:val="28"/>
          <w:szCs w:val="28"/>
        </w:rPr>
        <w:t>ТюмГУ</w:t>
      </w:r>
      <w:proofErr w:type="spellEnd"/>
      <w:r w:rsidRPr="004B6C2C">
        <w:rPr>
          <w:rFonts w:ascii="Times New Roman" w:hAnsi="Times New Roman" w:cs="Times New Roman"/>
          <w:sz w:val="28"/>
          <w:szCs w:val="28"/>
        </w:rPr>
        <w:t>;</w:t>
      </w:r>
      <w:r>
        <w:rPr>
          <w:rFonts w:ascii="Times New Roman" w:hAnsi="Times New Roman" w:cs="Times New Roman"/>
          <w:sz w:val="28"/>
          <w:szCs w:val="28"/>
        </w:rPr>
        <w:t xml:space="preserve"> </w:t>
      </w:r>
      <w:r w:rsidRPr="004B6C2C">
        <w:rPr>
          <w:rFonts w:ascii="Times New Roman" w:hAnsi="Times New Roman" w:cs="Times New Roman"/>
          <w:sz w:val="28"/>
          <w:szCs w:val="28"/>
        </w:rPr>
        <w:t>Ишим,</w:t>
      </w:r>
      <w:r>
        <w:rPr>
          <w:rFonts w:ascii="Times New Roman" w:hAnsi="Times New Roman" w:cs="Times New Roman"/>
          <w:sz w:val="28"/>
          <w:szCs w:val="28"/>
        </w:rPr>
        <w:t xml:space="preserve"> </w:t>
      </w:r>
      <w:r w:rsidRPr="004B6C2C">
        <w:rPr>
          <w:rFonts w:ascii="Times New Roman" w:hAnsi="Times New Roman" w:cs="Times New Roman"/>
          <w:sz w:val="28"/>
          <w:szCs w:val="28"/>
        </w:rPr>
        <w:t>Россия</w:t>
      </w:r>
    </w:p>
    <w:p w14:paraId="0882C53D" w14:textId="3DDB0518" w:rsidR="007D30F2" w:rsidRPr="004B6C2C" w:rsidRDefault="007D30F2" w:rsidP="007D30F2">
      <w:pPr>
        <w:jc w:val="center"/>
        <w:rPr>
          <w:rFonts w:ascii="Times New Roman" w:hAnsi="Times New Roman" w:cs="Times New Roman"/>
          <w:sz w:val="28"/>
          <w:szCs w:val="28"/>
        </w:rPr>
      </w:pPr>
      <w:r w:rsidRPr="007D30F2">
        <w:rPr>
          <w:rFonts w:ascii="Times New Roman" w:hAnsi="Times New Roman" w:cs="Times New Roman"/>
          <w:sz w:val="28"/>
          <w:szCs w:val="28"/>
        </w:rPr>
        <w:t>ПРАВОВОЕ ПРОСВЕЩЕНИЕ СТУДЕНТОВ КОЛЛЕДЖА: ПРОЕКТ “ПРАВО РЯДОМ: 3 ШАГА К ПРАВОВОЙ ГРАМОТНОСТИ” И ОЦЕНКА ЕГО ЭФФЕКТИВНОСТИ</w:t>
      </w:r>
    </w:p>
    <w:p w14:paraId="514649D6" w14:textId="77777777" w:rsidR="007D30F2" w:rsidRDefault="007D30F2" w:rsidP="00B218CA">
      <w:pPr>
        <w:spacing w:after="0" w:line="360" w:lineRule="auto"/>
        <w:ind w:firstLine="709"/>
        <w:contextualSpacing/>
        <w:jc w:val="both"/>
        <w:rPr>
          <w:rFonts w:ascii="Times New Roman" w:hAnsi="Times New Roman" w:cs="Times New Roman"/>
          <w:sz w:val="28"/>
          <w:szCs w:val="28"/>
        </w:rPr>
      </w:pPr>
    </w:p>
    <w:p w14:paraId="3463AF99" w14:textId="2CD3B7FE"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Аннотация</w:t>
      </w:r>
      <w:r>
        <w:rPr>
          <w:rFonts w:ascii="Times New Roman" w:hAnsi="Times New Roman" w:cs="Times New Roman"/>
          <w:sz w:val="28"/>
          <w:szCs w:val="28"/>
        </w:rPr>
        <w:t>: в</w:t>
      </w:r>
      <w:r w:rsidRPr="00B218CA">
        <w:rPr>
          <w:rFonts w:ascii="Times New Roman" w:hAnsi="Times New Roman" w:cs="Times New Roman"/>
          <w:sz w:val="28"/>
          <w:szCs w:val="28"/>
        </w:rPr>
        <w:t xml:space="preserve"> статье анализируются теоретические и методические основы правового просвещения студентов системы среднего профессионального образования и представляется образовательный проект «Право рядом: 3 шага к правовой грамотности студента», реализованный в условиях колледжа. В центре внимания находятся практико‑ориентированные формы работы (мини‑лекции, анализ правовых кейсов, групповая дискуссия) и простые в реализации инструменты оценки эффективности (входной и итоговый онлайн‑тест, мониторинг посещаемости, анкета самооценки правовой уверенности студентов). Показано, что внедрение такой модели в воспитательную систему колледжа позволяет целенаправленно формировать правовую грамотность и ответственное поведение обучающихся, опираясь на реальные ресурсы образовательной организации и существующие формы учёта результатов воспитательной деятельности.</w:t>
      </w:r>
    </w:p>
    <w:p w14:paraId="07282611" w14:textId="63CDBED1"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Ключевые слова: правовое просвещение; правовое воспитание; правовая грамотность студентов; среднее профессиональное образование; колледж; образовательный проект; оценка эффективности.</w:t>
      </w:r>
    </w:p>
    <w:p w14:paraId="5D4D3C16" w14:textId="2609DCD2" w:rsidR="00B218CA" w:rsidRPr="00B218CA" w:rsidRDefault="00B218CA" w:rsidP="00B218CA">
      <w:pPr>
        <w:spacing w:after="0" w:line="360" w:lineRule="auto"/>
        <w:ind w:firstLine="709"/>
        <w:contextualSpacing/>
        <w:jc w:val="both"/>
        <w:rPr>
          <w:rFonts w:ascii="Times New Roman" w:hAnsi="Times New Roman" w:cs="Times New Roman"/>
          <w:sz w:val="28"/>
          <w:szCs w:val="28"/>
          <w:lang w:val="en-US"/>
        </w:rPr>
      </w:pPr>
      <w:r w:rsidRPr="00B218CA">
        <w:rPr>
          <w:rFonts w:ascii="Times New Roman" w:hAnsi="Times New Roman" w:cs="Times New Roman"/>
          <w:sz w:val="28"/>
          <w:szCs w:val="28"/>
          <w:lang w:val="en-US"/>
        </w:rPr>
        <w:t>Abstract</w:t>
      </w:r>
      <w:r w:rsidRPr="00B218CA">
        <w:rPr>
          <w:rFonts w:ascii="Times New Roman" w:hAnsi="Times New Roman" w:cs="Times New Roman"/>
          <w:sz w:val="28"/>
          <w:szCs w:val="28"/>
          <w:lang w:val="en-US"/>
        </w:rPr>
        <w:t xml:space="preserve">: </w:t>
      </w:r>
      <w:r>
        <w:rPr>
          <w:rFonts w:ascii="Times New Roman" w:hAnsi="Times New Roman" w:cs="Times New Roman"/>
          <w:sz w:val="28"/>
          <w:szCs w:val="28"/>
          <w:lang w:val="en-US"/>
        </w:rPr>
        <w:t>t</w:t>
      </w:r>
      <w:r w:rsidRPr="00B218CA">
        <w:rPr>
          <w:rFonts w:ascii="Times New Roman" w:hAnsi="Times New Roman" w:cs="Times New Roman"/>
          <w:sz w:val="28"/>
          <w:szCs w:val="28"/>
          <w:lang w:val="en-US"/>
        </w:rPr>
        <w:t xml:space="preserve">he article examines the theoretical and methodological foundations of legal education for students of secondary vocational education and presents an educational project “Law Nearby: Three Steps to Students’ Legal Literacy” implemented in a college setting. The project focuses on practice‑oriented learning </w:t>
      </w:r>
      <w:r w:rsidRPr="00B218CA">
        <w:rPr>
          <w:rFonts w:ascii="Times New Roman" w:hAnsi="Times New Roman" w:cs="Times New Roman"/>
          <w:sz w:val="28"/>
          <w:szCs w:val="28"/>
          <w:lang w:val="en-US"/>
        </w:rPr>
        <w:lastRenderedPageBreak/>
        <w:t xml:space="preserve">formats (mini‑lectures, legal case analysis, group discussion) and realistic tools for effectiveness assessment (pre‑ and post‑online tests, attendance monitoring, and a self‑assessment questionnaire of students’ legal confidence). The implementation of this model in the college educational environment makes it possible to purposefully develop students’ legal literacy and responsible </w:t>
      </w:r>
      <w:proofErr w:type="spellStart"/>
      <w:r w:rsidRPr="00B218CA">
        <w:rPr>
          <w:rFonts w:ascii="Times New Roman" w:hAnsi="Times New Roman" w:cs="Times New Roman"/>
          <w:sz w:val="28"/>
          <w:szCs w:val="28"/>
          <w:lang w:val="en-US"/>
        </w:rPr>
        <w:t>behaviour</w:t>
      </w:r>
      <w:proofErr w:type="spellEnd"/>
      <w:r w:rsidRPr="00B218CA">
        <w:rPr>
          <w:rFonts w:ascii="Times New Roman" w:hAnsi="Times New Roman" w:cs="Times New Roman"/>
          <w:sz w:val="28"/>
          <w:szCs w:val="28"/>
          <w:lang w:val="en-US"/>
        </w:rPr>
        <w:t>, relying on the real resources of the educational organization and on the existing forms of monitoring educational outcomes.</w:t>
      </w:r>
    </w:p>
    <w:p w14:paraId="6B9ABE57" w14:textId="3F3E7D34" w:rsidR="00B218CA" w:rsidRPr="00B218CA" w:rsidRDefault="00B218CA" w:rsidP="00B218CA">
      <w:pPr>
        <w:spacing w:after="0" w:line="360" w:lineRule="auto"/>
        <w:ind w:firstLine="709"/>
        <w:contextualSpacing/>
        <w:jc w:val="both"/>
        <w:rPr>
          <w:rFonts w:ascii="Times New Roman" w:hAnsi="Times New Roman" w:cs="Times New Roman"/>
          <w:sz w:val="28"/>
          <w:szCs w:val="28"/>
          <w:lang w:val="en-US"/>
        </w:rPr>
      </w:pPr>
      <w:r w:rsidRPr="00B218CA">
        <w:rPr>
          <w:rFonts w:ascii="Times New Roman" w:hAnsi="Times New Roman" w:cs="Times New Roman"/>
          <w:sz w:val="28"/>
          <w:szCs w:val="28"/>
          <w:lang w:val="en-US"/>
        </w:rPr>
        <w:t>Keywords: legal education; legal literacy; students of secondary vocational education; college; educational project; legal upbringing; effectiveness assessment.</w:t>
      </w:r>
    </w:p>
    <w:p w14:paraId="2A84F044" w14:textId="77777777" w:rsidR="00B218CA" w:rsidRPr="00B218CA" w:rsidRDefault="00B218CA" w:rsidP="00B218CA">
      <w:pPr>
        <w:spacing w:after="0" w:line="360" w:lineRule="auto"/>
        <w:ind w:firstLine="709"/>
        <w:contextualSpacing/>
        <w:jc w:val="center"/>
        <w:rPr>
          <w:rFonts w:ascii="Times New Roman" w:hAnsi="Times New Roman" w:cs="Times New Roman"/>
          <w:sz w:val="28"/>
          <w:szCs w:val="28"/>
        </w:rPr>
      </w:pPr>
      <w:r w:rsidRPr="00B218CA">
        <w:rPr>
          <w:rFonts w:ascii="Times New Roman" w:hAnsi="Times New Roman" w:cs="Times New Roman"/>
          <w:sz w:val="28"/>
          <w:szCs w:val="28"/>
        </w:rPr>
        <w:t>Введение</w:t>
      </w:r>
    </w:p>
    <w:p w14:paraId="4ACA310F" w14:textId="70B78118"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Современная система среднего профессионального образования в России функционирует в условиях нарастающих социальных и правовых рисков, с которыми сталкивается молодёжь: распространение интернет‑мошенничеств, рост конфликтов в молодёжной среде, вовлечение в правонарушения и асоциальные практики. Одной из ключевых причин уязвимости данной возрастной группы исследователи называют недостаточно сформированную правовую культуру и низкий уровень правовой грамотности обучающихся СПО.</w:t>
      </w:r>
    </w:p>
    <w:p w14:paraId="3027B224" w14:textId="1674E531"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Ряд российских авторов подчёркивает, что традиционные формы правового воспитания, ограничивающиеся разовыми лекциями или «классными часами», часто не обеспечивают устойчивого изменения установок и поведения студентов. В этой связи актуальным становится поиск таких моделей правового просвещения, которые, с одной стороны, опираются на научно обоснованные подходы к формированию правовой культуры, а с другой — учитывают реальные ресурсы колледжа и позволяют объективно оценивать результаты педагогических усилий.</w:t>
      </w:r>
    </w:p>
    <w:p w14:paraId="7BA450A0" w14:textId="77777777"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 xml:space="preserve">Цель данной статьи — представить и обосновать образовательный проект правового просвещения студентов колледжа «Право рядом: 3 шага к правовой грамотности студента», а также описать модель управления проектом и подход к </w:t>
      </w:r>
      <w:r w:rsidRPr="00B218CA">
        <w:rPr>
          <w:rFonts w:ascii="Times New Roman" w:hAnsi="Times New Roman" w:cs="Times New Roman"/>
          <w:sz w:val="28"/>
          <w:szCs w:val="28"/>
        </w:rPr>
        <w:lastRenderedPageBreak/>
        <w:t>оценке его эффективности на основе доступных средств мониторинга. В качестве эмпирической базы выступает опыт разработки и внедрения проекта во внеурочной и воспитательной деятельности колледжа, ориентированного на студентов 1–2 курсов.</w:t>
      </w:r>
    </w:p>
    <w:p w14:paraId="1347BF2F" w14:textId="4C33D5F7"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Теоретические основы правового просвещения студентов СПО</w:t>
      </w:r>
    </w:p>
    <w:p w14:paraId="089A9609" w14:textId="07392A93"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В отечественной правовой и педагогической науке широко используются понятия «правовая культура», «правовая грамотность», «правовое воспитание», однако акценты разных авторов несколько различаются. Правовая культура обучающихся, как правило, трактуется как интегративное качество личности, включающее знания о праве, ценностное отношение к правовым нормам и готовность действовать в соответствии с законом в типичных и проблемных жизненных ситуациях.</w:t>
      </w:r>
    </w:p>
    <w:p w14:paraId="5495F8D7" w14:textId="07353A1B"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Под правовой грамотностью студентов СПО исследователи понимают минимально необходимый набор правовых знаний и умений, позволяющий ориентироваться в основных отраслях права, защищать свои права в образовательной организации и за её пределами, а также осознавать последствия собственных действий с точки зрения законодательства. В этой логике правовое просвещение выступает как целенаправленная педагогическая деятельность, направленная на формирование у студентов системы правовых знаний, установок и моделей поведения, соответствующих требованиям современного общества.</w:t>
      </w:r>
    </w:p>
    <w:p w14:paraId="5C1565D7" w14:textId="499FFED1"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Особенности контингента СПО обуславливают специфику правового воспитания в колледже: это, как правило, подростки и молодые люди 15–20 лет, часто уже имеющие опыт трудовой деятельности, участия в неформальных молодёжных группах и активного использования цифровых технологий. Исследования показывают, что для данной группы наиболее значимыми являются вопросы ответственности несовершеннолетних и совершеннолетних, регулирования трудовых отношений, защиты от интернет‑угроз, а также правового статуса обучающегося в образовательной организации.</w:t>
      </w:r>
    </w:p>
    <w:p w14:paraId="61CDA19B" w14:textId="148A150E"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lastRenderedPageBreak/>
        <w:t>Авторы, анализирующие практику правового воспитания в СПО, подчёркивают эффективность практико‑ориентированных форм работы, таких как деловые игры, анализ кейсов, моделирование конфликтных ситуаций, работа с реальными правовыми документами. Отмечается, что именно включение обучающихся в активную деятельность, требующую принятия решений и аргументации своей позиции, способствует переходу от формального усвоения норм к осмысленному, личностно значимому отношению к праву.</w:t>
      </w:r>
    </w:p>
    <w:p w14:paraId="4C037243" w14:textId="0F10F615"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Вместе с тем в методической литературе указывается на дефицит моделей, которые одновременно описывают содержательную часть правового просвещения и механизм управления подобными проектами, включая систему критериев и показателей результативности. Данный пробел во многом и определяет замысел представляемого в статье проекта.</w:t>
      </w:r>
    </w:p>
    <w:p w14:paraId="3B434A49" w14:textId="77777777"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Образовательный проект «Право рядом: 3 шага к правовой грамотности студента»</w:t>
      </w:r>
    </w:p>
    <w:p w14:paraId="7FFB67F3" w14:textId="308C48CD"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Проект «Право рядом: 3 шага к правовой грамотности студента» разработан как элемент системы воспитательной работы колледжа, направленный на повышение правовой грамотности и формирование ответственного поведения обучающихся 1–2 курсов. Целевая аудитория проекта — студенты 16–19 лет, для которых особенно актуальны вопросы личной и имущественной безопасности, ответственности за правонарушения и защиты прав в образовательной организации.</w:t>
      </w:r>
    </w:p>
    <w:p w14:paraId="6A9CE2A6" w14:textId="7239AC1C"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 xml:space="preserve">Цель проекта заключается в повышении правовой грамотности и уверенности студентов в защите своих прав через цикл из трёх практико‑ориентированных занятий и использование доступных инструментов мониторинга. В качестве задач выступают: формирование базовых представлений о правах и обязанностях студента; осознание особенностей административной и уголовной ответственности несовершеннолетних и совершеннолетних; развитие навыков анализа правовых ситуаций и выбора </w:t>
      </w:r>
      <w:r w:rsidRPr="00B218CA">
        <w:rPr>
          <w:rFonts w:ascii="Times New Roman" w:hAnsi="Times New Roman" w:cs="Times New Roman"/>
          <w:sz w:val="28"/>
          <w:szCs w:val="28"/>
        </w:rPr>
        <w:lastRenderedPageBreak/>
        <w:t>законных способов поведения; воспитание ответственного отношения к собственным действиям и неприятия противоправных форм поведения.</w:t>
      </w:r>
    </w:p>
    <w:p w14:paraId="12286FFE" w14:textId="1758127F"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 xml:space="preserve">Содержательно проект включает три занятия: «Права и обязанности студента», «Ответственность несовершеннолетних и совершеннолетних» и «Правовые риски в жизни студента». Ключевым с точки зрения формирования ответственного поведения является второе занятие, посвящённое административной и уголовной ответственности, где студенты знакомятся с возрастными порогами ответственности, типичными правонарушениями молодёжной среды и анализируют конкретные ситуации (драка, порча имущества, кража, </w:t>
      </w:r>
      <w:proofErr w:type="spellStart"/>
      <w:r w:rsidRPr="00B218CA">
        <w:rPr>
          <w:rFonts w:ascii="Times New Roman" w:hAnsi="Times New Roman" w:cs="Times New Roman"/>
          <w:sz w:val="28"/>
          <w:szCs w:val="28"/>
        </w:rPr>
        <w:t>кибербуллинг</w:t>
      </w:r>
      <w:proofErr w:type="spellEnd"/>
      <w:r w:rsidRPr="00B218CA">
        <w:rPr>
          <w:rFonts w:ascii="Times New Roman" w:hAnsi="Times New Roman" w:cs="Times New Roman"/>
          <w:sz w:val="28"/>
          <w:szCs w:val="28"/>
        </w:rPr>
        <w:t>).</w:t>
      </w:r>
    </w:p>
    <w:p w14:paraId="2541F1CF" w14:textId="78B089FC"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При проектировании форм работы сознательно избран комбинированный формат: краткие мини‑лекции, позволяющие задать общий понятийный каркас, сочетаются с групповым разбором кейсов и обсуждением в форме дискуссии. Такой подход соответствует рекомендациям исследователей, подчёркивающих важность перехода от информирования к активному включению студента в анализ правовых ситуаций и выработку собственных решений.</w:t>
      </w:r>
    </w:p>
    <w:p w14:paraId="7DE6C07D" w14:textId="25A47EF1"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Технологически проект опирается на кейс‑метод, технологии групповой и кооперативной работы, элементы проблемного обучения и развития критического мышления. Дополнительно используется онлайн‑тестирование, что позволяет не только уточнить исходный уровень правовых представлений студентов, но и оценить динамику их изменений по завершении цикла занятий. Организационно проект реализуется силами преподавателей общеобразовательных дисциплин, классных руководителей и, по возможности, приглашённых специалистов (юрист, сотрудник правоохранительных органов), что укрепляет связь теоретических знаний с практикой.</w:t>
      </w:r>
    </w:p>
    <w:p w14:paraId="18737A57" w14:textId="77777777"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Модель управления проектом и оценка его эффективности</w:t>
      </w:r>
    </w:p>
    <w:p w14:paraId="6BE3CE00" w14:textId="20338F59"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 xml:space="preserve">Управление проектом правового просвещения в условиях колледжа целесообразно строить в логике классического управленческого цикла: </w:t>
      </w:r>
      <w:r w:rsidRPr="00B218CA">
        <w:rPr>
          <w:rFonts w:ascii="Times New Roman" w:hAnsi="Times New Roman" w:cs="Times New Roman"/>
          <w:sz w:val="28"/>
          <w:szCs w:val="28"/>
        </w:rPr>
        <w:lastRenderedPageBreak/>
        <w:t>целеполагание, планирование, организация, мониторинг, анализ и коррекция. В рамках представляемой модели особое значение придаётся этапу мониторинга, так как именно он позволяет выйти за рамки декларативного описания воспитательной работы и перейти к оценке её реальных результатов.</w:t>
      </w:r>
    </w:p>
    <w:p w14:paraId="1C866DC4" w14:textId="36F169F2"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На подготовительном этапе уточняются цели проекта, определяются целевые показатели и разрабатываются инструменты их измерения: входной и итоговый онлайн‑тест, форма учёта посещаемости, краткая анкета самооценки правовой уверенности студентов. Выбор онлайн‑формы тестирования обусловлен доступностью цифровых устройств у обучающихся и возможностью оперативно обрабатывать результаты без существенных затрат времени преподавателя. Содержательно тест включает 10–15 вопросов по ключевым темам проекта: права и обязанности студента, возраст наступления административной и уголовной ответственности, примеры типичных правонарушений, базовые действия по защите своих прав.</w:t>
      </w:r>
    </w:p>
    <w:p w14:paraId="5613F3C8" w14:textId="2F04144F"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В качестве основных показателей эффективности проекта предлагается использовать: динамику среднего балла теста (входной и итоговый срезы), долю студентов, продемонстрировавших улучшение результата не менее чем на 20%, уровень посещаемости занятий и самооценку правовой уверенности студентов в правовых вопросах. Такой набор индикаторов опирается на существующие в педагогике подходы к оценке эффективности образовательных программ и позволяет сочетать количественные и качественные данные.</w:t>
      </w:r>
    </w:p>
    <w:p w14:paraId="4F2AC0D2" w14:textId="51E16C11"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Важным управленческим решением является ориентация на уже существующие в колледже формы учёта: посещаемость фиксируется в обычном журнале или ведомости, а анкета обратной связи может быть интегрирована в завершение итогового онлайн‑теста, что не требует отдельного времени и ресурсов. Это повышает реалистичность модели и уменьшает сопротивление со стороны педагогического коллектива, часто перегруженного отчётностью.</w:t>
      </w:r>
    </w:p>
    <w:p w14:paraId="0585EDEA" w14:textId="45E3EDC8"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lastRenderedPageBreak/>
        <w:t>На аналитическом этапе результаты тестирования и анкетирования сопоставляются с заданными целевыми значениями, после чего формулируются выводы и рекомендации по корректировке содержания и технологий проекта. Например, если диагностируется низкий уровень усвоения материалов по отдельным видам правонарушений или видам ответственности, на следующий цикл занятий могут быть внесены изменения в структуру мини‑лекций и кейсов, усилены практико‑ориентированные блоки. При положительной динамике показателей возможно институционализировать проект, включив его в план воспитательной работы колледжа как ежегодный цикл занятий для студентов первого курса.</w:t>
      </w:r>
    </w:p>
    <w:p w14:paraId="7E04ECD7" w14:textId="77777777"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Обсуждение и практическая значимость</w:t>
      </w:r>
    </w:p>
    <w:p w14:paraId="1AA18876" w14:textId="6BE48347"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Представленный проект правового просвещения демонстрирует, что даже в условиях ограниченных ресурсов колледжа возможно выстраивание достаточно целостной модели формирования правовой грамотности студентов. Ключевым фактором выступает фокус на конкретных проблемных зонах, значимых для обучающихся (ответственность за правонарушения, правовые риски в повседневной и цифровой среде), а также использование активных форм работы, позволяющих студентам примерить правовые ситуации на собственный опыт.</w:t>
      </w:r>
    </w:p>
    <w:p w14:paraId="65EC2063" w14:textId="531B94C5"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Практическая значимость проекта состоит в сочетании трёх характеристик: содержательной релевантности (темы занятий соответствуют реальным запросам и рискам возрастной группы), методической обоснованности (опора на кейс‑метод, групповую работу, элементы проблемного обучения) и управленческой реализуемости (простые и понятные инструменты мониторинга, встроенные в существующую систему учёта результатов воспитательной деятельности). Такая конструкция облегчает тиражирование проекта в других образовательных организациях СПО, допускает вариативность по количеству занятий, наполнению кейсов, инструментам диагностики.</w:t>
      </w:r>
    </w:p>
    <w:p w14:paraId="5966849B" w14:textId="3D1D4AA9"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lastRenderedPageBreak/>
        <w:t>В то же время следует учитывать и ограничения предложенной модели. Во‑первых, проект ориентирован в основном на когнитивный и поведенческий аспекты правовой культуры и в меньшей степени затрагивает ценностно‑мотивационный уровень, работа с которым требует более длительных и разнообразных педагогических воздействий. Во‑вторых, использование онлайн‑тестирования предполагает наличие минимальной цифровой инфраструктуры и готовности студентов к работе с цифровыми сервисами, что не всегда обеспечено в регионах. Наконец, эффективность проекта во многом зависит от личностной позиции и профессиональной подготовки педагогов, реализующих занятия, их готовности к диалогу со студентами на чувствительные правовые темы.</w:t>
      </w:r>
    </w:p>
    <w:p w14:paraId="4CFA02C1" w14:textId="77777777"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Заключение</w:t>
      </w:r>
    </w:p>
    <w:p w14:paraId="3F4885BE" w14:textId="5E5F643E"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Правовое просвещение студентов системы среднего профессионального образования является важнейшим направлением воспитательной работы колледжа, способствующим профилактике правонарушений, формированию ответственного поведения и успешной социальной адаптации молодёжи. Анализ научных публикаций показывает, что повышается запрос на такие модели правового воспитания, которые сочетают теоретическую обоснованность, практическую направленность и измеримость результатов.</w:t>
      </w:r>
    </w:p>
    <w:p w14:paraId="3CC4A8D6" w14:textId="3DD19400" w:rsidR="00B218CA" w:rsidRPr="00B218CA"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t>Представленный образовательный проект «Право рядом: 3 шага к правовой грамотности студента» демонстрирует возможность построения в колледже относительно компактной, но содержательно насыщенной программы правового просвещения, основанной на активных методах обучения и реалистичных инструментах мониторинга. Использование входного и итогового онлайн‑теста, учёта посещаемости и анкет самооценки позволяет оценивать не только факт проведения мероприятий, но и динамику правовой грамотности и уверенности студентов в правовой сфере.</w:t>
      </w:r>
    </w:p>
    <w:p w14:paraId="216DB2F8" w14:textId="53345B31" w:rsidR="002F254D" w:rsidRDefault="00B218CA" w:rsidP="00B218CA">
      <w:pPr>
        <w:spacing w:after="0" w:line="360" w:lineRule="auto"/>
        <w:ind w:firstLine="709"/>
        <w:contextualSpacing/>
        <w:jc w:val="both"/>
        <w:rPr>
          <w:rFonts w:ascii="Times New Roman" w:hAnsi="Times New Roman" w:cs="Times New Roman"/>
          <w:sz w:val="28"/>
          <w:szCs w:val="28"/>
        </w:rPr>
      </w:pPr>
      <w:r w:rsidRPr="00B218CA">
        <w:rPr>
          <w:rFonts w:ascii="Times New Roman" w:hAnsi="Times New Roman" w:cs="Times New Roman"/>
          <w:sz w:val="28"/>
          <w:szCs w:val="28"/>
        </w:rPr>
        <w:lastRenderedPageBreak/>
        <w:t>Дальнейшее развитие проекта видится в расширении тематического спектра занятий (включая, например, трудовые права студентов, цифровые права, вопросы защиты персональных данных), а также в более тесной интеграции правового просвещения с профессиональными модулями образовательных программ СПО. Перспективным направлением является и более глубокое изучение влияния подобных проектов на ценностные ориентации и долгосрочные модели поведения выпускников колледжей.</w:t>
      </w:r>
    </w:p>
    <w:p w14:paraId="6529A259" w14:textId="333A9EEB" w:rsidR="00D952AD" w:rsidRDefault="00D952AD" w:rsidP="00D952AD">
      <w:pPr>
        <w:spacing w:after="0" w:line="36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t>БИБЛИОГРАФИЧЕСКИЙ СПИСОК</w:t>
      </w:r>
    </w:p>
    <w:p w14:paraId="035CF5C5" w14:textId="1B3EFBD1"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t>Абросимова М. А. Правовое воспитание студентов в техникумах // Вестник образовательных технологий. – 2020. – № 4. – С. 55–61.</w:t>
      </w:r>
    </w:p>
    <w:p w14:paraId="2823FE8E" w14:textId="074809C8"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t>Быстрова Н. В. Организация правового воспитания студентов в системе среднего профессионального образования // Современные проблемы науки и образования. – 2018. – № 6. – С. 112–118.</w:t>
      </w:r>
    </w:p>
    <w:p w14:paraId="100BA5A1" w14:textId="7C416D2F"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t>Лапшова А. В. Формирование правовой грамотности обучающихся в системе среднего профессионального образования // Педагогика и психология образования. – 2019. – № 3. – С. 89–95.</w:t>
      </w:r>
    </w:p>
    <w:p w14:paraId="368870B4" w14:textId="0C7CB3C8"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t>Правовое воспитание студенческой молодежи / под ред. Т. И. Ивановой // Вопросы педагогики. – 2019. – № 9. – С. 34–40.</w:t>
      </w:r>
    </w:p>
    <w:p w14:paraId="7529AE97" w14:textId="243DA187"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t>Правовое воспитание студентов в колледже // Воспитание и социализация обучающихся. – 2024. – № 2. – С. 47–53.</w:t>
      </w:r>
    </w:p>
    <w:p w14:paraId="6172AE62" w14:textId="66C993D4"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t xml:space="preserve">Правовое воспитание </w:t>
      </w:r>
      <w:proofErr w:type="gramStart"/>
      <w:r w:rsidRPr="00D952AD">
        <w:rPr>
          <w:rFonts w:ascii="Times New Roman" w:hAnsi="Times New Roman" w:cs="Times New Roman"/>
          <w:sz w:val="28"/>
          <w:szCs w:val="28"/>
        </w:rPr>
        <w:t>студентов :</w:t>
      </w:r>
      <w:proofErr w:type="gramEnd"/>
      <w:r w:rsidRPr="00D952AD">
        <w:rPr>
          <w:rFonts w:ascii="Times New Roman" w:hAnsi="Times New Roman" w:cs="Times New Roman"/>
          <w:sz w:val="28"/>
          <w:szCs w:val="28"/>
        </w:rPr>
        <w:t xml:space="preserve"> учеб.-метод. пособие / В. М. </w:t>
      </w:r>
      <w:proofErr w:type="spellStart"/>
      <w:r w:rsidRPr="00D952AD">
        <w:rPr>
          <w:rFonts w:ascii="Times New Roman" w:hAnsi="Times New Roman" w:cs="Times New Roman"/>
          <w:sz w:val="28"/>
          <w:szCs w:val="28"/>
        </w:rPr>
        <w:t>Хаданёнак</w:t>
      </w:r>
      <w:proofErr w:type="spellEnd"/>
      <w:r w:rsidRPr="00D952AD">
        <w:rPr>
          <w:rFonts w:ascii="Times New Roman" w:hAnsi="Times New Roman" w:cs="Times New Roman"/>
          <w:sz w:val="28"/>
          <w:szCs w:val="28"/>
        </w:rPr>
        <w:t xml:space="preserve">. – </w:t>
      </w:r>
      <w:proofErr w:type="gramStart"/>
      <w:r w:rsidRPr="00D952AD">
        <w:rPr>
          <w:rFonts w:ascii="Times New Roman" w:hAnsi="Times New Roman" w:cs="Times New Roman"/>
          <w:sz w:val="28"/>
          <w:szCs w:val="28"/>
        </w:rPr>
        <w:t>Минск :</w:t>
      </w:r>
      <w:proofErr w:type="gramEnd"/>
      <w:r w:rsidRPr="00D952AD">
        <w:rPr>
          <w:rFonts w:ascii="Times New Roman" w:hAnsi="Times New Roman" w:cs="Times New Roman"/>
          <w:sz w:val="28"/>
          <w:szCs w:val="28"/>
        </w:rPr>
        <w:t xml:space="preserve"> Акад. МВД </w:t>
      </w:r>
      <w:proofErr w:type="spellStart"/>
      <w:r w:rsidRPr="00D952AD">
        <w:rPr>
          <w:rFonts w:ascii="Times New Roman" w:hAnsi="Times New Roman" w:cs="Times New Roman"/>
          <w:sz w:val="28"/>
          <w:szCs w:val="28"/>
        </w:rPr>
        <w:t>Респ</w:t>
      </w:r>
      <w:proofErr w:type="spellEnd"/>
      <w:r w:rsidRPr="00D952AD">
        <w:rPr>
          <w:rFonts w:ascii="Times New Roman" w:hAnsi="Times New Roman" w:cs="Times New Roman"/>
          <w:sz w:val="28"/>
          <w:szCs w:val="28"/>
        </w:rPr>
        <w:t>. Беларусь, 2017. – 120 с.</w:t>
      </w:r>
    </w:p>
    <w:p w14:paraId="66DE2FF2" w14:textId="475AEFF3"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t xml:space="preserve">Проблемы формирования правовой культуры у обучающихся в системе среднего профессионального образования / Ю. Ю. </w:t>
      </w:r>
      <w:proofErr w:type="spellStart"/>
      <w:r w:rsidRPr="00D952AD">
        <w:rPr>
          <w:rFonts w:ascii="Times New Roman" w:hAnsi="Times New Roman" w:cs="Times New Roman"/>
          <w:sz w:val="28"/>
          <w:szCs w:val="28"/>
        </w:rPr>
        <w:t>Шиморина</w:t>
      </w:r>
      <w:proofErr w:type="spellEnd"/>
      <w:r w:rsidRPr="00D952AD">
        <w:rPr>
          <w:rFonts w:ascii="Times New Roman" w:hAnsi="Times New Roman" w:cs="Times New Roman"/>
          <w:sz w:val="28"/>
          <w:szCs w:val="28"/>
        </w:rPr>
        <w:t xml:space="preserve"> // Научный результат. Педагогика и психология образования. – 2021. – Т. 7, № 2. – С. 45–52.</w:t>
      </w:r>
    </w:p>
    <w:p w14:paraId="6141EC2B" w14:textId="265A4833"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t>Уровень правовой грамотности молодежи в Российской Федерации // Аналитический вестник. – 2022. – № 5. – С. 10–18.</w:t>
      </w:r>
    </w:p>
    <w:p w14:paraId="2F118EAA" w14:textId="06B412ED"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lastRenderedPageBreak/>
        <w:t>Организация правового воспитания студентов в системе среднего профессионального образования / О. В. Михайлова, Н. В. Быстрова // Профессиональное образование в России и за рубежом. – 2020. – № 3. – С. 72–79.</w:t>
      </w:r>
    </w:p>
    <w:p w14:paraId="7D1C828C" w14:textId="4F9AE45A" w:rsidR="00D952AD" w:rsidRPr="00D952AD" w:rsidRDefault="00D952AD" w:rsidP="00D952AD">
      <w:pPr>
        <w:pStyle w:val="a7"/>
        <w:numPr>
          <w:ilvl w:val="0"/>
          <w:numId w:val="1"/>
        </w:numPr>
        <w:spacing w:after="0" w:line="360" w:lineRule="auto"/>
        <w:ind w:left="0" w:firstLine="709"/>
        <w:jc w:val="both"/>
        <w:rPr>
          <w:rFonts w:ascii="Times New Roman" w:hAnsi="Times New Roman" w:cs="Times New Roman"/>
          <w:sz w:val="28"/>
          <w:szCs w:val="28"/>
        </w:rPr>
      </w:pPr>
      <w:r w:rsidRPr="00D952AD">
        <w:rPr>
          <w:rFonts w:ascii="Times New Roman" w:hAnsi="Times New Roman" w:cs="Times New Roman"/>
          <w:sz w:val="28"/>
          <w:szCs w:val="28"/>
        </w:rPr>
        <w:t>Модель оценки эффективности воспитательной деятельности классного руководителя / Е. В. Петрова // Психолого-педагогический поиск. – 2023. – № 1. – С. 99–105.</w:t>
      </w:r>
    </w:p>
    <w:sectPr w:rsidR="00D952AD" w:rsidRPr="00D952AD" w:rsidSect="00F421E8">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870C5"/>
    <w:multiLevelType w:val="hybridMultilevel"/>
    <w:tmpl w:val="1B68E4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515073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CFC"/>
    <w:rsid w:val="002F254D"/>
    <w:rsid w:val="003873D8"/>
    <w:rsid w:val="00776CFC"/>
    <w:rsid w:val="007D30F2"/>
    <w:rsid w:val="00B05545"/>
    <w:rsid w:val="00B218CA"/>
    <w:rsid w:val="00D952AD"/>
    <w:rsid w:val="00E97F2E"/>
    <w:rsid w:val="00F421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E515B"/>
  <w15:chartTrackingRefBased/>
  <w15:docId w15:val="{3CB960C3-1963-4D32-AED6-324CDEE9B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76C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76C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76CF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76CF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76CF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76CF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76CF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76CF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76CF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6CF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76CF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76CF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76CF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76CF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76CF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76CFC"/>
    <w:rPr>
      <w:rFonts w:eastAsiaTheme="majorEastAsia" w:cstheme="majorBidi"/>
      <w:color w:val="595959" w:themeColor="text1" w:themeTint="A6"/>
    </w:rPr>
  </w:style>
  <w:style w:type="character" w:customStyle="1" w:styleId="80">
    <w:name w:val="Заголовок 8 Знак"/>
    <w:basedOn w:val="a0"/>
    <w:link w:val="8"/>
    <w:uiPriority w:val="9"/>
    <w:semiHidden/>
    <w:rsid w:val="00776CF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76CFC"/>
    <w:rPr>
      <w:rFonts w:eastAsiaTheme="majorEastAsia" w:cstheme="majorBidi"/>
      <w:color w:val="272727" w:themeColor="text1" w:themeTint="D8"/>
    </w:rPr>
  </w:style>
  <w:style w:type="paragraph" w:styleId="a3">
    <w:name w:val="Title"/>
    <w:basedOn w:val="a"/>
    <w:next w:val="a"/>
    <w:link w:val="a4"/>
    <w:uiPriority w:val="10"/>
    <w:qFormat/>
    <w:rsid w:val="00776C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76CF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6CF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76CF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76CFC"/>
    <w:pPr>
      <w:spacing w:before="160"/>
      <w:jc w:val="center"/>
    </w:pPr>
    <w:rPr>
      <w:i/>
      <w:iCs/>
      <w:color w:val="404040" w:themeColor="text1" w:themeTint="BF"/>
    </w:rPr>
  </w:style>
  <w:style w:type="character" w:customStyle="1" w:styleId="22">
    <w:name w:val="Цитата 2 Знак"/>
    <w:basedOn w:val="a0"/>
    <w:link w:val="21"/>
    <w:uiPriority w:val="29"/>
    <w:rsid w:val="00776CFC"/>
    <w:rPr>
      <w:i/>
      <w:iCs/>
      <w:color w:val="404040" w:themeColor="text1" w:themeTint="BF"/>
    </w:rPr>
  </w:style>
  <w:style w:type="paragraph" w:styleId="a7">
    <w:name w:val="List Paragraph"/>
    <w:basedOn w:val="a"/>
    <w:uiPriority w:val="34"/>
    <w:qFormat/>
    <w:rsid w:val="00776CFC"/>
    <w:pPr>
      <w:ind w:left="720"/>
      <w:contextualSpacing/>
    </w:pPr>
  </w:style>
  <w:style w:type="character" w:styleId="a8">
    <w:name w:val="Intense Emphasis"/>
    <w:basedOn w:val="a0"/>
    <w:uiPriority w:val="21"/>
    <w:qFormat/>
    <w:rsid w:val="00776CFC"/>
    <w:rPr>
      <w:i/>
      <w:iCs/>
      <w:color w:val="0F4761" w:themeColor="accent1" w:themeShade="BF"/>
    </w:rPr>
  </w:style>
  <w:style w:type="paragraph" w:styleId="a9">
    <w:name w:val="Intense Quote"/>
    <w:basedOn w:val="a"/>
    <w:next w:val="a"/>
    <w:link w:val="aa"/>
    <w:uiPriority w:val="30"/>
    <w:qFormat/>
    <w:rsid w:val="00776C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776CFC"/>
    <w:rPr>
      <w:i/>
      <w:iCs/>
      <w:color w:val="0F4761" w:themeColor="accent1" w:themeShade="BF"/>
    </w:rPr>
  </w:style>
  <w:style w:type="character" w:styleId="ab">
    <w:name w:val="Intense Reference"/>
    <w:basedOn w:val="a0"/>
    <w:uiPriority w:val="32"/>
    <w:qFormat/>
    <w:rsid w:val="00776C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2440</Words>
  <Characters>13913</Characters>
  <Application>Microsoft Office Word</Application>
  <DocSecurity>0</DocSecurity>
  <Lines>115</Lines>
  <Paragraphs>32</Paragraphs>
  <ScaleCrop>false</ScaleCrop>
  <Company/>
  <LinksUpToDate>false</LinksUpToDate>
  <CharactersWithSpaces>16321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Walery Reptyuh</dc:creator>
  <cp:keywords/>
  <dc:description/>
  <cp:lastModifiedBy>Walery Reptyuh</cp:lastModifiedBy>
  <cp:revision>4</cp:revision>
  <dcterms:created xsi:type="dcterms:W3CDTF">2026-01-11T06:07:00Z</dcterms:created>
  <dcterms:modified xsi:type="dcterms:W3CDTF">2026-01-11T06:18:00Z</dcterms:modified>
</cp:coreProperties>
</file>