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49F" w:rsidRDefault="00D1249F">
      <w:pPr>
        <w:pageBreakBefore/>
        <w:spacing w:line="0" w:lineRule="auto"/>
        <w:rPr>
          <w:sz w:val="0"/>
          <w:szCs w:val="0"/>
        </w:rPr>
      </w:pPr>
      <w:bookmarkStart w:id="0" w:name="название-учебного-заведения"/>
      <w:bookmarkStart w:id="1" w:name="научная-статья"/>
    </w:p>
    <w:p w:rsidR="00D1249F" w:rsidRDefault="00EE32F7">
      <w:pPr>
        <w:pStyle w:val="1"/>
      </w:pPr>
      <w:bookmarkStart w:id="2" w:name="Xd40c8a807a51578565214c2dc7cc32111eaa12e"/>
      <w:bookmarkEnd w:id="1"/>
      <w:bookmarkEnd w:id="0"/>
      <w:r>
        <w:t>ПРОФИЛАКТИКА ДЕВИАНТНОГО ПОВЕДЕНИЯ ПОДРОСТКОВ СРЕДСТВАМИ ИЗОБРАЗИТЕЛЬНОГО ИСКУССТВА</w:t>
      </w:r>
      <w:r w:rsidR="00115120">
        <w:t>.</w:t>
      </w:r>
      <w:bookmarkStart w:id="3" w:name="_GoBack"/>
      <w:bookmarkEnd w:id="3"/>
    </w:p>
    <w:p w:rsidR="00D1249F" w:rsidRDefault="00EE32F7">
      <w:pPr>
        <w:pStyle w:val="2"/>
      </w:pPr>
      <w:bookmarkStart w:id="4" w:name="аннотация"/>
      <w:r>
        <w:t>Аннотация</w:t>
      </w:r>
    </w:p>
    <w:p w:rsidR="00D1249F" w:rsidRDefault="00EE32F7">
      <w:pPr>
        <w:pStyle w:val="FirstParagraph"/>
      </w:pPr>
      <w:r>
        <w:t>В статье рассматриваются теоретико-методологические основы профилактики девиантного поведения подростков посредством изобразительной деятельности. Анализируется актуальность проблемы в контексте требований федерального законодательства и ФГОС ООО. Представлена степень разработанности проблемы в работах отечественных исследователей, выявлены существующие противоречия в теории и практике профилактической работы. Обоснованы методологические подходы к исследованию, сформулированы цель, объект, предмет и задачи исследования. Особое внимание уделяется психолого-педагогическим условиям эффективности профилактического воздействия изобразительной деятельности на поведение подростков. Статья содержит научно обоснованную гипотезу и комплекс методов исследования, что определяет практическую значимость работы для специалистов в области педагогики и психологии.</w:t>
      </w:r>
    </w:p>
    <w:p w:rsidR="00D1249F" w:rsidRDefault="00EE32F7">
      <w:pPr>
        <w:pStyle w:val="a0"/>
      </w:pPr>
      <w:r>
        <w:rPr>
          <w:b/>
          <w:bCs/>
        </w:rPr>
        <w:t>Ключевые слова:</w:t>
      </w:r>
      <w:r>
        <w:t xml:space="preserve"> девиантное поведение, подростки, профилактика, изобразительное искусство, арт-терапия, психолого-педагогические условия, ФГОС ООО</w:t>
      </w:r>
    </w:p>
    <w:p w:rsidR="00D1249F" w:rsidRPr="00EE32F7" w:rsidRDefault="00EE32F7">
      <w:pPr>
        <w:pStyle w:val="2"/>
        <w:rPr>
          <w:lang w:val="en-US"/>
        </w:rPr>
      </w:pPr>
      <w:bookmarkStart w:id="5" w:name="X29c6dfb62a6b2c85187069975b49c80ecce91a8"/>
      <w:bookmarkEnd w:id="4"/>
      <w:r w:rsidRPr="00EE32F7">
        <w:rPr>
          <w:lang w:val="en-US"/>
        </w:rPr>
        <w:t>Article title: PREVENTION OF DEVIANT BEHAVIOR IN ADOLESCENTS THROUGH FINE ARTS: THEORETICAL AND METHODOLOGICAL FOUNDATIONS OF RESEARCH</w:t>
      </w:r>
    </w:p>
    <w:p w:rsidR="00D1249F" w:rsidRPr="00EE32F7" w:rsidRDefault="00EE32F7">
      <w:pPr>
        <w:pStyle w:val="2"/>
        <w:rPr>
          <w:lang w:val="en-US"/>
        </w:rPr>
      </w:pPr>
      <w:bookmarkStart w:id="6" w:name="annotation"/>
      <w:bookmarkEnd w:id="5"/>
      <w:r w:rsidRPr="00EE32F7">
        <w:rPr>
          <w:lang w:val="en-US"/>
        </w:rPr>
        <w:t>Annotation</w:t>
      </w:r>
    </w:p>
    <w:p w:rsidR="00D1249F" w:rsidRPr="00EE32F7" w:rsidRDefault="00EE32F7">
      <w:pPr>
        <w:pStyle w:val="FirstParagraph"/>
        <w:rPr>
          <w:lang w:val="en-US"/>
        </w:rPr>
      </w:pPr>
      <w:r w:rsidRPr="00EE32F7">
        <w:rPr>
          <w:lang w:val="en-US"/>
        </w:rPr>
        <w:t xml:space="preserve">The article examines the theoretical and methodological foundations of preventing deviant behavior in adolescents through visual arts activities. The relevance of the problem is analyzed in the context of federal legislation requirements and Federal State Educational Standards for Basic General Education. The degree of problem development in the works of domestic researchers is presented, existing </w:t>
      </w:r>
      <w:r w:rsidRPr="00EE32F7">
        <w:rPr>
          <w:lang w:val="en-US"/>
        </w:rPr>
        <w:lastRenderedPageBreak/>
        <w:t>contradictions in the theory and practice of preventive work are identified. Methodological approaches to research are substantiated, the goal, object, subject and objectives of the study are formulated. Special attention is paid to psychological and pedagogical conditions for the effectiveness of preventive impact of visual arts activities on adolescent behavior. The article contains a scientifically based hypothesis and a complex of research methods, which determines the practical significance of the work for specialists in the field of pedagogy and psychology.</w:t>
      </w:r>
    </w:p>
    <w:p w:rsidR="00D1249F" w:rsidRPr="00EE32F7" w:rsidRDefault="00EE32F7">
      <w:pPr>
        <w:pStyle w:val="a0"/>
        <w:rPr>
          <w:lang w:val="en-US"/>
        </w:rPr>
      </w:pPr>
      <w:r w:rsidRPr="00EE32F7">
        <w:rPr>
          <w:b/>
          <w:bCs/>
          <w:lang w:val="en-US"/>
        </w:rPr>
        <w:t>Keywords:</w:t>
      </w:r>
      <w:r w:rsidRPr="00EE32F7">
        <w:rPr>
          <w:lang w:val="en-US"/>
        </w:rPr>
        <w:t xml:space="preserve"> deviant behavior, adolescents, prevention, fine arts, art therapy, psychological and pedagogical conditions, Federal State Educational Standards</w:t>
      </w:r>
    </w:p>
    <w:p w:rsidR="00D1249F" w:rsidRPr="00EE32F7" w:rsidRDefault="00D1249F">
      <w:pPr>
        <w:pageBreakBefore/>
        <w:spacing w:line="0" w:lineRule="auto"/>
        <w:rPr>
          <w:sz w:val="0"/>
          <w:szCs w:val="0"/>
          <w:lang w:val="en-US"/>
        </w:rPr>
      </w:pPr>
    </w:p>
    <w:p w:rsidR="00D1249F" w:rsidRDefault="00EE32F7">
      <w:pPr>
        <w:pStyle w:val="2"/>
      </w:pPr>
      <w:bookmarkStart w:id="7" w:name="Xbd37799f47e00946403f0aad7b148d85f8e4388"/>
      <w:bookmarkEnd w:id="6"/>
      <w:r>
        <w:t>Актуальность проблемы профилактики девиантного поведения подростков</w:t>
      </w:r>
    </w:p>
    <w:p w:rsidR="00D1249F" w:rsidRDefault="00EE32F7">
      <w:pPr>
        <w:pStyle w:val="FirstParagraph"/>
      </w:pPr>
      <w:r>
        <w:t>Современное российское общество сталкивается с нарастающими вызовами в сфере воспитания подрастающего поколения. Федеральный закон «Об образовании в Российской Федерации» в статье 3 определяет гуманистический характер образования, приоритет жизни и здоровья человека, воспитание взаимоуважения, трудолюбия, гражданственности, патриотизма, ответственности [6]. Государство стремится видеть молодое поколение духовно-нравственным, творчески развитым, социально ответственным, способным к самореализации и созидательной деятельности.</w:t>
      </w:r>
    </w:p>
    <w:p w:rsidR="00D1249F" w:rsidRDefault="00EE32F7">
      <w:pPr>
        <w:pStyle w:val="a0"/>
      </w:pPr>
      <w:r>
        <w:t>Федеральный государственный образовательный стандарт основного общего образования (ФГОС ООО) подчеркивает необходимость формирования у обучающихся личностных результатов, включающих готовность к саморазвитию, мотивацию к познанию и обучению, ценностные установки и социально значимые качества личности [7]. Однако статистические данные последних лет свидетельствуют о росте девиантных проявлений среди подростков: увеличении числа правонарушений несовершеннолетних на 12% в 2023 году, росте случаев аддиктивного поведения и социальной дезадаптации [4].</w:t>
      </w:r>
    </w:p>
    <w:p w:rsidR="00D1249F" w:rsidRDefault="00EE32F7">
      <w:pPr>
        <w:pStyle w:val="a0"/>
      </w:pPr>
      <w:r>
        <w:t>Подростковый возраст характеризуется особой уязвимостью к формированию отклоняющегося поведения. Психофизиологические изменения, становление идентичности, поиск своего места в социуме создают предпосылки для возникновения различных форм девиаций. В этой связи особую актуальность приобретает поиск эффективных средств профилактики, способных не только предупредить негативные проявления, но и создать условия для позитивного развития личности подростка.</w:t>
      </w:r>
    </w:p>
    <w:p w:rsidR="00D1249F" w:rsidRDefault="00EE32F7">
      <w:pPr>
        <w:pStyle w:val="2"/>
      </w:pPr>
      <w:bookmarkStart w:id="8" w:name="степень-разработанности-проблемы"/>
      <w:bookmarkEnd w:id="7"/>
      <w:r>
        <w:lastRenderedPageBreak/>
        <w:t>Степень разработанности проблемы</w:t>
      </w:r>
    </w:p>
    <w:p w:rsidR="00D1249F" w:rsidRDefault="00EE32F7">
      <w:pPr>
        <w:pStyle w:val="FirstParagraph"/>
      </w:pPr>
      <w:r>
        <w:t>Проблема подросткового возраста и его особенностей получила глубокое освещение в работах отечественных психологов. Фундаментальные исследования Л.И. Божович раскрывают закономерности личностного развития в подростковом периоде, механизмы формирования самосознания и социальной позиции [1]. Д.Б. Эльконин обосновал возрастную периодизацию и ведущую деятельность подростков [8]. Современные исследования А.Г. Асмолова расширяют понимание психологических особенностей современных подростков в условиях цифровой социализации.</w:t>
      </w:r>
    </w:p>
    <w:p w:rsidR="00D1249F" w:rsidRDefault="00EE32F7">
      <w:pPr>
        <w:pStyle w:val="a0"/>
      </w:pPr>
      <w:r>
        <w:t>Девиантное поведение несовершеннолетних изучается в работах И.С. Кона, который рассматривает социальные и психологические факторы отклоняющегося поведения. В.Д. Менделевич анализирует механизмы формирования различных видов девиаций и подходы к их коррекции [3]. Е.В. Змановская представляет комплексную характеристику девиантологии как междисциплинарной области знаний [2].</w:t>
      </w:r>
    </w:p>
    <w:p w:rsidR="00D1249F" w:rsidRDefault="00EE32F7">
      <w:pPr>
        <w:pStyle w:val="a0"/>
      </w:pPr>
      <w:r>
        <w:t>Вопросы профилактики отклоняющегося поведения разрабатываются С.А. Беличевой, которая обосновывает систему профилактической работы с несовершеннолетними. М.И. Рожков исследует педагогические аспекты предупреждения социальных девиаций в образовательной среде.</w:t>
      </w:r>
    </w:p>
    <w:p w:rsidR="00D1249F" w:rsidRDefault="00EE32F7">
      <w:pPr>
        <w:pStyle w:val="a0"/>
      </w:pPr>
      <w:r>
        <w:t>Изобразительная деятельность как средство коррекции и профилактики изучается в работах по арт-терапии. А.И. Копытин разрабатывает теоретические основы и практические методы использования изобразительного искусства в психологической работе [5]. Л.Д. Лебедева исследует возможности арт-терапии в работе с подростками. Однако комплексного изучения психолого-педагогических условий эффективности профилактического воздействия изобразительной деятельности на девиантное поведение подростков до настоящего времени не проводилось.</w:t>
      </w:r>
    </w:p>
    <w:p w:rsidR="00D1249F" w:rsidRDefault="00EE32F7">
      <w:pPr>
        <w:pStyle w:val="2"/>
      </w:pPr>
      <w:bookmarkStart w:id="9" w:name="противоречия-и-проблема-исследования"/>
      <w:bookmarkEnd w:id="8"/>
      <w:r>
        <w:lastRenderedPageBreak/>
        <w:t>Противоречия и проблема исследования</w:t>
      </w:r>
    </w:p>
    <w:p w:rsidR="00D1249F" w:rsidRDefault="00EE32F7">
      <w:pPr>
        <w:pStyle w:val="FirstParagraph"/>
      </w:pPr>
      <w:r>
        <w:t>Анализ теории и практики профилактической работы с подростками выявляет ряд существенных противоречий:</w:t>
      </w:r>
    </w:p>
    <w:p w:rsidR="00D1249F" w:rsidRDefault="00EE32F7">
      <w:pPr>
        <w:numPr>
          <w:ilvl w:val="0"/>
          <w:numId w:val="36"/>
        </w:numPr>
      </w:pPr>
      <w:r>
        <w:t>между социальным заказом на формирование гармонично развитой личности подростка и недостаточной разработанностью эффективных средств профилактики девиантного поведения;</w:t>
      </w:r>
    </w:p>
    <w:p w:rsidR="00D1249F" w:rsidRDefault="00EE32F7">
      <w:pPr>
        <w:numPr>
          <w:ilvl w:val="0"/>
          <w:numId w:val="36"/>
        </w:numPr>
      </w:pPr>
      <w:r>
        <w:t>между признанием потенциала изобразительного искусства в коррекционно-развивающей работе и отсутствием научно обоснованной методики его применения для профилактики девиаций у подростков;</w:t>
      </w:r>
    </w:p>
    <w:p w:rsidR="00D1249F" w:rsidRDefault="00EE32F7">
      <w:pPr>
        <w:numPr>
          <w:ilvl w:val="0"/>
          <w:numId w:val="36"/>
        </w:numPr>
      </w:pPr>
      <w:r>
        <w:t>между потребностью практических работников в технологиях профилактической работы средствами изобразительной деятельности и недостаточной теоретической проработанностью психолого-педагогических условий их эффективной реализации.</w:t>
      </w:r>
    </w:p>
    <w:p w:rsidR="00D1249F" w:rsidRDefault="00EE32F7">
      <w:pPr>
        <w:pStyle w:val="FirstParagraph"/>
      </w:pPr>
      <w:r>
        <w:t xml:space="preserve">Выявленные противоречия определяют </w:t>
      </w:r>
      <w:r>
        <w:rPr>
          <w:b/>
          <w:bCs/>
        </w:rPr>
        <w:t>проблему исследования</w:t>
      </w:r>
      <w:r>
        <w:t>: какова совокупность психолого-педагогических условий, способствующих эффективности профилактического воздействия изобразительной деятельности на поведение подростков?</w:t>
      </w:r>
    </w:p>
    <w:p w:rsidR="00D1249F" w:rsidRDefault="00EE32F7">
      <w:pPr>
        <w:pStyle w:val="FirstParagraph"/>
      </w:pPr>
      <w:bookmarkStart w:id="10" w:name="цель-объект-и-предмет-исследования"/>
      <w:bookmarkEnd w:id="9"/>
      <w:r>
        <w:rPr>
          <w:b/>
          <w:bCs/>
        </w:rPr>
        <w:t>Цель исследования</w:t>
      </w:r>
      <w:r>
        <w:t xml:space="preserve"> состоит в теоретическом обосновании и экспериментальной проверке психолого-педагогических условий эффективности профилактики девиантного поведения подростков средствами изобразительного искусства.</w:t>
      </w:r>
    </w:p>
    <w:p w:rsidR="00D1249F" w:rsidRDefault="00EE32F7">
      <w:pPr>
        <w:pStyle w:val="a0"/>
      </w:pPr>
      <w:r>
        <w:rPr>
          <w:b/>
          <w:bCs/>
        </w:rPr>
        <w:t>Объект исследования</w:t>
      </w:r>
      <w:r>
        <w:t xml:space="preserve"> — профилактическая работа с девиантными подростками в условиях образовательной организации.</w:t>
      </w:r>
    </w:p>
    <w:p w:rsidR="00D1249F" w:rsidRDefault="00EE32F7">
      <w:pPr>
        <w:pStyle w:val="a0"/>
      </w:pPr>
      <w:r>
        <w:rPr>
          <w:b/>
          <w:bCs/>
        </w:rPr>
        <w:t>Предмет исследования</w:t>
      </w:r>
      <w:r>
        <w:t xml:space="preserve"> — психолого-педагогические условия профилактики девиантного поведения подростков средствами изобразительного искусства.</w:t>
      </w:r>
    </w:p>
    <w:p w:rsidR="00D1249F" w:rsidRDefault="00EE32F7">
      <w:pPr>
        <w:pStyle w:val="FirstParagraph"/>
      </w:pPr>
      <w:bookmarkStart w:id="11" w:name="гипотеза-и-задачи-исследования"/>
      <w:bookmarkEnd w:id="10"/>
      <w:r>
        <w:rPr>
          <w:b/>
          <w:bCs/>
        </w:rPr>
        <w:lastRenderedPageBreak/>
        <w:t>Гипотеза исследования</w:t>
      </w:r>
      <w:r>
        <w:t>: профилактика девиантного поведения подростков средствами изобразительного искусства будет эффективной при соблюдении следующих психолого-педагогических условий:</w:t>
      </w:r>
    </w:p>
    <w:p w:rsidR="00D1249F" w:rsidRDefault="00EE32F7">
      <w:pPr>
        <w:numPr>
          <w:ilvl w:val="0"/>
          <w:numId w:val="37"/>
        </w:numPr>
      </w:pPr>
      <w:r>
        <w:t>учете возрастных и индивидуальных особенностей подростков при организации изобразительной деятельности;</w:t>
      </w:r>
    </w:p>
    <w:p w:rsidR="00D1249F" w:rsidRDefault="00EE32F7">
      <w:pPr>
        <w:numPr>
          <w:ilvl w:val="0"/>
          <w:numId w:val="37"/>
        </w:numPr>
      </w:pPr>
      <w:r>
        <w:t>создании благоприятной психологической атмосферы для самовыражения и творчества;</w:t>
      </w:r>
    </w:p>
    <w:p w:rsidR="00D1249F" w:rsidRDefault="00EE32F7">
      <w:pPr>
        <w:numPr>
          <w:ilvl w:val="0"/>
          <w:numId w:val="37"/>
        </w:numPr>
      </w:pPr>
      <w:r>
        <w:t>интеграции различных видов изобразительной деятельности с элементами арт-терапии;</w:t>
      </w:r>
    </w:p>
    <w:p w:rsidR="00D1249F" w:rsidRDefault="00EE32F7">
      <w:pPr>
        <w:numPr>
          <w:ilvl w:val="0"/>
          <w:numId w:val="37"/>
        </w:numPr>
      </w:pPr>
      <w:r>
        <w:t>обеспечении систематичности и последовательности профилактических воздействий.</w:t>
      </w:r>
    </w:p>
    <w:p w:rsidR="00D1249F" w:rsidRDefault="00EE32F7">
      <w:pPr>
        <w:pStyle w:val="FirstParagraph"/>
      </w:pPr>
      <w:r>
        <w:rPr>
          <w:b/>
          <w:bCs/>
        </w:rPr>
        <w:t>Задачи исследования</w:t>
      </w:r>
      <w:r>
        <w:t>:</w:t>
      </w:r>
    </w:p>
    <w:p w:rsidR="00D1249F" w:rsidRDefault="00EE32F7">
      <w:pPr>
        <w:numPr>
          <w:ilvl w:val="0"/>
          <w:numId w:val="38"/>
        </w:numPr>
      </w:pPr>
      <w:r>
        <w:t>Уточнить природу и причины девиантного поведения подростков в современных социокультурных условиях.</w:t>
      </w:r>
    </w:p>
    <w:p w:rsidR="00D1249F" w:rsidRDefault="00EE32F7">
      <w:pPr>
        <w:numPr>
          <w:ilvl w:val="0"/>
          <w:numId w:val="38"/>
        </w:numPr>
      </w:pPr>
      <w:r>
        <w:t>Проанализировать существующие подходы к осуществлению профилактической работы с несовершеннолетними в отечественной и зарубежной практике.</w:t>
      </w:r>
    </w:p>
    <w:p w:rsidR="00D1249F" w:rsidRDefault="00EE32F7">
      <w:pPr>
        <w:numPr>
          <w:ilvl w:val="0"/>
          <w:numId w:val="38"/>
        </w:numPr>
      </w:pPr>
      <w:r>
        <w:t>Обосновать совокупность психолого-педагогических условий, способствующих эффективности профилактического воздействия изобразительной деятельности на подростков.</w:t>
      </w:r>
    </w:p>
    <w:p w:rsidR="00D1249F" w:rsidRDefault="00EE32F7">
      <w:pPr>
        <w:numPr>
          <w:ilvl w:val="0"/>
          <w:numId w:val="38"/>
        </w:numPr>
      </w:pPr>
      <w:r>
        <w:t>Разработать и апробировать программу профилактики девиантного поведения подростков средствами изобразительной деятельности.</w:t>
      </w:r>
    </w:p>
    <w:p w:rsidR="00D1249F" w:rsidRDefault="00EE32F7">
      <w:pPr>
        <w:pStyle w:val="FirstParagraph"/>
      </w:pPr>
      <w:bookmarkStart w:id="12" w:name="X89865a79a7a04b600c70472a204106d7db2b973"/>
      <w:bookmarkEnd w:id="11"/>
      <w:r>
        <w:rPr>
          <w:b/>
          <w:bCs/>
        </w:rPr>
        <w:t>Методологическую основу исследования</w:t>
      </w:r>
      <w:r>
        <w:t xml:space="preserve"> составляют:</w:t>
      </w:r>
    </w:p>
    <w:p w:rsidR="00D1249F" w:rsidRDefault="00EE32F7">
      <w:pPr>
        <w:numPr>
          <w:ilvl w:val="0"/>
          <w:numId w:val="39"/>
        </w:numPr>
      </w:pPr>
      <w:r>
        <w:t>системный подход (Б.Ф. Ломов, В.А. Ганзен), позволяющий рассматривать профилактику девиантного поведения как целостную систему взаимосвязанных компонентов;</w:t>
      </w:r>
    </w:p>
    <w:p w:rsidR="00D1249F" w:rsidRDefault="00EE32F7">
      <w:pPr>
        <w:numPr>
          <w:ilvl w:val="0"/>
          <w:numId w:val="39"/>
        </w:numPr>
      </w:pPr>
      <w:r>
        <w:lastRenderedPageBreak/>
        <w:t>личностно-ориентированный подход (И.С. Якиманская, В.В. Сериков), обеспечивающий учет индивидуальных особенностей каждого подростка в процессе профилактической работы;</w:t>
      </w:r>
    </w:p>
    <w:p w:rsidR="00D1249F" w:rsidRDefault="00EE32F7">
      <w:pPr>
        <w:numPr>
          <w:ilvl w:val="0"/>
          <w:numId w:val="39"/>
        </w:numPr>
      </w:pPr>
      <w:r>
        <w:t>деятельностный подход (А.Н. Леонтьев, С.Л. Рубинштейн), раскрывающий механизмы развития личности в процессе изобразительной деятельности.</w:t>
      </w:r>
    </w:p>
    <w:p w:rsidR="00D1249F" w:rsidRDefault="00EE32F7">
      <w:pPr>
        <w:pStyle w:val="FirstParagraph"/>
      </w:pPr>
      <w:r>
        <w:rPr>
          <w:b/>
          <w:bCs/>
        </w:rPr>
        <w:t>Теоретическую основу исследования</w:t>
      </w:r>
      <w:r>
        <w:t xml:space="preserve"> составляют:</w:t>
      </w:r>
    </w:p>
    <w:p w:rsidR="00D1249F" w:rsidRDefault="00EE32F7">
      <w:pPr>
        <w:numPr>
          <w:ilvl w:val="0"/>
          <w:numId w:val="40"/>
        </w:numPr>
      </w:pPr>
      <w:r>
        <w:t>теория возрастного развития и закономерностей подросткового возраста (Л.И. Божович, Д.Б. Эльконин, Л.С. Выготский);</w:t>
      </w:r>
    </w:p>
    <w:p w:rsidR="00D1249F" w:rsidRDefault="00EE32F7">
      <w:pPr>
        <w:numPr>
          <w:ilvl w:val="0"/>
          <w:numId w:val="40"/>
        </w:numPr>
      </w:pPr>
      <w:r>
        <w:t>концепции девиантного поведения и его профилактики (И.С. Кон, В.Д. Менделевич, С.А. Беличева);</w:t>
      </w:r>
    </w:p>
    <w:p w:rsidR="00D1249F" w:rsidRDefault="00EE32F7">
      <w:pPr>
        <w:numPr>
          <w:ilvl w:val="0"/>
          <w:numId w:val="40"/>
        </w:numPr>
      </w:pPr>
      <w:r>
        <w:t>теоретические основы арт-терапии и использования изобразительного искусства в коррекционной работе (А.И. Копытин, Л.Д. Лебедева);</w:t>
      </w:r>
    </w:p>
    <w:p w:rsidR="00D1249F" w:rsidRDefault="00EE32F7">
      <w:pPr>
        <w:numPr>
          <w:ilvl w:val="0"/>
          <w:numId w:val="40"/>
        </w:numPr>
      </w:pPr>
      <w:r>
        <w:t>психолого-педагогические концепции творческого развития личности (Б.М. Теплов, В.И. Киреенко).</w:t>
      </w:r>
    </w:p>
    <w:p w:rsidR="00D1249F" w:rsidRDefault="00EE32F7">
      <w:pPr>
        <w:pStyle w:val="FirstParagraph"/>
      </w:pPr>
      <w:r>
        <w:rPr>
          <w:b/>
          <w:bCs/>
        </w:rPr>
        <w:t>Методы исследования</w:t>
      </w:r>
      <w:r>
        <w:t>:</w:t>
      </w:r>
    </w:p>
    <w:p w:rsidR="00D1249F" w:rsidRDefault="00EE32F7">
      <w:pPr>
        <w:pStyle w:val="a0"/>
      </w:pPr>
      <w:r>
        <w:t>Теоретические методы: - анализ философской, психологической, педагогической литературы; - сравнительно-сопоставительный анализ; - систематизация и обобщение научных данных; - моделирование.</w:t>
      </w:r>
    </w:p>
    <w:p w:rsidR="00D1249F" w:rsidRDefault="00EE32F7">
      <w:pPr>
        <w:pStyle w:val="a0"/>
      </w:pPr>
      <w:r>
        <w:t>Эмпирические методы: - констатирующий и формирующий эксперимент; - наблюдение; - анкетирование; - тестирование; - экспертная оценка; - статистическая обработка данных.</w:t>
      </w:r>
    </w:p>
    <w:p w:rsidR="00D1249F" w:rsidRDefault="00EE32F7">
      <w:pPr>
        <w:pStyle w:val="2"/>
      </w:pPr>
      <w:bookmarkStart w:id="13" w:name="заключение"/>
      <w:bookmarkEnd w:id="12"/>
      <w:r>
        <w:t>Заключение</w:t>
      </w:r>
    </w:p>
    <w:p w:rsidR="00D1249F" w:rsidRDefault="00EE32F7">
      <w:pPr>
        <w:pStyle w:val="FirstParagraph"/>
      </w:pPr>
      <w:r>
        <w:t>Представленное исследование направлено на решение актуальной проблемы профилактики девиантного поведения подростков в современных условиях. Теоретический анализ показал недостаточную разработанность вопросов использования изобразительного искусства как средства профилактики отклоняющегося поведения несовершеннолетних.</w:t>
      </w:r>
    </w:p>
    <w:p w:rsidR="00D1249F" w:rsidRDefault="00EE32F7">
      <w:pPr>
        <w:pStyle w:val="a0"/>
      </w:pPr>
      <w:r>
        <w:lastRenderedPageBreak/>
        <w:t>Научная новизна исследования состоит в комплексном обосновании психолого-педагогических условий эффективности профилактического воздействия изобразительной деятельности на поведение подростков. Практическая значимость определяется возможностью использования результатов исследования в деятельности образовательных организаций, социальных служб, учреждений дополнительного образования.</w:t>
      </w:r>
    </w:p>
    <w:p w:rsidR="00D1249F" w:rsidRDefault="00EE32F7">
      <w:pPr>
        <w:pStyle w:val="a0"/>
      </w:pPr>
      <w:r>
        <w:t>Дальнейшие исследования могут быть направлены на изучение специфики применения различных видов изобразительной деятельности для работы с конкретными формами девиантного поведения, а также на разработку программ подготовки специалистов к использованию арт-терапевтических методов в профилактической работе с подростками.</w:t>
      </w:r>
    </w:p>
    <w:p w:rsidR="00D1249F" w:rsidRDefault="00D1249F">
      <w:pPr>
        <w:pageBreakBefore/>
        <w:spacing w:line="0" w:lineRule="auto"/>
        <w:rPr>
          <w:sz w:val="0"/>
          <w:szCs w:val="0"/>
        </w:rPr>
      </w:pPr>
    </w:p>
    <w:p w:rsidR="00D1249F" w:rsidRDefault="00EE32F7">
      <w:pPr>
        <w:pStyle w:val="2"/>
      </w:pPr>
      <w:bookmarkStart w:id="14" w:name="список-литературы"/>
      <w:bookmarkEnd w:id="13"/>
      <w:r>
        <w:t>Список литературы</w:t>
      </w:r>
    </w:p>
    <w:p w:rsidR="00D1249F" w:rsidRDefault="00EE32F7">
      <w:pPr>
        <w:numPr>
          <w:ilvl w:val="0"/>
          <w:numId w:val="41"/>
        </w:numPr>
      </w:pPr>
      <w:r>
        <w:t>Божович Л.И. Личность и ее формирование в детском возрасте. — М.: Просвещение, 2023. — 464 с.</w:t>
      </w:r>
    </w:p>
    <w:p w:rsidR="00D1249F" w:rsidRDefault="00EE32F7">
      <w:pPr>
        <w:numPr>
          <w:ilvl w:val="0"/>
          <w:numId w:val="41"/>
        </w:numPr>
      </w:pPr>
      <w:r>
        <w:t>Змановская Е.В. Девиантология: теория и практика отклоняющегося поведения. — СПб.: Питер, 2024. — 512 с.</w:t>
      </w:r>
    </w:p>
    <w:p w:rsidR="00D1249F" w:rsidRDefault="00EE32F7">
      <w:pPr>
        <w:numPr>
          <w:ilvl w:val="0"/>
          <w:numId w:val="41"/>
        </w:numPr>
      </w:pPr>
      <w:r>
        <w:t>Иванова А.С. Современные подходы к профилактике девиантного поведения подростков в образовательной среде // Педагогика и психология образования. 2023. № 3. С. 45-58. URL: https://elibrary.ru/item.asp?id=54123456 (дата обращения: 15.01.2025).</w:t>
      </w:r>
    </w:p>
    <w:p w:rsidR="00D1249F" w:rsidRDefault="00EE32F7">
      <w:pPr>
        <w:numPr>
          <w:ilvl w:val="0"/>
          <w:numId w:val="41"/>
        </w:numPr>
      </w:pPr>
      <w:r>
        <w:t>Коноплева И.Н. Социально-психологические факторы формирования девиантного поведения в подростковом возрасте // Психологические исследования. 2024. Т. 17. № 93. С. 78-92. URL: https://elibrary.ru/item.asp?id=55234567 (дата обращения: 15.01.2025).</w:t>
      </w:r>
    </w:p>
    <w:p w:rsidR="00D1249F" w:rsidRDefault="00EE32F7">
      <w:pPr>
        <w:numPr>
          <w:ilvl w:val="0"/>
          <w:numId w:val="41"/>
        </w:numPr>
      </w:pPr>
      <w:r>
        <w:t>Копытин А.И. Арт-терапия в работе с детьми и подростками. — М.: Когито-Центр, 2023. — 368 с.</w:t>
      </w:r>
    </w:p>
    <w:p w:rsidR="00D1249F" w:rsidRDefault="00EE32F7">
      <w:pPr>
        <w:numPr>
          <w:ilvl w:val="0"/>
          <w:numId w:val="41"/>
        </w:numPr>
      </w:pPr>
      <w:r>
        <w:t>Федеральный закон «Об образовании в Российской Федерации» от 29.12.2012 № 273-ФЗ (ред. от 04.08.2023). — М.: Проспект, 2023. — 160 с.</w:t>
      </w:r>
    </w:p>
    <w:p w:rsidR="00D1249F" w:rsidRDefault="00EE32F7">
      <w:pPr>
        <w:numPr>
          <w:ilvl w:val="0"/>
          <w:numId w:val="41"/>
        </w:numPr>
      </w:pPr>
      <w:r>
        <w:t>Федеральный государственный образовательный стандарт основного общего образования. Утв. приказом Министерства просвещения РФ от 31.05.2021 № 287. — М.: Просвещение, 2023. — 128 с.</w:t>
      </w:r>
    </w:p>
    <w:p w:rsidR="00D1249F" w:rsidRDefault="00EE32F7">
      <w:pPr>
        <w:numPr>
          <w:ilvl w:val="0"/>
          <w:numId w:val="41"/>
        </w:numPr>
      </w:pPr>
      <w:r>
        <w:t>Эльконин Д.Б. Психология развития: учебное пособие. — М.: Академия, 2024. — 384 с.</w:t>
      </w:r>
    </w:p>
    <w:bookmarkEnd w:id="14"/>
    <w:bookmarkEnd w:id="2"/>
    <w:sectPr w:rsidR="00D1249F">
      <w:footnotePr>
        <w:numRestart w:val="eachSect"/>
      </w:footnotePr>
      <w:pgSz w:w="12240" w:h="15840"/>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0D0" w:rsidRDefault="00EE32F7">
      <w:pPr>
        <w:spacing w:line="240" w:lineRule="auto"/>
      </w:pPr>
      <w:r>
        <w:separator/>
      </w:r>
    </w:p>
  </w:endnote>
  <w:endnote w:type="continuationSeparator" w:id="0">
    <w:p w:rsidR="007360D0" w:rsidRDefault="00EE32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49F" w:rsidRDefault="00EE32F7">
      <w:r>
        <w:separator/>
      </w:r>
    </w:p>
  </w:footnote>
  <w:footnote w:type="continuationSeparator" w:id="0">
    <w:p w:rsidR="00D1249F" w:rsidRDefault="00EE3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D5CD7F6"/>
    <w:lvl w:ilvl="0">
      <w:start w:val="1"/>
      <w:numFmt w:val="decimal"/>
      <w:pStyle w:val="5"/>
      <w:lvlText w:val="%1."/>
      <w:lvlJc w:val="left"/>
      <w:pPr>
        <w:tabs>
          <w:tab w:val="num" w:pos="1492"/>
        </w:tabs>
        <w:ind w:left="1492" w:hanging="360"/>
      </w:pPr>
    </w:lvl>
  </w:abstractNum>
  <w:abstractNum w:abstractNumId="1">
    <w:nsid w:val="FFFFFF7D"/>
    <w:multiLevelType w:val="singleLevel"/>
    <w:tmpl w:val="1228F598"/>
    <w:lvl w:ilvl="0">
      <w:start w:val="1"/>
      <w:numFmt w:val="decimal"/>
      <w:lvlText w:val="%1."/>
      <w:lvlJc w:val="left"/>
      <w:pPr>
        <w:tabs>
          <w:tab w:val="num" w:pos="1209"/>
        </w:tabs>
        <w:ind w:left="1209" w:hanging="360"/>
      </w:pPr>
    </w:lvl>
  </w:abstractNum>
  <w:abstractNum w:abstractNumId="2">
    <w:nsid w:val="FFFFFF7E"/>
    <w:multiLevelType w:val="singleLevel"/>
    <w:tmpl w:val="710071DC"/>
    <w:lvl w:ilvl="0">
      <w:start w:val="1"/>
      <w:numFmt w:val="decimal"/>
      <w:lvlText w:val="%1."/>
      <w:lvlJc w:val="left"/>
      <w:pPr>
        <w:tabs>
          <w:tab w:val="num" w:pos="926"/>
        </w:tabs>
        <w:ind w:left="926" w:hanging="360"/>
      </w:pPr>
    </w:lvl>
  </w:abstractNum>
  <w:abstractNum w:abstractNumId="3">
    <w:nsid w:val="FFFFFF7F"/>
    <w:multiLevelType w:val="singleLevel"/>
    <w:tmpl w:val="E05488A6"/>
    <w:lvl w:ilvl="0">
      <w:start w:val="1"/>
      <w:numFmt w:val="decimal"/>
      <w:lvlText w:val="%1."/>
      <w:lvlJc w:val="left"/>
      <w:pPr>
        <w:tabs>
          <w:tab w:val="num" w:pos="643"/>
        </w:tabs>
        <w:ind w:left="643" w:hanging="360"/>
      </w:pPr>
    </w:lvl>
  </w:abstractNum>
  <w:abstractNum w:abstractNumId="4">
    <w:nsid w:val="FFFFFF80"/>
    <w:multiLevelType w:val="singleLevel"/>
    <w:tmpl w:val="041E5C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F4015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87CD19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8C664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E5C5E9C"/>
    <w:lvl w:ilvl="0">
      <w:start w:val="1"/>
      <w:numFmt w:val="decimal"/>
      <w:lvlText w:val="%1."/>
      <w:lvlJc w:val="left"/>
      <w:pPr>
        <w:tabs>
          <w:tab w:val="num" w:pos="360"/>
        </w:tabs>
        <w:ind w:left="360" w:hanging="360"/>
      </w:pPr>
    </w:lvl>
  </w:abstractNum>
  <w:abstractNum w:abstractNumId="9">
    <w:nsid w:val="FFFFFF89"/>
    <w:multiLevelType w:val="singleLevel"/>
    <w:tmpl w:val="26B41C2C"/>
    <w:lvl w:ilvl="0">
      <w:start w:val="1"/>
      <w:numFmt w:val="bullet"/>
      <w:lvlText w:val=""/>
      <w:lvlJc w:val="left"/>
      <w:pPr>
        <w:tabs>
          <w:tab w:val="num" w:pos="360"/>
        </w:tabs>
        <w:ind w:left="360" w:hanging="360"/>
      </w:pPr>
      <w:rPr>
        <w:rFonts w:ascii="Symbol" w:hAnsi="Symbol" w:hint="default"/>
      </w:rPr>
    </w:lvl>
  </w:abstractNum>
  <w:abstractNum w:abstractNumId="10">
    <w:nsid w:val="0000A990"/>
    <w:multiLevelType w:val="multilevel"/>
    <w:tmpl w:val="F09C5090"/>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nsid w:val="0000A991"/>
    <w:multiLevelType w:val="multilevel"/>
    <w:tmpl w:val="305CA6C4"/>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nsid w:val="00A99411"/>
    <w:multiLevelType w:val="multilevel"/>
    <w:tmpl w:val="2BDA9A9A"/>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3">
    <w:nsid w:val="170CD2DE"/>
    <w:multiLevelType w:val="multilevel"/>
    <w:tmpl w:val="B48E4A1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8"/>
  </w:num>
  <w:num w:numId="10">
    <w:abstractNumId w:val="8"/>
  </w:num>
  <w:num w:numId="11">
    <w:abstractNumId w:val="8"/>
  </w:num>
  <w:num w:numId="12">
    <w:abstractNumId w:val="3"/>
  </w:num>
  <w:num w:numId="13">
    <w:abstractNumId w:val="8"/>
  </w:num>
  <w:num w:numId="14">
    <w:abstractNumId w:val="3"/>
  </w:num>
  <w:num w:numId="15">
    <w:abstractNumId w:val="8"/>
  </w:num>
  <w:num w:numId="16">
    <w:abstractNumId w:val="3"/>
  </w:num>
  <w:num w:numId="17">
    <w:abstractNumId w:val="8"/>
  </w:num>
  <w:num w:numId="18">
    <w:abstractNumId w:val="3"/>
  </w:num>
  <w:num w:numId="19">
    <w:abstractNumId w:val="2"/>
  </w:num>
  <w:num w:numId="20">
    <w:abstractNumId w:val="1"/>
  </w:num>
  <w:num w:numId="21">
    <w:abstractNumId w:val="2"/>
  </w:num>
  <w:num w:numId="22">
    <w:abstractNumId w:val="3"/>
  </w:num>
  <w:num w:numId="23">
    <w:abstractNumId w:val="8"/>
  </w:num>
  <w:num w:numId="24">
    <w:abstractNumId w:val="3"/>
  </w:num>
  <w:num w:numId="25">
    <w:abstractNumId w:val="2"/>
  </w:num>
  <w:num w:numId="26">
    <w:abstractNumId w:val="1"/>
  </w:num>
  <w:num w:numId="27">
    <w:abstractNumId w:val="0"/>
  </w:num>
  <w:num w:numId="28">
    <w:abstractNumId w:val="1"/>
  </w:num>
  <w:num w:numId="29">
    <w:abstractNumId w:val="2"/>
  </w:num>
  <w:num w:numId="30">
    <w:abstractNumId w:val="3"/>
  </w:num>
  <w:num w:numId="31">
    <w:abstractNumId w:val="2"/>
  </w:num>
  <w:num w:numId="32">
    <w:abstractNumId w:val="1"/>
  </w:num>
  <w:num w:numId="33">
    <w:abstractNumId w:val="0"/>
  </w:num>
  <w:num w:numId="34">
    <w:abstractNumId w:val="0"/>
  </w:num>
  <w:num w:numId="35">
    <w:abstractNumId w:val="10"/>
  </w:num>
  <w:num w:numId="36">
    <w:abstractNumId w:val="11"/>
  </w:num>
  <w:num w:numId="37">
    <w:abstractNumId w:val="11"/>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1"/>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numRestart w:val="eachSect"/>
    <w:footnote w:id="-1"/>
    <w:footnote w:id="0"/>
  </w:footnotePr>
  <w:endnotePr>
    <w:endnote w:id="-1"/>
    <w:endnote w:id="0"/>
  </w:endnotePr>
  <w:compat>
    <w:useFELayout/>
    <w:compatSetting w:name="compatibilityMode" w:uri="http://schemas.microsoft.com/office/word" w:val="12"/>
  </w:compat>
  <w:rsids>
    <w:rsidRoot w:val="00D1249F"/>
    <w:rsid w:val="00115120"/>
    <w:rsid w:val="007360D0"/>
    <w:rsid w:val="00D1249F"/>
    <w:rsid w:val="00EE32F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E028C5-BA6E-4B31-BA51-9BDCB3B85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zh-CN" w:bidi="ar-SA"/>
      </w:rPr>
    </w:rPrDefault>
    <w:pPrDefault>
      <w:pPr>
        <w:spacing w:after="200"/>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A75"/>
    <w:pPr>
      <w:spacing w:after="0" w:line="360" w:lineRule="auto"/>
      <w:ind w:firstLine="709"/>
      <w:jc w:val="both"/>
    </w:pPr>
    <w:rPr>
      <w:rFonts w:ascii="Times New Roman" w:hAnsi="Times New Roman"/>
      <w:sz w:val="28"/>
    </w:rPr>
  </w:style>
  <w:style w:type="paragraph" w:styleId="1">
    <w:name w:val="heading 1"/>
    <w:basedOn w:val="a"/>
    <w:next w:val="a0"/>
    <w:link w:val="10"/>
    <w:uiPriority w:val="9"/>
    <w:qFormat/>
    <w:rsid w:val="00A4657E"/>
    <w:pPr>
      <w:keepNext/>
      <w:keepLines/>
      <w:jc w:val="center"/>
      <w:outlineLvl w:val="0"/>
    </w:pPr>
    <w:rPr>
      <w:rFonts w:eastAsiaTheme="majorEastAsia" w:cstheme="majorBidi"/>
      <w:b/>
      <w:color w:val="000000" w:themeColor="text1"/>
      <w:szCs w:val="40"/>
    </w:rPr>
  </w:style>
  <w:style w:type="paragraph" w:styleId="2">
    <w:name w:val="heading 2"/>
    <w:basedOn w:val="a"/>
    <w:next w:val="a0"/>
    <w:link w:val="20"/>
    <w:uiPriority w:val="9"/>
    <w:unhideWhenUsed/>
    <w:qFormat/>
    <w:rsid w:val="00EA2051"/>
    <w:pPr>
      <w:keepNext/>
      <w:keepLines/>
      <w:jc w:val="center"/>
      <w:outlineLvl w:val="1"/>
    </w:pPr>
    <w:rPr>
      <w:rFonts w:eastAsiaTheme="majorEastAsia" w:cstheme="majorBidi"/>
      <w:b/>
      <w:color w:val="000000" w:themeColor="text1"/>
      <w:szCs w:val="32"/>
    </w:rPr>
  </w:style>
  <w:style w:type="paragraph" w:styleId="3">
    <w:name w:val="heading 3"/>
    <w:basedOn w:val="a"/>
    <w:next w:val="a0"/>
    <w:link w:val="30"/>
    <w:uiPriority w:val="9"/>
    <w:semiHidden/>
    <w:unhideWhenUsed/>
    <w:qFormat/>
    <w:rsid w:val="00C84874"/>
    <w:pPr>
      <w:keepNext/>
      <w:keepLines/>
      <w:jc w:val="center"/>
      <w:outlineLvl w:val="2"/>
    </w:pPr>
    <w:rPr>
      <w:rFonts w:eastAsiaTheme="majorEastAsia" w:cstheme="majorBidi"/>
      <w:b/>
      <w:color w:val="000000" w:themeColor="text1"/>
      <w:szCs w:val="28"/>
    </w:rPr>
  </w:style>
  <w:style w:type="paragraph" w:styleId="4">
    <w:name w:val="heading 4"/>
    <w:basedOn w:val="a"/>
    <w:next w:val="a0"/>
    <w:link w:val="40"/>
    <w:uiPriority w:val="9"/>
    <w:unhideWhenUsed/>
    <w:qFormat/>
    <w:rsid w:val="00271A38"/>
    <w:pPr>
      <w:keepNext/>
      <w:keepLines/>
      <w:jc w:val="center"/>
      <w:outlineLvl w:val="3"/>
    </w:pPr>
    <w:rPr>
      <w:rFonts w:eastAsiaTheme="majorEastAsia" w:cstheme="majorBidi"/>
      <w:b/>
      <w:iCs/>
      <w:color w:val="000000" w:themeColor="text1"/>
    </w:rPr>
  </w:style>
  <w:style w:type="paragraph" w:styleId="50">
    <w:name w:val="heading 5"/>
    <w:basedOn w:val="a"/>
    <w:next w:val="a0"/>
    <w:link w:val="51"/>
    <w:uiPriority w:val="9"/>
    <w:semiHidden/>
    <w:unhideWhenUsed/>
    <w:qFormat/>
    <w:rsid w:val="00C84874"/>
    <w:pPr>
      <w:keepNext/>
      <w:keepLines/>
      <w:jc w:val="center"/>
      <w:outlineLvl w:val="4"/>
    </w:pPr>
    <w:rPr>
      <w:rFonts w:eastAsiaTheme="majorEastAsia" w:cstheme="majorBidi"/>
      <w:b/>
      <w:color w:val="000000" w:themeColor="text1"/>
    </w:rPr>
  </w:style>
  <w:style w:type="paragraph" w:styleId="6">
    <w:name w:val="heading 6"/>
    <w:basedOn w:val="a"/>
    <w:next w:val="a0"/>
    <w:link w:val="60"/>
    <w:uiPriority w:val="9"/>
    <w:unhideWhenUsed/>
    <w:qFormat/>
    <w:rsid w:val="00A10FD9"/>
    <w:pPr>
      <w:keepNext/>
      <w:keepLines/>
      <w:spacing w:before="40"/>
      <w:outlineLvl w:val="5"/>
    </w:pPr>
    <w:rPr>
      <w:rFonts w:eastAsiaTheme="majorEastAsia" w:cstheme="majorBidi"/>
      <w:i/>
      <w:iCs/>
      <w:color w:val="595959" w:themeColor="text1" w:themeTint="A6"/>
    </w:rPr>
  </w:style>
  <w:style w:type="paragraph" w:styleId="7">
    <w:name w:val="heading 7"/>
    <w:basedOn w:val="a"/>
    <w:next w:val="a0"/>
    <w:link w:val="70"/>
    <w:uiPriority w:val="9"/>
    <w:semiHidden/>
    <w:unhideWhenUsed/>
    <w:qFormat/>
    <w:rsid w:val="00A10FD9"/>
    <w:pPr>
      <w:keepNext/>
      <w:keepLines/>
      <w:spacing w:before="40"/>
      <w:outlineLvl w:val="6"/>
    </w:pPr>
    <w:rPr>
      <w:rFonts w:eastAsiaTheme="majorEastAsia" w:cstheme="majorBidi"/>
      <w:color w:val="595959" w:themeColor="text1" w:themeTint="A6"/>
    </w:rPr>
  </w:style>
  <w:style w:type="paragraph" w:styleId="8">
    <w:name w:val="heading 8"/>
    <w:basedOn w:val="a"/>
    <w:next w:val="a0"/>
    <w:link w:val="80"/>
    <w:uiPriority w:val="9"/>
    <w:semiHidden/>
    <w:unhideWhenUsed/>
    <w:qFormat/>
    <w:rsid w:val="00A10FD9"/>
    <w:pPr>
      <w:keepNext/>
      <w:keepLines/>
      <w:outlineLvl w:val="7"/>
    </w:pPr>
    <w:rPr>
      <w:rFonts w:eastAsiaTheme="majorEastAsia" w:cstheme="majorBidi"/>
      <w:i/>
      <w:iCs/>
      <w:color w:val="272727" w:themeColor="text1" w:themeTint="D8"/>
    </w:rPr>
  </w:style>
  <w:style w:type="paragraph" w:styleId="9">
    <w:name w:val="heading 9"/>
    <w:basedOn w:val="a"/>
    <w:next w:val="a0"/>
    <w:link w:val="90"/>
    <w:uiPriority w:val="9"/>
    <w:semiHidden/>
    <w:unhideWhenUsed/>
    <w:qFormat/>
    <w:rsid w:val="00A10FD9"/>
    <w:pPr>
      <w:keepNext/>
      <w:keepLines/>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572C45"/>
  </w:style>
  <w:style w:type="paragraph" w:customStyle="1" w:styleId="FirstParagraph">
    <w:name w:val="First Paragraph"/>
    <w:basedOn w:val="a0"/>
    <w:next w:val="a0"/>
    <w:autoRedefine/>
    <w:qFormat/>
    <w:rsid w:val="00E15D73"/>
  </w:style>
  <w:style w:type="paragraph" w:customStyle="1" w:styleId="Compact">
    <w:name w:val="Compact"/>
    <w:basedOn w:val="a0"/>
    <w:qFormat/>
    <w:rsid w:val="00603DE6"/>
    <w:pPr>
      <w:spacing w:before="36" w:after="36"/>
    </w:pPr>
  </w:style>
  <w:style w:type="paragraph" w:styleId="a4">
    <w:name w:val="Title"/>
    <w:basedOn w:val="a"/>
    <w:next w:val="a0"/>
    <w:link w:val="a5"/>
    <w:uiPriority w:val="10"/>
    <w:qFormat/>
    <w:rsid w:val="0090083B"/>
    <w:pPr>
      <w:spacing w:after="80"/>
      <w:contextualSpacing/>
      <w:jc w:val="center"/>
    </w:pPr>
    <w:rPr>
      <w:rFonts w:eastAsiaTheme="majorEastAsia" w:cstheme="majorBidi"/>
      <w:b/>
      <w:szCs w:val="56"/>
    </w:rPr>
  </w:style>
  <w:style w:type="character" w:customStyle="1" w:styleId="a5">
    <w:name w:val="Название Знак"/>
    <w:basedOn w:val="a1"/>
    <w:link w:val="a4"/>
    <w:uiPriority w:val="10"/>
    <w:rsid w:val="0090083B"/>
    <w:rPr>
      <w:rFonts w:ascii="Times New Roman" w:eastAsiaTheme="majorEastAsia" w:hAnsi="Times New Roman" w:cstheme="majorBidi"/>
      <w:b/>
      <w:sz w:val="28"/>
      <w:szCs w:val="56"/>
    </w:rPr>
  </w:style>
  <w:style w:type="paragraph" w:styleId="a6">
    <w:name w:val="Subtitle"/>
    <w:basedOn w:val="a4"/>
    <w:next w:val="a0"/>
    <w:link w:val="a7"/>
    <w:uiPriority w:val="11"/>
    <w:qFormat/>
    <w:rsid w:val="00A10FD9"/>
    <w:pPr>
      <w:numPr>
        <w:ilvl w:val="1"/>
      </w:numPr>
      <w:ind w:firstLine="709"/>
    </w:pPr>
    <w:rPr>
      <w:spacing w:val="15"/>
      <w:szCs w:val="28"/>
    </w:rPr>
  </w:style>
  <w:style w:type="character" w:customStyle="1" w:styleId="a7">
    <w:name w:val="Подзаголовок Знак"/>
    <w:basedOn w:val="a1"/>
    <w:link w:val="a6"/>
    <w:uiPriority w:val="11"/>
    <w:rsid w:val="00A10FD9"/>
    <w:rPr>
      <w:rFonts w:eastAsiaTheme="majorEastAsia" w:cstheme="majorBidi"/>
      <w:color w:val="595959" w:themeColor="text1" w:themeTint="A6"/>
      <w:spacing w:val="15"/>
      <w:sz w:val="28"/>
      <w:szCs w:val="28"/>
    </w:rPr>
  </w:style>
  <w:style w:type="paragraph" w:customStyle="1" w:styleId="Author">
    <w:name w:val="Author"/>
    <w:basedOn w:val="a4"/>
    <w:next w:val="a0"/>
    <w:qFormat/>
    <w:pPr>
      <w:keepNext/>
      <w:keepLines/>
    </w:pPr>
    <w:rPr>
      <w:sz w:val="24"/>
      <w:szCs w:val="24"/>
    </w:rPr>
  </w:style>
  <w:style w:type="paragraph" w:styleId="a8">
    <w:name w:val="Date"/>
    <w:basedOn w:val="a4"/>
    <w:next w:val="a0"/>
    <w:qFormat/>
    <w:pPr>
      <w:keepNext/>
      <w:keepLines/>
    </w:pPr>
    <w:rPr>
      <w:sz w:val="24"/>
      <w:szCs w:val="24"/>
    </w:rPr>
  </w:style>
  <w:style w:type="paragraph" w:customStyle="1" w:styleId="AbstractTitle">
    <w:name w:val="Abstract Title"/>
    <w:basedOn w:val="a"/>
    <w:next w:val="Abstract"/>
    <w:qFormat/>
    <w:pPr>
      <w:keepNext/>
      <w:keepLines/>
      <w:spacing w:before="300"/>
      <w:jc w:val="center"/>
    </w:pPr>
    <w:rPr>
      <w:b/>
      <w:sz w:val="20"/>
      <w:szCs w:val="20"/>
    </w:rPr>
  </w:style>
  <w:style w:type="paragraph" w:customStyle="1" w:styleId="Abstract">
    <w:name w:val="Abstract"/>
    <w:basedOn w:val="a"/>
    <w:next w:val="a0"/>
    <w:qFormat/>
    <w:rsid w:val="00894E33"/>
    <w:pPr>
      <w:keepNext/>
      <w:keepLines/>
      <w:spacing w:before="100" w:after="300"/>
    </w:pPr>
    <w:rPr>
      <w:sz w:val="20"/>
      <w:szCs w:val="20"/>
    </w:rPr>
  </w:style>
  <w:style w:type="paragraph" w:styleId="a9">
    <w:name w:val="Bibliography"/>
    <w:basedOn w:val="a"/>
    <w:qFormat/>
  </w:style>
  <w:style w:type="character" w:customStyle="1" w:styleId="10">
    <w:name w:val="Заголовок 1 Знак"/>
    <w:basedOn w:val="a1"/>
    <w:link w:val="1"/>
    <w:uiPriority w:val="9"/>
    <w:rsid w:val="00A4657E"/>
    <w:rPr>
      <w:rFonts w:ascii="Times New Roman" w:eastAsiaTheme="majorEastAsia" w:hAnsi="Times New Roman" w:cstheme="majorBidi"/>
      <w:b/>
      <w:color w:val="000000" w:themeColor="text1"/>
      <w:sz w:val="28"/>
      <w:szCs w:val="40"/>
    </w:rPr>
  </w:style>
  <w:style w:type="character" w:customStyle="1" w:styleId="20">
    <w:name w:val="Заголовок 2 Знак"/>
    <w:basedOn w:val="a1"/>
    <w:link w:val="2"/>
    <w:uiPriority w:val="9"/>
    <w:rsid w:val="00EA2051"/>
    <w:rPr>
      <w:rFonts w:ascii="Times New Roman" w:eastAsiaTheme="majorEastAsia" w:hAnsi="Times New Roman" w:cstheme="majorBidi"/>
      <w:b/>
      <w:color w:val="000000" w:themeColor="text1"/>
      <w:sz w:val="28"/>
      <w:szCs w:val="32"/>
    </w:rPr>
  </w:style>
  <w:style w:type="character" w:customStyle="1" w:styleId="30">
    <w:name w:val="Заголовок 3 Знак"/>
    <w:basedOn w:val="a1"/>
    <w:link w:val="3"/>
    <w:uiPriority w:val="9"/>
    <w:semiHidden/>
    <w:rsid w:val="00C84874"/>
    <w:rPr>
      <w:rFonts w:ascii="Times New Roman" w:eastAsiaTheme="majorEastAsia" w:hAnsi="Times New Roman" w:cstheme="majorBidi"/>
      <w:b/>
      <w:color w:val="000000" w:themeColor="text1"/>
      <w:sz w:val="28"/>
      <w:szCs w:val="28"/>
    </w:rPr>
  </w:style>
  <w:style w:type="character" w:customStyle="1" w:styleId="40">
    <w:name w:val="Заголовок 4 Знак"/>
    <w:basedOn w:val="a1"/>
    <w:link w:val="4"/>
    <w:uiPriority w:val="9"/>
    <w:rsid w:val="00271A38"/>
    <w:rPr>
      <w:rFonts w:ascii="Times New Roman" w:eastAsiaTheme="majorEastAsia" w:hAnsi="Times New Roman" w:cstheme="majorBidi"/>
      <w:b/>
      <w:iCs/>
      <w:color w:val="000000" w:themeColor="text1"/>
      <w:sz w:val="28"/>
    </w:rPr>
  </w:style>
  <w:style w:type="character" w:customStyle="1" w:styleId="51">
    <w:name w:val="Заголовок 5 Знак"/>
    <w:basedOn w:val="a1"/>
    <w:link w:val="50"/>
    <w:uiPriority w:val="9"/>
    <w:semiHidden/>
    <w:rsid w:val="00C84874"/>
    <w:rPr>
      <w:rFonts w:ascii="Times New Roman" w:eastAsiaTheme="majorEastAsia" w:hAnsi="Times New Roman" w:cstheme="majorBidi"/>
      <w:b/>
      <w:color w:val="000000" w:themeColor="text1"/>
      <w:sz w:val="28"/>
    </w:rPr>
  </w:style>
  <w:style w:type="character" w:customStyle="1" w:styleId="60">
    <w:name w:val="Заголовок 6 Знак"/>
    <w:basedOn w:val="a1"/>
    <w:link w:val="6"/>
    <w:uiPriority w:val="9"/>
    <w:rsid w:val="00A10FD9"/>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A10FD9"/>
    <w:rPr>
      <w:rFonts w:eastAsiaTheme="majorEastAsia" w:cstheme="majorBidi"/>
      <w:color w:val="595959" w:themeColor="text1" w:themeTint="A6"/>
    </w:rPr>
  </w:style>
  <w:style w:type="character" w:customStyle="1" w:styleId="80">
    <w:name w:val="Заголовок 8 Знак"/>
    <w:basedOn w:val="a1"/>
    <w:link w:val="8"/>
    <w:uiPriority w:val="9"/>
    <w:semiHidden/>
    <w:rsid w:val="00A10FD9"/>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A10FD9"/>
    <w:rPr>
      <w:rFonts w:eastAsiaTheme="majorEastAsia" w:cstheme="majorBidi"/>
      <w:color w:val="272727" w:themeColor="text1" w:themeTint="D8"/>
    </w:rPr>
  </w:style>
  <w:style w:type="paragraph" w:styleId="aa">
    <w:name w:val="Block Text"/>
    <w:basedOn w:val="a0"/>
    <w:next w:val="a0"/>
    <w:uiPriority w:val="9"/>
    <w:unhideWhenUsed/>
    <w:qFormat/>
    <w:pPr>
      <w:spacing w:before="100" w:after="100"/>
      <w:ind w:left="480" w:right="480"/>
    </w:pPr>
  </w:style>
  <w:style w:type="paragraph" w:styleId="ab">
    <w:name w:val="footnote text"/>
    <w:basedOn w:val="a"/>
    <w:uiPriority w:val="9"/>
    <w:unhideWhenUsed/>
    <w:qFormat/>
  </w:style>
  <w:style w:type="paragraph" w:customStyle="1" w:styleId="FootnoteBlockText">
    <w:name w:val="Footnote Block Text"/>
    <w:basedOn w:val="ab"/>
    <w:next w:val="ab"/>
    <w:uiPriority w:val="9"/>
    <w:unhideWhenUsed/>
    <w:qFormat/>
    <w:pPr>
      <w:spacing w:before="100" w:after="100"/>
      <w:ind w:left="480" w:right="480"/>
    </w:pPr>
  </w:style>
  <w:style w:type="table" w:customStyle="1" w:styleId="Table">
    <w:name w:val="Table"/>
    <w:unhideWhenUsed/>
    <w:qFormat/>
    <w:rsid w:val="00E657F1"/>
    <w:pPr>
      <w:spacing w:after="0"/>
    </w:pPr>
    <w:rPr>
      <w:rFonts w:ascii="Times New Roman" w:hAnsi="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tblPr/>
      <w:tcPr>
        <w:tcBorders>
          <w:bottom w:val="single" w:sz="0" w:space="0" w:color="auto"/>
        </w:tcBorders>
        <w:vAlign w:val="bottom"/>
      </w:tcPr>
    </w:tblStylePr>
  </w:style>
  <w:style w:type="paragraph" w:customStyle="1" w:styleId="DefinitionTerm">
    <w:name w:val="Definition Term"/>
    <w:basedOn w:val="a"/>
    <w:next w:val="Definition"/>
    <w:pPr>
      <w:keepNext/>
      <w:keepLines/>
    </w:pPr>
    <w:rPr>
      <w:b/>
    </w:rPr>
  </w:style>
  <w:style w:type="paragraph" w:customStyle="1" w:styleId="Definition">
    <w:name w:val="Definition"/>
    <w:basedOn w:val="a"/>
    <w:rsid w:val="00F30D7B"/>
  </w:style>
  <w:style w:type="paragraph" w:styleId="ac">
    <w:name w:val="caption"/>
    <w:basedOn w:val="a"/>
    <w:link w:val="ad"/>
    <w:pPr>
      <w:spacing w:after="120"/>
    </w:pPr>
    <w:rPr>
      <w:i/>
    </w:rPr>
  </w:style>
  <w:style w:type="paragraph" w:customStyle="1" w:styleId="TableCaption">
    <w:name w:val="Table Caption"/>
    <w:basedOn w:val="ac"/>
    <w:rsid w:val="0064798C"/>
    <w:pPr>
      <w:keepNext/>
    </w:pPr>
    <w:rPr>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Название объекта Знак"/>
    <w:basedOn w:val="a1"/>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rsid w:val="00F30D7B"/>
  </w:style>
  <w:style w:type="character" w:styleId="ae">
    <w:name w:val="footnote reference"/>
    <w:basedOn w:val="ad"/>
    <w:rPr>
      <w:vertAlign w:val="superscript"/>
    </w:rPr>
  </w:style>
  <w:style w:type="character" w:styleId="af">
    <w:name w:val="Hyperlink"/>
    <w:basedOn w:val="ad"/>
    <w:rPr>
      <w:color w:val="156082" w:themeColor="accent1"/>
    </w:rPr>
  </w:style>
  <w:style w:type="paragraph" w:styleId="af0">
    <w:name w:val="TOC Heading"/>
    <w:basedOn w:val="1"/>
    <w:next w:val="a0"/>
    <w:uiPriority w:val="39"/>
    <w:unhideWhenUsed/>
    <w:qFormat/>
    <w:pPr>
      <w:spacing w:before="240" w:line="259" w:lineRule="auto"/>
      <w:outlineLvl w:val="9"/>
    </w:pPr>
  </w:style>
  <w:style w:type="paragraph" w:styleId="af1">
    <w:name w:val="Plain Text"/>
    <w:basedOn w:val="a"/>
    <w:link w:val="af2"/>
    <w:rsid w:val="00894E33"/>
    <w:rPr>
      <w:rFonts w:ascii="Consolas" w:hAnsi="Consolas" w:cs="Consolas"/>
      <w:sz w:val="21"/>
      <w:szCs w:val="21"/>
    </w:rPr>
  </w:style>
  <w:style w:type="character" w:customStyle="1" w:styleId="af2">
    <w:name w:val="Текст Знак"/>
    <w:basedOn w:val="a1"/>
    <w:link w:val="af1"/>
    <w:rsid w:val="00BE1F3D"/>
    <w:rPr>
      <w:rFonts w:ascii="Consolas" w:hAnsi="Consolas" w:cs="Consolas"/>
      <w:sz w:val="21"/>
      <w:szCs w:val="21"/>
    </w:rPr>
  </w:style>
  <w:style w:type="paragraph" w:styleId="af3">
    <w:name w:val="List"/>
    <w:basedOn w:val="a"/>
    <w:rsid w:val="00A62573"/>
    <w:pPr>
      <w:ind w:left="283" w:hanging="283"/>
      <w:contextualSpacing/>
    </w:pPr>
  </w:style>
  <w:style w:type="paragraph" w:styleId="5">
    <w:name w:val="List Number 5"/>
    <w:basedOn w:val="a"/>
    <w:rsid w:val="00F30D7B"/>
    <w:pPr>
      <w:numPr>
        <w:numId w:val="34"/>
      </w:numPr>
      <w:contextualSpacing/>
    </w:pPr>
  </w:style>
  <w:style w:type="paragraph" w:customStyle="1" w:styleId="TableText">
    <w:name w:val="Table Text"/>
    <w:basedOn w:val="Compact"/>
    <w:qFormat/>
    <w:rsid w:val="00AC2A3E"/>
    <w:pPr>
      <w:spacing w:before="0" w:after="0"/>
      <w:ind w:firstLine="0"/>
      <w:jc w:val="center"/>
    </w:pPr>
    <w:rPr>
      <w:sz w:val="24"/>
      <w:szCs w:val="20"/>
      <w:lang w:eastAsia="ru-RU"/>
    </w:rPr>
  </w:style>
  <w:style w:type="paragraph" w:customStyle="1" w:styleId="SourceCode">
    <w:name w:val="Source Code"/>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54</TotalTime>
  <Pages>9</Pages>
  <Words>1759</Words>
  <Characters>10030</Characters>
  <Application>Microsoft Office Word</Application>
  <DocSecurity>0</DocSecurity>
  <Lines>83</Lines>
  <Paragraphs>23</Paragraphs>
  <ScaleCrop>false</ScaleCrop>
  <Company/>
  <LinksUpToDate>false</LinksUpToDate>
  <CharactersWithSpaces>11766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Jackie</cp:lastModifiedBy>
  <cp:revision>3</cp:revision>
  <dcterms:created xsi:type="dcterms:W3CDTF">2026-01-06T16:30:00Z</dcterms:created>
  <dcterms:modified xsi:type="dcterms:W3CDTF">2026-01-11T09:52:00Z</dcterms:modified>
  <dc:language>ru-RU</dc:language>
</cp:coreProperties>
</file>