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04001" w14:textId="7DAFA4B2" w:rsidR="006B7801" w:rsidRPr="006B7801" w:rsidRDefault="006B7801" w:rsidP="006B7801">
      <w:pPr>
        <w:spacing w:after="0" w:line="240" w:lineRule="auto"/>
        <w:jc w:val="right"/>
        <w:rPr>
          <w:rFonts w:ascii="Times New Roman" w:eastAsia="Calibri" w:hAnsi="Times New Roman" w:cs="Times New Roman"/>
          <w:b/>
          <w:kern w:val="0"/>
          <w:sz w:val="28"/>
          <w:szCs w:val="28"/>
          <w14:ligatures w14:val="none"/>
        </w:rPr>
      </w:pPr>
      <w:r w:rsidRPr="006B7801">
        <w:rPr>
          <w:rFonts w:ascii="Times New Roman" w:eastAsia="Calibri" w:hAnsi="Times New Roman" w:cs="Times New Roman"/>
          <w:b/>
          <w:kern w:val="0"/>
          <w:sz w:val="28"/>
          <w:szCs w:val="28"/>
          <w14:ligatures w14:val="none"/>
        </w:rPr>
        <w:t>София Юрьевна Рыбальченко</w:t>
      </w:r>
    </w:p>
    <w:p w14:paraId="2FC44885" w14:textId="77777777" w:rsidR="006B7801" w:rsidRPr="006B7801" w:rsidRDefault="006B7801" w:rsidP="006B7801">
      <w:pPr>
        <w:spacing w:after="0" w:line="240" w:lineRule="auto"/>
        <w:jc w:val="right"/>
        <w:rPr>
          <w:rFonts w:ascii="Times New Roman" w:eastAsia="Calibri" w:hAnsi="Times New Roman" w:cs="Times New Roman"/>
          <w:kern w:val="0"/>
          <w:sz w:val="28"/>
          <w:szCs w:val="28"/>
          <w14:ligatures w14:val="none"/>
        </w:rPr>
      </w:pPr>
      <w:r w:rsidRPr="006B7801">
        <w:rPr>
          <w:rFonts w:ascii="Times New Roman" w:eastAsia="Calibri" w:hAnsi="Times New Roman" w:cs="Times New Roman"/>
          <w:kern w:val="0"/>
          <w:sz w:val="28"/>
          <w:szCs w:val="28"/>
          <w14:ligatures w14:val="none"/>
        </w:rPr>
        <w:t xml:space="preserve">Студент 4 курса юридического факультета </w:t>
      </w:r>
    </w:p>
    <w:p w14:paraId="181EEE36" w14:textId="77777777" w:rsidR="006B7801" w:rsidRPr="006B7801" w:rsidRDefault="006B7801" w:rsidP="006B7801">
      <w:pPr>
        <w:spacing w:after="0" w:line="240" w:lineRule="auto"/>
        <w:jc w:val="right"/>
        <w:rPr>
          <w:rFonts w:ascii="Times New Roman" w:eastAsia="Calibri" w:hAnsi="Times New Roman" w:cs="Times New Roman"/>
          <w:kern w:val="0"/>
          <w:sz w:val="28"/>
          <w:szCs w:val="28"/>
          <w14:ligatures w14:val="none"/>
        </w:rPr>
      </w:pPr>
      <w:r w:rsidRPr="006B7801">
        <w:rPr>
          <w:rFonts w:ascii="Times New Roman" w:eastAsia="Times New Roman" w:hAnsi="Times New Roman" w:cs="Times New Roman"/>
          <w:color w:val="000000"/>
          <w:kern w:val="0"/>
          <w:sz w:val="28"/>
          <w:szCs w:val="28"/>
          <w:lang w:eastAsia="ru-RU"/>
          <w14:ligatures w14:val="none"/>
        </w:rPr>
        <w:t>Ростовского государственного</w:t>
      </w:r>
    </w:p>
    <w:p w14:paraId="75A54390" w14:textId="77777777" w:rsidR="006B7801" w:rsidRPr="006B7801" w:rsidRDefault="006B7801" w:rsidP="006B7801">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6B7801">
        <w:rPr>
          <w:rFonts w:ascii="Times New Roman" w:eastAsia="Times New Roman" w:hAnsi="Times New Roman" w:cs="Times New Roman"/>
          <w:color w:val="000000"/>
          <w:kern w:val="0"/>
          <w:sz w:val="28"/>
          <w:szCs w:val="28"/>
          <w:lang w:eastAsia="ru-RU"/>
          <w14:ligatures w14:val="none"/>
        </w:rPr>
        <w:t>экономического университета (РИНХ),</w:t>
      </w:r>
    </w:p>
    <w:p w14:paraId="601DE31F" w14:textId="77777777" w:rsidR="006B7801" w:rsidRPr="006B7801" w:rsidRDefault="006B7801" w:rsidP="006B7801">
      <w:pPr>
        <w:spacing w:after="0" w:line="240" w:lineRule="auto"/>
        <w:jc w:val="right"/>
        <w:rPr>
          <w:rFonts w:ascii="Times New Roman" w:eastAsia="Times New Roman" w:hAnsi="Times New Roman" w:cs="Times New Roman"/>
          <w:color w:val="000000"/>
          <w:kern w:val="0"/>
          <w:sz w:val="28"/>
          <w:szCs w:val="28"/>
          <w:lang w:eastAsia="ru-RU"/>
          <w14:ligatures w14:val="none"/>
        </w:rPr>
      </w:pPr>
      <w:proofErr w:type="spellStart"/>
      <w:r w:rsidRPr="006B7801">
        <w:rPr>
          <w:rFonts w:ascii="Times New Roman" w:eastAsia="Calibri" w:hAnsi="Times New Roman" w:cs="Times New Roman"/>
          <w:i/>
          <w:kern w:val="0"/>
          <w:sz w:val="28"/>
          <w:szCs w:val="28"/>
          <w14:ligatures w14:val="none"/>
        </w:rPr>
        <w:t>Ростов</w:t>
      </w:r>
      <w:proofErr w:type="spellEnd"/>
      <w:r w:rsidRPr="006B7801">
        <w:rPr>
          <w:rFonts w:ascii="Times New Roman" w:eastAsia="Calibri" w:hAnsi="Times New Roman" w:cs="Times New Roman"/>
          <w:i/>
          <w:kern w:val="0"/>
          <w:sz w:val="28"/>
          <w:szCs w:val="28"/>
          <w14:ligatures w14:val="none"/>
        </w:rPr>
        <w:t>-на-Дону, Россия</w:t>
      </w:r>
    </w:p>
    <w:p w14:paraId="759F072E" w14:textId="77777777" w:rsidR="006B7801" w:rsidRPr="006B7801" w:rsidRDefault="006B7801" w:rsidP="006B7801">
      <w:pPr>
        <w:spacing w:after="0" w:line="240" w:lineRule="auto"/>
        <w:jc w:val="right"/>
        <w:rPr>
          <w:rFonts w:ascii="Times New Roman" w:eastAsia="Calibri" w:hAnsi="Times New Roman" w:cs="Times New Roman"/>
          <w:kern w:val="0"/>
          <w:sz w:val="28"/>
          <w:szCs w:val="28"/>
          <w14:ligatures w14:val="none"/>
        </w:rPr>
      </w:pPr>
      <w:r w:rsidRPr="006B7801">
        <w:rPr>
          <w:rFonts w:ascii="Times New Roman" w:eastAsia="Calibri" w:hAnsi="Times New Roman" w:cs="Times New Roman"/>
          <w:kern w:val="0"/>
          <w:sz w:val="28"/>
          <w:szCs w:val="28"/>
          <w14:ligatures w14:val="none"/>
        </w:rPr>
        <w:t>научный руководитель:</w:t>
      </w:r>
    </w:p>
    <w:p w14:paraId="70E377A1" w14:textId="77777777" w:rsidR="006B7801" w:rsidRPr="006B7801" w:rsidRDefault="006B7801" w:rsidP="006B7801">
      <w:pPr>
        <w:spacing w:after="0" w:line="240" w:lineRule="auto"/>
        <w:jc w:val="right"/>
        <w:rPr>
          <w:rFonts w:ascii="Times New Roman" w:eastAsia="Calibri" w:hAnsi="Times New Roman" w:cs="Times New Roman"/>
          <w:b/>
          <w:kern w:val="0"/>
          <w:sz w:val="28"/>
          <w:szCs w:val="28"/>
          <w14:ligatures w14:val="none"/>
        </w:rPr>
      </w:pPr>
      <w:r w:rsidRPr="006B7801">
        <w:rPr>
          <w:rFonts w:ascii="Times New Roman" w:eastAsia="Calibri" w:hAnsi="Times New Roman" w:cs="Times New Roman"/>
          <w:b/>
          <w:kern w:val="0"/>
          <w:sz w:val="28"/>
          <w:szCs w:val="28"/>
          <w14:ligatures w14:val="none"/>
        </w:rPr>
        <w:t xml:space="preserve">Елена Юрьевна </w:t>
      </w:r>
      <w:proofErr w:type="spellStart"/>
      <w:r w:rsidRPr="006B7801">
        <w:rPr>
          <w:rFonts w:ascii="Times New Roman" w:eastAsia="Calibri" w:hAnsi="Times New Roman" w:cs="Times New Roman"/>
          <w:b/>
          <w:kern w:val="0"/>
          <w:sz w:val="28"/>
          <w:szCs w:val="28"/>
          <w14:ligatures w14:val="none"/>
        </w:rPr>
        <w:t>Коруненко</w:t>
      </w:r>
      <w:proofErr w:type="spellEnd"/>
    </w:p>
    <w:p w14:paraId="61714882" w14:textId="77777777" w:rsidR="006B7801" w:rsidRPr="006B7801" w:rsidRDefault="006B7801" w:rsidP="006B7801">
      <w:pPr>
        <w:spacing w:after="0" w:line="240" w:lineRule="auto"/>
        <w:jc w:val="right"/>
        <w:rPr>
          <w:rFonts w:ascii="Times New Roman" w:eastAsia="Calibri" w:hAnsi="Times New Roman" w:cs="Times New Roman"/>
          <w:kern w:val="0"/>
          <w:sz w:val="28"/>
          <w:szCs w:val="28"/>
          <w14:ligatures w14:val="none"/>
        </w:rPr>
      </w:pPr>
      <w:proofErr w:type="spellStart"/>
      <w:r w:rsidRPr="006B7801">
        <w:rPr>
          <w:rFonts w:ascii="Times New Roman" w:eastAsia="Calibri" w:hAnsi="Times New Roman" w:cs="Times New Roman"/>
          <w:kern w:val="0"/>
          <w:sz w:val="28"/>
          <w:szCs w:val="28"/>
          <w14:ligatures w14:val="none"/>
        </w:rPr>
        <w:t>к.ю.н</w:t>
      </w:r>
      <w:proofErr w:type="spellEnd"/>
      <w:r w:rsidRPr="006B7801">
        <w:rPr>
          <w:rFonts w:ascii="Times New Roman" w:eastAsia="Calibri" w:hAnsi="Times New Roman" w:cs="Times New Roman"/>
          <w:kern w:val="0"/>
          <w:sz w:val="28"/>
          <w:szCs w:val="28"/>
          <w14:ligatures w14:val="none"/>
        </w:rPr>
        <w:t>., доцент,</w:t>
      </w:r>
    </w:p>
    <w:p w14:paraId="51F78827" w14:textId="77777777" w:rsidR="006B7801" w:rsidRPr="006B7801" w:rsidRDefault="006B7801" w:rsidP="006B7801">
      <w:pPr>
        <w:spacing w:after="0" w:line="240" w:lineRule="auto"/>
        <w:jc w:val="right"/>
        <w:rPr>
          <w:rFonts w:ascii="Times New Roman" w:eastAsia="Calibri" w:hAnsi="Times New Roman" w:cs="Times New Roman"/>
          <w:kern w:val="0"/>
          <w:sz w:val="28"/>
          <w:szCs w:val="28"/>
          <w14:ligatures w14:val="none"/>
        </w:rPr>
      </w:pPr>
      <w:r w:rsidRPr="006B7801">
        <w:rPr>
          <w:rFonts w:ascii="Times New Roman" w:eastAsia="Calibri" w:hAnsi="Times New Roman" w:cs="Times New Roman"/>
          <w:kern w:val="0"/>
          <w:sz w:val="28"/>
          <w:szCs w:val="28"/>
          <w14:ligatures w14:val="none"/>
        </w:rPr>
        <w:t>кафедры уголовного и уголовно-исполнительного права,</w:t>
      </w:r>
    </w:p>
    <w:p w14:paraId="202F33B6" w14:textId="77777777" w:rsidR="006B7801" w:rsidRPr="006B7801" w:rsidRDefault="006B7801" w:rsidP="006B7801">
      <w:pPr>
        <w:spacing w:after="0" w:line="240" w:lineRule="auto"/>
        <w:jc w:val="right"/>
        <w:rPr>
          <w:rFonts w:ascii="Times New Roman" w:eastAsia="Calibri" w:hAnsi="Times New Roman" w:cs="Times New Roman"/>
          <w:kern w:val="0"/>
          <w:sz w:val="28"/>
          <w:szCs w:val="28"/>
          <w14:ligatures w14:val="none"/>
        </w:rPr>
      </w:pPr>
      <w:r w:rsidRPr="006B7801">
        <w:rPr>
          <w:rFonts w:ascii="Times New Roman" w:eastAsia="Calibri" w:hAnsi="Times New Roman" w:cs="Times New Roman"/>
          <w:kern w:val="0"/>
          <w:sz w:val="28"/>
          <w:szCs w:val="28"/>
          <w14:ligatures w14:val="none"/>
        </w:rPr>
        <w:t xml:space="preserve"> криминологии</w:t>
      </w:r>
    </w:p>
    <w:p w14:paraId="4DDF840A" w14:textId="77777777" w:rsidR="006B7801" w:rsidRPr="006B7801" w:rsidRDefault="006B7801" w:rsidP="006B7801">
      <w:pPr>
        <w:spacing w:after="0" w:line="240" w:lineRule="auto"/>
        <w:jc w:val="right"/>
        <w:rPr>
          <w:rFonts w:ascii="Times New Roman" w:eastAsia="Calibri" w:hAnsi="Times New Roman" w:cs="Times New Roman"/>
          <w:kern w:val="0"/>
          <w:sz w:val="28"/>
          <w:szCs w:val="28"/>
          <w14:ligatures w14:val="none"/>
        </w:rPr>
      </w:pPr>
      <w:r w:rsidRPr="006B7801">
        <w:rPr>
          <w:rFonts w:ascii="Times New Roman" w:eastAsia="Times New Roman" w:hAnsi="Times New Roman" w:cs="Times New Roman"/>
          <w:color w:val="000000"/>
          <w:kern w:val="0"/>
          <w:sz w:val="28"/>
          <w:szCs w:val="28"/>
          <w:lang w:eastAsia="ru-RU"/>
          <w14:ligatures w14:val="none"/>
        </w:rPr>
        <w:t>Ростовского государственного</w:t>
      </w:r>
    </w:p>
    <w:p w14:paraId="12D952F2" w14:textId="77777777" w:rsidR="006B7801" w:rsidRPr="006B7801" w:rsidRDefault="006B7801" w:rsidP="006B7801">
      <w:pPr>
        <w:spacing w:after="0" w:line="240" w:lineRule="auto"/>
        <w:jc w:val="right"/>
        <w:rPr>
          <w:rFonts w:ascii="Times New Roman" w:eastAsia="Times New Roman" w:hAnsi="Times New Roman" w:cs="Times New Roman"/>
          <w:color w:val="000000"/>
          <w:kern w:val="0"/>
          <w:sz w:val="28"/>
          <w:szCs w:val="28"/>
          <w:lang w:eastAsia="ru-RU"/>
          <w14:ligatures w14:val="none"/>
        </w:rPr>
      </w:pPr>
      <w:r w:rsidRPr="006B7801">
        <w:rPr>
          <w:rFonts w:ascii="Times New Roman" w:eastAsia="Times New Roman" w:hAnsi="Times New Roman" w:cs="Times New Roman"/>
          <w:color w:val="000000"/>
          <w:kern w:val="0"/>
          <w:sz w:val="28"/>
          <w:szCs w:val="28"/>
          <w:lang w:eastAsia="ru-RU"/>
          <w14:ligatures w14:val="none"/>
        </w:rPr>
        <w:t xml:space="preserve"> экономического университета (РИНХ),</w:t>
      </w:r>
    </w:p>
    <w:p w14:paraId="364FC330" w14:textId="77777777" w:rsidR="006B7801" w:rsidRPr="006B7801" w:rsidRDefault="006B7801" w:rsidP="006B7801">
      <w:pPr>
        <w:spacing w:after="0" w:line="240" w:lineRule="auto"/>
        <w:jc w:val="right"/>
        <w:rPr>
          <w:rFonts w:ascii="Times New Roman" w:eastAsia="Calibri" w:hAnsi="Times New Roman" w:cs="Times New Roman"/>
          <w:i/>
          <w:kern w:val="0"/>
          <w:sz w:val="28"/>
          <w:szCs w:val="28"/>
          <w14:ligatures w14:val="none"/>
        </w:rPr>
      </w:pPr>
      <w:proofErr w:type="spellStart"/>
      <w:r w:rsidRPr="006B7801">
        <w:rPr>
          <w:rFonts w:ascii="Times New Roman" w:eastAsia="Calibri" w:hAnsi="Times New Roman" w:cs="Times New Roman"/>
          <w:i/>
          <w:kern w:val="0"/>
          <w:sz w:val="28"/>
          <w:szCs w:val="28"/>
          <w14:ligatures w14:val="none"/>
        </w:rPr>
        <w:t>Ростов</w:t>
      </w:r>
      <w:proofErr w:type="spellEnd"/>
      <w:r w:rsidRPr="006B7801">
        <w:rPr>
          <w:rFonts w:ascii="Times New Roman" w:eastAsia="Calibri" w:hAnsi="Times New Roman" w:cs="Times New Roman"/>
          <w:i/>
          <w:kern w:val="0"/>
          <w:sz w:val="28"/>
          <w:szCs w:val="28"/>
          <w14:ligatures w14:val="none"/>
        </w:rPr>
        <w:t>-на-Дону, Россия</w:t>
      </w:r>
    </w:p>
    <w:p w14:paraId="2CFFE7E6" w14:textId="77777777" w:rsidR="006B7801" w:rsidRPr="006B7801" w:rsidRDefault="006B7801" w:rsidP="006B7801">
      <w:pPr>
        <w:spacing w:after="0" w:line="240" w:lineRule="auto"/>
        <w:jc w:val="right"/>
        <w:rPr>
          <w:rFonts w:ascii="Times New Roman" w:eastAsia="Calibri" w:hAnsi="Times New Roman" w:cs="Times New Roman"/>
          <w:i/>
          <w:kern w:val="0"/>
          <w:sz w:val="28"/>
          <w:szCs w:val="28"/>
          <w14:ligatures w14:val="none"/>
        </w:rPr>
      </w:pPr>
    </w:p>
    <w:p w14:paraId="707025C3" w14:textId="4968DEB5" w:rsidR="006B7801" w:rsidRPr="006B7801" w:rsidRDefault="006B7801" w:rsidP="006B7801">
      <w:pPr>
        <w:spacing w:after="0" w:line="240" w:lineRule="auto"/>
        <w:jc w:val="right"/>
        <w:rPr>
          <w:rFonts w:ascii="Times New Roman" w:eastAsia="Calibri" w:hAnsi="Times New Roman" w:cs="Times New Roman"/>
          <w:b/>
          <w:bCs/>
          <w:iCs/>
          <w:kern w:val="0"/>
          <w:sz w:val="28"/>
          <w:szCs w:val="28"/>
          <w14:ligatures w14:val="none"/>
        </w:rPr>
      </w:pPr>
      <w:proofErr w:type="spellStart"/>
      <w:r w:rsidRPr="006B7801">
        <w:rPr>
          <w:rFonts w:ascii="Times New Roman" w:eastAsia="Calibri" w:hAnsi="Times New Roman" w:cs="Times New Roman"/>
          <w:b/>
          <w:bCs/>
          <w:iCs/>
          <w:kern w:val="0"/>
          <w:sz w:val="28"/>
          <w:szCs w:val="28"/>
          <w14:ligatures w14:val="none"/>
        </w:rPr>
        <w:t>Sofia</w:t>
      </w:r>
      <w:proofErr w:type="spellEnd"/>
      <w:r w:rsidRPr="006B7801">
        <w:rPr>
          <w:rFonts w:ascii="Times New Roman" w:eastAsia="Calibri" w:hAnsi="Times New Roman" w:cs="Times New Roman"/>
          <w:b/>
          <w:bCs/>
          <w:iCs/>
          <w:kern w:val="0"/>
          <w:sz w:val="28"/>
          <w:szCs w:val="28"/>
          <w14:ligatures w14:val="none"/>
        </w:rPr>
        <w:t xml:space="preserve"> </w:t>
      </w:r>
      <w:proofErr w:type="spellStart"/>
      <w:r w:rsidRPr="006B7801">
        <w:rPr>
          <w:rFonts w:ascii="Times New Roman" w:eastAsia="Calibri" w:hAnsi="Times New Roman" w:cs="Times New Roman"/>
          <w:b/>
          <w:bCs/>
          <w:iCs/>
          <w:kern w:val="0"/>
          <w:sz w:val="28"/>
          <w:szCs w:val="28"/>
          <w14:ligatures w14:val="none"/>
        </w:rPr>
        <w:t>Yuryevna</w:t>
      </w:r>
      <w:proofErr w:type="spellEnd"/>
      <w:r w:rsidRPr="006B7801">
        <w:rPr>
          <w:rFonts w:ascii="Times New Roman" w:eastAsia="Calibri" w:hAnsi="Times New Roman" w:cs="Times New Roman"/>
          <w:b/>
          <w:bCs/>
          <w:iCs/>
          <w:kern w:val="0"/>
          <w:sz w:val="28"/>
          <w:szCs w:val="28"/>
          <w14:ligatures w14:val="none"/>
        </w:rPr>
        <w:t xml:space="preserve"> </w:t>
      </w:r>
      <w:proofErr w:type="spellStart"/>
      <w:r w:rsidRPr="006B7801">
        <w:rPr>
          <w:rFonts w:ascii="Times New Roman" w:eastAsia="Calibri" w:hAnsi="Times New Roman" w:cs="Times New Roman"/>
          <w:b/>
          <w:bCs/>
          <w:iCs/>
          <w:kern w:val="0"/>
          <w:sz w:val="28"/>
          <w:szCs w:val="28"/>
          <w14:ligatures w14:val="none"/>
        </w:rPr>
        <w:t>Rybalchenko</w:t>
      </w:r>
      <w:proofErr w:type="spellEnd"/>
    </w:p>
    <w:p w14:paraId="1965A76C" w14:textId="77777777" w:rsidR="006B7801" w:rsidRPr="006B7801" w:rsidRDefault="006B7801" w:rsidP="006B7801">
      <w:pPr>
        <w:spacing w:after="0" w:line="240" w:lineRule="auto"/>
        <w:jc w:val="right"/>
        <w:rPr>
          <w:rFonts w:ascii="Times New Roman" w:eastAsia="Calibri" w:hAnsi="Times New Roman" w:cs="Times New Roman"/>
          <w:iCs/>
          <w:kern w:val="0"/>
          <w:sz w:val="28"/>
          <w:szCs w:val="28"/>
          <w:lang w:val="en-US"/>
          <w14:ligatures w14:val="none"/>
        </w:rPr>
      </w:pPr>
      <w:r w:rsidRPr="006B7801">
        <w:rPr>
          <w:rFonts w:ascii="Times New Roman" w:eastAsia="Calibri" w:hAnsi="Times New Roman" w:cs="Times New Roman"/>
          <w:iCs/>
          <w:kern w:val="0"/>
          <w:sz w:val="28"/>
          <w:szCs w:val="28"/>
          <w:lang w:val="en-US"/>
          <w14:ligatures w14:val="none"/>
        </w:rPr>
        <w:t>4th year student of the Faculty of Law,</w:t>
      </w:r>
    </w:p>
    <w:p w14:paraId="6BD49E31" w14:textId="77777777" w:rsidR="006B7801" w:rsidRPr="006B7801" w:rsidRDefault="006B7801" w:rsidP="006B7801">
      <w:pPr>
        <w:spacing w:after="0" w:line="240" w:lineRule="auto"/>
        <w:jc w:val="right"/>
        <w:rPr>
          <w:rFonts w:ascii="Times New Roman" w:eastAsia="Calibri" w:hAnsi="Times New Roman" w:cs="Times New Roman"/>
          <w:iCs/>
          <w:kern w:val="0"/>
          <w:sz w:val="28"/>
          <w:szCs w:val="28"/>
          <w:lang w:val="en-US"/>
          <w14:ligatures w14:val="none"/>
        </w:rPr>
      </w:pPr>
      <w:r w:rsidRPr="006B7801">
        <w:rPr>
          <w:rFonts w:ascii="Times New Roman" w:eastAsia="Calibri" w:hAnsi="Times New Roman" w:cs="Times New Roman"/>
          <w:iCs/>
          <w:kern w:val="0"/>
          <w:sz w:val="28"/>
          <w:szCs w:val="28"/>
          <w:lang w:val="en-US"/>
          <w14:ligatures w14:val="none"/>
        </w:rPr>
        <w:t>Rostov State University of Economics (RINH),</w:t>
      </w:r>
    </w:p>
    <w:p w14:paraId="56C5B456" w14:textId="77777777" w:rsidR="006B7801" w:rsidRPr="006B7801" w:rsidRDefault="006B7801" w:rsidP="006B7801">
      <w:pPr>
        <w:spacing w:after="0" w:line="240" w:lineRule="auto"/>
        <w:jc w:val="right"/>
        <w:rPr>
          <w:rFonts w:ascii="Times New Roman" w:eastAsia="Calibri" w:hAnsi="Times New Roman" w:cs="Times New Roman"/>
          <w:i/>
          <w:kern w:val="0"/>
          <w:sz w:val="28"/>
          <w:szCs w:val="28"/>
          <w:lang w:val="en-US"/>
          <w14:ligatures w14:val="none"/>
        </w:rPr>
      </w:pPr>
      <w:r w:rsidRPr="006B7801">
        <w:rPr>
          <w:rFonts w:ascii="Times New Roman" w:eastAsia="Calibri" w:hAnsi="Times New Roman" w:cs="Times New Roman"/>
          <w:i/>
          <w:kern w:val="0"/>
          <w:sz w:val="28"/>
          <w:szCs w:val="28"/>
          <w:lang w:val="en-US"/>
          <w14:ligatures w14:val="none"/>
        </w:rPr>
        <w:t>Rostov-on-Don, Russia</w:t>
      </w:r>
    </w:p>
    <w:p w14:paraId="79A42EDD" w14:textId="77777777" w:rsidR="006B7801" w:rsidRPr="006B7801" w:rsidRDefault="006B7801" w:rsidP="006B7801">
      <w:pPr>
        <w:spacing w:after="0" w:line="240" w:lineRule="auto"/>
        <w:jc w:val="right"/>
        <w:rPr>
          <w:rFonts w:ascii="Times New Roman" w:eastAsia="Calibri" w:hAnsi="Times New Roman" w:cs="Times New Roman"/>
          <w:iCs/>
          <w:kern w:val="0"/>
          <w:sz w:val="28"/>
          <w:szCs w:val="28"/>
          <w:lang w:val="en-US"/>
          <w14:ligatures w14:val="none"/>
        </w:rPr>
      </w:pPr>
      <w:r w:rsidRPr="006B7801">
        <w:rPr>
          <w:rFonts w:ascii="Times New Roman" w:eastAsia="Calibri" w:hAnsi="Times New Roman" w:cs="Times New Roman"/>
          <w:iCs/>
          <w:kern w:val="0"/>
          <w:sz w:val="28"/>
          <w:szCs w:val="28"/>
          <w:lang w:val="en-US"/>
          <w14:ligatures w14:val="none"/>
        </w:rPr>
        <w:t>Scientific Advisor:</w:t>
      </w:r>
    </w:p>
    <w:p w14:paraId="2AA6DC82" w14:textId="77777777" w:rsidR="006B7801" w:rsidRPr="006B7801" w:rsidRDefault="006B7801" w:rsidP="006B7801">
      <w:pPr>
        <w:spacing w:after="0" w:line="240" w:lineRule="auto"/>
        <w:jc w:val="right"/>
        <w:rPr>
          <w:rFonts w:ascii="Times New Roman" w:eastAsia="Calibri" w:hAnsi="Times New Roman" w:cs="Times New Roman"/>
          <w:b/>
          <w:bCs/>
          <w:iCs/>
          <w:kern w:val="0"/>
          <w:sz w:val="28"/>
          <w:szCs w:val="28"/>
          <w:lang w:val="en-US"/>
          <w14:ligatures w14:val="none"/>
        </w:rPr>
      </w:pPr>
      <w:r w:rsidRPr="006B7801">
        <w:rPr>
          <w:rFonts w:ascii="Times New Roman" w:eastAsia="Calibri" w:hAnsi="Times New Roman" w:cs="Times New Roman"/>
          <w:b/>
          <w:bCs/>
          <w:iCs/>
          <w:kern w:val="0"/>
          <w:sz w:val="28"/>
          <w:szCs w:val="28"/>
          <w:lang w:val="en-US"/>
          <w14:ligatures w14:val="none"/>
        </w:rPr>
        <w:t>Elena Yurievna Korunenko</w:t>
      </w:r>
    </w:p>
    <w:p w14:paraId="5E662364" w14:textId="77777777" w:rsidR="006B7801" w:rsidRPr="006B7801" w:rsidRDefault="006B7801" w:rsidP="006B7801">
      <w:pPr>
        <w:spacing w:after="0" w:line="240" w:lineRule="auto"/>
        <w:jc w:val="right"/>
        <w:rPr>
          <w:rFonts w:ascii="Times New Roman" w:eastAsia="Calibri" w:hAnsi="Times New Roman" w:cs="Times New Roman"/>
          <w:iCs/>
          <w:kern w:val="0"/>
          <w:sz w:val="28"/>
          <w:szCs w:val="28"/>
          <w:lang w:val="en-US"/>
          <w14:ligatures w14:val="none"/>
        </w:rPr>
      </w:pPr>
      <w:r w:rsidRPr="006B7801">
        <w:rPr>
          <w:rFonts w:ascii="Times New Roman" w:eastAsia="Calibri" w:hAnsi="Times New Roman" w:cs="Times New Roman"/>
          <w:iCs/>
          <w:kern w:val="0"/>
          <w:sz w:val="28"/>
          <w:szCs w:val="28"/>
          <w:lang w:val="en-US"/>
          <w14:ligatures w14:val="none"/>
        </w:rPr>
        <w:t>Candidate of Law, Associate Professor,</w:t>
      </w:r>
    </w:p>
    <w:p w14:paraId="0F68AE10" w14:textId="77777777" w:rsidR="006B7801" w:rsidRPr="006B7801" w:rsidRDefault="006B7801" w:rsidP="006B7801">
      <w:pPr>
        <w:spacing w:after="0" w:line="240" w:lineRule="auto"/>
        <w:jc w:val="right"/>
        <w:rPr>
          <w:rFonts w:ascii="Times New Roman" w:eastAsia="Calibri" w:hAnsi="Times New Roman" w:cs="Times New Roman"/>
          <w:iCs/>
          <w:kern w:val="0"/>
          <w:sz w:val="28"/>
          <w:szCs w:val="28"/>
          <w:lang w:val="en-US"/>
          <w14:ligatures w14:val="none"/>
        </w:rPr>
      </w:pPr>
      <w:r w:rsidRPr="006B7801">
        <w:rPr>
          <w:rFonts w:ascii="Times New Roman" w:eastAsia="Calibri" w:hAnsi="Times New Roman" w:cs="Times New Roman"/>
          <w:iCs/>
          <w:kern w:val="0"/>
          <w:sz w:val="28"/>
          <w:szCs w:val="28"/>
          <w:lang w:val="en-US"/>
          <w14:ligatures w14:val="none"/>
        </w:rPr>
        <w:t>Department of Criminal and Penal Law, Criminology</w:t>
      </w:r>
    </w:p>
    <w:p w14:paraId="3DEA6385" w14:textId="77777777" w:rsidR="006B7801" w:rsidRPr="006B7801" w:rsidRDefault="006B7801" w:rsidP="006B7801">
      <w:pPr>
        <w:spacing w:after="0" w:line="240" w:lineRule="auto"/>
        <w:jc w:val="right"/>
        <w:rPr>
          <w:rFonts w:ascii="Times New Roman" w:eastAsia="Calibri" w:hAnsi="Times New Roman" w:cs="Times New Roman"/>
          <w:iCs/>
          <w:kern w:val="0"/>
          <w:sz w:val="28"/>
          <w:szCs w:val="28"/>
          <w:lang w:val="en-US"/>
          <w14:ligatures w14:val="none"/>
        </w:rPr>
      </w:pPr>
      <w:r w:rsidRPr="006B7801">
        <w:rPr>
          <w:rFonts w:ascii="Times New Roman" w:eastAsia="Calibri" w:hAnsi="Times New Roman" w:cs="Times New Roman"/>
          <w:iCs/>
          <w:kern w:val="0"/>
          <w:sz w:val="28"/>
          <w:szCs w:val="28"/>
          <w:lang w:val="en-US"/>
          <w14:ligatures w14:val="none"/>
        </w:rPr>
        <w:t>Rostov State University of Economics (RINH),</w:t>
      </w:r>
    </w:p>
    <w:p w14:paraId="63F8B8A3" w14:textId="77777777" w:rsidR="006B7801" w:rsidRPr="006B7801" w:rsidRDefault="006B7801" w:rsidP="006B7801">
      <w:pPr>
        <w:spacing w:after="0" w:line="240" w:lineRule="auto"/>
        <w:jc w:val="right"/>
        <w:rPr>
          <w:rFonts w:ascii="Times New Roman" w:eastAsia="Calibri" w:hAnsi="Times New Roman" w:cs="Times New Roman"/>
          <w:i/>
          <w:kern w:val="0"/>
          <w:sz w:val="28"/>
          <w:szCs w:val="28"/>
          <w14:ligatures w14:val="none"/>
        </w:rPr>
      </w:pPr>
      <w:r w:rsidRPr="006B7801">
        <w:rPr>
          <w:rFonts w:ascii="Times New Roman" w:eastAsia="Calibri" w:hAnsi="Times New Roman" w:cs="Times New Roman"/>
          <w:i/>
          <w:kern w:val="0"/>
          <w:sz w:val="28"/>
          <w:szCs w:val="28"/>
          <w:lang w:val="en-US"/>
          <w14:ligatures w14:val="none"/>
        </w:rPr>
        <w:t>Rostov</w:t>
      </w:r>
      <w:r w:rsidRPr="006B7801">
        <w:rPr>
          <w:rFonts w:ascii="Times New Roman" w:eastAsia="Calibri" w:hAnsi="Times New Roman" w:cs="Times New Roman"/>
          <w:i/>
          <w:kern w:val="0"/>
          <w:sz w:val="28"/>
          <w:szCs w:val="28"/>
          <w14:ligatures w14:val="none"/>
        </w:rPr>
        <w:t>-</w:t>
      </w:r>
      <w:r w:rsidRPr="006B7801">
        <w:rPr>
          <w:rFonts w:ascii="Times New Roman" w:eastAsia="Calibri" w:hAnsi="Times New Roman" w:cs="Times New Roman"/>
          <w:i/>
          <w:kern w:val="0"/>
          <w:sz w:val="28"/>
          <w:szCs w:val="28"/>
          <w:lang w:val="en-US"/>
          <w14:ligatures w14:val="none"/>
        </w:rPr>
        <w:t>on</w:t>
      </w:r>
      <w:r w:rsidRPr="006B7801">
        <w:rPr>
          <w:rFonts w:ascii="Times New Roman" w:eastAsia="Calibri" w:hAnsi="Times New Roman" w:cs="Times New Roman"/>
          <w:i/>
          <w:kern w:val="0"/>
          <w:sz w:val="28"/>
          <w:szCs w:val="28"/>
          <w14:ligatures w14:val="none"/>
        </w:rPr>
        <w:t>-</w:t>
      </w:r>
      <w:r w:rsidRPr="006B7801">
        <w:rPr>
          <w:rFonts w:ascii="Times New Roman" w:eastAsia="Calibri" w:hAnsi="Times New Roman" w:cs="Times New Roman"/>
          <w:i/>
          <w:kern w:val="0"/>
          <w:sz w:val="28"/>
          <w:szCs w:val="28"/>
          <w:lang w:val="en-US"/>
          <w14:ligatures w14:val="none"/>
        </w:rPr>
        <w:t>Don</w:t>
      </w:r>
      <w:r w:rsidRPr="006B7801">
        <w:rPr>
          <w:rFonts w:ascii="Times New Roman" w:eastAsia="Calibri" w:hAnsi="Times New Roman" w:cs="Times New Roman"/>
          <w:i/>
          <w:kern w:val="0"/>
          <w:sz w:val="28"/>
          <w:szCs w:val="28"/>
          <w14:ligatures w14:val="none"/>
        </w:rPr>
        <w:t xml:space="preserve">, </w:t>
      </w:r>
      <w:r w:rsidRPr="006B7801">
        <w:rPr>
          <w:rFonts w:ascii="Times New Roman" w:eastAsia="Calibri" w:hAnsi="Times New Roman" w:cs="Times New Roman"/>
          <w:i/>
          <w:kern w:val="0"/>
          <w:sz w:val="28"/>
          <w:szCs w:val="28"/>
          <w:lang w:val="en-US"/>
          <w14:ligatures w14:val="none"/>
        </w:rPr>
        <w:t>Russia</w:t>
      </w:r>
    </w:p>
    <w:p w14:paraId="1A766966" w14:textId="77777777" w:rsidR="006B7801" w:rsidRPr="006B7801" w:rsidRDefault="006B7801" w:rsidP="006B7801">
      <w:pPr>
        <w:jc w:val="center"/>
        <w:rPr>
          <w:rFonts w:ascii="Times New Roman" w:hAnsi="Times New Roman" w:cs="Times New Roman"/>
        </w:rPr>
      </w:pPr>
    </w:p>
    <w:p w14:paraId="4AFF3D75" w14:textId="34ED62A0" w:rsidR="006B7801" w:rsidRDefault="006B7801" w:rsidP="00090B03">
      <w:pPr>
        <w:spacing w:after="0"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ТЕХНОЛОГИЧЕСК</w:t>
      </w:r>
      <w:r w:rsidR="007677CB">
        <w:rPr>
          <w:rFonts w:ascii="Times New Roman" w:hAnsi="Times New Roman" w:cs="Times New Roman"/>
          <w:b/>
          <w:bCs/>
          <w:sz w:val="28"/>
          <w:szCs w:val="28"/>
        </w:rPr>
        <w:t>И</w:t>
      </w:r>
      <w:r>
        <w:rPr>
          <w:rFonts w:ascii="Times New Roman" w:hAnsi="Times New Roman" w:cs="Times New Roman"/>
          <w:b/>
          <w:bCs/>
          <w:sz w:val="28"/>
          <w:szCs w:val="28"/>
        </w:rPr>
        <w:t>Е РЕШЕНИЯ В АНТИКОРРУПЦИОННОЙ ПОЛИТИКЕ: РОССИЙСКИЙ И МЕЖДУНАРОДНЫЙ ОПЫТ</w:t>
      </w:r>
    </w:p>
    <w:p w14:paraId="7726E6B4" w14:textId="6D756060" w:rsidR="006B7801" w:rsidRPr="007677CB" w:rsidRDefault="006B7801" w:rsidP="00090B03">
      <w:pPr>
        <w:spacing w:after="0" w:line="360" w:lineRule="auto"/>
        <w:ind w:firstLine="709"/>
        <w:jc w:val="both"/>
        <w:rPr>
          <w:rFonts w:ascii="Times New Roman" w:hAnsi="Times New Roman" w:cs="Times New Roman"/>
          <w:b/>
          <w:bCs/>
          <w:sz w:val="28"/>
          <w:szCs w:val="28"/>
          <w:lang w:val="en-US"/>
        </w:rPr>
      </w:pPr>
      <w:r w:rsidRPr="006B7801">
        <w:rPr>
          <w:rFonts w:ascii="Times New Roman" w:hAnsi="Times New Roman" w:cs="Times New Roman"/>
          <w:b/>
          <w:bCs/>
          <w:sz w:val="28"/>
          <w:szCs w:val="28"/>
          <w:lang w:val="en-US"/>
        </w:rPr>
        <w:t>Technological solutions in anti-corruption policy: Russian and international experience</w:t>
      </w:r>
    </w:p>
    <w:p w14:paraId="6A180559" w14:textId="528E2EDC" w:rsidR="006B7801" w:rsidRDefault="006B7801" w:rsidP="00090B03">
      <w:pPr>
        <w:spacing w:after="0" w:line="360" w:lineRule="auto"/>
        <w:ind w:firstLine="709"/>
        <w:jc w:val="both"/>
        <w:rPr>
          <w:rFonts w:ascii="Times New Roman" w:hAnsi="Times New Roman" w:cs="Times New Roman"/>
          <w:i/>
          <w:iCs/>
          <w:sz w:val="24"/>
          <w:szCs w:val="24"/>
        </w:rPr>
      </w:pPr>
      <w:r w:rsidRPr="006B7801">
        <w:rPr>
          <w:rFonts w:ascii="Times New Roman" w:hAnsi="Times New Roman" w:cs="Times New Roman"/>
          <w:b/>
          <w:bCs/>
          <w:i/>
          <w:iCs/>
          <w:sz w:val="24"/>
          <w:szCs w:val="24"/>
        </w:rPr>
        <w:t>Аннотация:</w:t>
      </w:r>
      <w:r w:rsidR="008F1AB1" w:rsidRPr="008F1AB1">
        <w:t xml:space="preserve"> </w:t>
      </w:r>
      <w:r w:rsidR="008F1AB1" w:rsidRPr="008F1AB1">
        <w:rPr>
          <w:rFonts w:ascii="Times New Roman" w:hAnsi="Times New Roman" w:cs="Times New Roman"/>
          <w:i/>
          <w:iCs/>
          <w:sz w:val="24"/>
          <w:szCs w:val="24"/>
        </w:rPr>
        <w:t>Статья посвящена исследованию правовых и практических аспектов применения цифровых технологий в системе противодействия коррупции в Российской Федерации. Рассматриваются законодательные основы использования информационных систем в антикоррупционной деятельности, анализируются возможности электронного правительства, систем анализа больших данных и искусственного интеллекта для выявления и предупреждения коррупционных правонарушений. Особое внимание уделяется нормам Уголовного кодекса РФ, Федерального закона № 273-ФЗ «О противодействии коррупции», разъяснениям Постановления Пленума Верховного Суда РФ от 9 июля 2013 г. № 24.</w:t>
      </w:r>
      <w:r w:rsidR="008F1AB1">
        <w:rPr>
          <w:rFonts w:ascii="Times New Roman" w:hAnsi="Times New Roman" w:cs="Times New Roman"/>
          <w:i/>
          <w:iCs/>
          <w:sz w:val="24"/>
          <w:szCs w:val="24"/>
        </w:rPr>
        <w:t xml:space="preserve"> </w:t>
      </w:r>
      <w:r w:rsidR="008F1AB1" w:rsidRPr="008F1AB1">
        <w:rPr>
          <w:rFonts w:ascii="Times New Roman" w:hAnsi="Times New Roman" w:cs="Times New Roman"/>
          <w:i/>
          <w:iCs/>
          <w:sz w:val="24"/>
          <w:szCs w:val="24"/>
        </w:rPr>
        <w:t xml:space="preserve">Исследуются риски нарушения конституционных прав граждан при массовом сборе и обработке персональных данных, проблемы манипулирования алгоритмами и предвзятости систем машинного обучения. Предлагаются рекомендации по </w:t>
      </w:r>
      <w:r w:rsidR="008F1AB1" w:rsidRPr="008F1AB1">
        <w:rPr>
          <w:rFonts w:ascii="Times New Roman" w:hAnsi="Times New Roman" w:cs="Times New Roman"/>
          <w:i/>
          <w:iCs/>
          <w:sz w:val="24"/>
          <w:szCs w:val="24"/>
        </w:rPr>
        <w:lastRenderedPageBreak/>
        <w:t>совершенствованию правового регулирования применения цифровых антикоррупционных инструментов с учетом баланса эффективности борьбы с коррупцией и защиты прав человека.</w:t>
      </w:r>
    </w:p>
    <w:p w14:paraId="03476C41" w14:textId="39E4987B" w:rsidR="008F1AB1" w:rsidRDefault="008F1AB1" w:rsidP="00090B03">
      <w:pPr>
        <w:spacing w:after="0" w:line="360" w:lineRule="auto"/>
        <w:ind w:firstLine="709"/>
        <w:jc w:val="both"/>
        <w:rPr>
          <w:rFonts w:ascii="Times New Roman" w:hAnsi="Times New Roman" w:cs="Times New Roman"/>
          <w:i/>
          <w:iCs/>
          <w:sz w:val="24"/>
          <w:szCs w:val="24"/>
        </w:rPr>
      </w:pPr>
      <w:r>
        <w:rPr>
          <w:rFonts w:ascii="Times New Roman" w:hAnsi="Times New Roman" w:cs="Times New Roman"/>
          <w:b/>
          <w:bCs/>
          <w:i/>
          <w:iCs/>
          <w:sz w:val="24"/>
          <w:szCs w:val="24"/>
        </w:rPr>
        <w:t xml:space="preserve">Ключевые слова: </w:t>
      </w:r>
      <w:r w:rsidRPr="008F1AB1">
        <w:rPr>
          <w:rFonts w:ascii="Times New Roman" w:hAnsi="Times New Roman" w:cs="Times New Roman"/>
          <w:i/>
          <w:iCs/>
          <w:sz w:val="24"/>
          <w:szCs w:val="24"/>
        </w:rPr>
        <w:t>коррупция, цифровизация государственного управления, электронное правительство, искусственный интеллект, большие данные, Уголовный кодекс РФ, антикоррупционная политика, персональные данные, Постановление Пленума Верховного Суда РФ, государственные закупки, информационные технологии в правоохранительной деятельности, противодействие коррупции.</w:t>
      </w:r>
    </w:p>
    <w:p w14:paraId="12FC72A2" w14:textId="039FBFF6" w:rsidR="008F1AB1" w:rsidRPr="007677CB" w:rsidRDefault="008F1AB1" w:rsidP="00090B03">
      <w:pPr>
        <w:spacing w:after="0" w:line="360" w:lineRule="auto"/>
        <w:ind w:firstLine="709"/>
        <w:jc w:val="both"/>
        <w:rPr>
          <w:rFonts w:ascii="Times New Roman" w:hAnsi="Times New Roman" w:cs="Times New Roman"/>
          <w:i/>
          <w:iCs/>
          <w:sz w:val="24"/>
          <w:szCs w:val="24"/>
          <w:lang w:val="en-US"/>
        </w:rPr>
      </w:pPr>
      <w:r w:rsidRPr="008F1AB1">
        <w:rPr>
          <w:rFonts w:ascii="Times New Roman" w:hAnsi="Times New Roman" w:cs="Times New Roman"/>
          <w:b/>
          <w:bCs/>
          <w:i/>
          <w:iCs/>
          <w:sz w:val="24"/>
          <w:szCs w:val="24"/>
          <w:lang w:val="en-US"/>
        </w:rPr>
        <w:t>Abstract:</w:t>
      </w:r>
      <w:r w:rsidRPr="008F1AB1">
        <w:rPr>
          <w:rFonts w:ascii="Times New Roman" w:hAnsi="Times New Roman" w:cs="Times New Roman"/>
          <w:i/>
          <w:iCs/>
          <w:sz w:val="24"/>
          <w:szCs w:val="24"/>
          <w:lang w:val="en-US"/>
        </w:rPr>
        <w:t xml:space="preserve"> This article examines the legal and practical aspects of digital technology implementation in the Russian Federation's anti-corruption system. It examines the legislative framework for using information systems in anti-corruption efforts and analyzes the potential of e-government, big data analytics, and artificial intelligence to identify and prevent corruption offenses. Particular attention is paid to the provisions of the Criminal Code of the Russian Federation, Federal Law No. 273-FZ "On Combating Corruption," and clarifications of Resolution No. 24 of the Plenum of the Supreme Court of the Russian Federation dated July 9, 2013. The article explores the risks of violating citizens' constitutional rights during the mass collection and processing of personal data, as well as the problems of algorithm manipulation and the bias of machine learning systems. Recommendations are offered for improving the legal regulation of digital anti-corruption tools, taking into account the balance between the effectiveness of the fight against corruption and the protection of human rights.</w:t>
      </w:r>
    </w:p>
    <w:p w14:paraId="62876445" w14:textId="1EFDABDD" w:rsidR="008F1AB1" w:rsidRPr="007677CB" w:rsidRDefault="008F1AB1" w:rsidP="00090B03">
      <w:pPr>
        <w:spacing w:after="0" w:line="360" w:lineRule="auto"/>
        <w:ind w:firstLine="709"/>
        <w:jc w:val="both"/>
        <w:rPr>
          <w:rFonts w:ascii="Times New Roman" w:hAnsi="Times New Roman" w:cs="Times New Roman"/>
          <w:i/>
          <w:iCs/>
          <w:sz w:val="24"/>
          <w:szCs w:val="24"/>
          <w:lang w:val="en-US"/>
        </w:rPr>
      </w:pPr>
      <w:r w:rsidRPr="008F1AB1">
        <w:rPr>
          <w:rFonts w:ascii="Times New Roman" w:hAnsi="Times New Roman" w:cs="Times New Roman"/>
          <w:b/>
          <w:bCs/>
          <w:i/>
          <w:iCs/>
          <w:sz w:val="24"/>
          <w:szCs w:val="24"/>
          <w:lang w:val="en-US"/>
        </w:rPr>
        <w:t>Keywords:</w:t>
      </w:r>
      <w:r w:rsidRPr="008F1AB1">
        <w:rPr>
          <w:rFonts w:ascii="Times New Roman" w:hAnsi="Times New Roman" w:cs="Times New Roman"/>
          <w:i/>
          <w:iCs/>
          <w:sz w:val="24"/>
          <w:szCs w:val="24"/>
          <w:lang w:val="en-US"/>
        </w:rPr>
        <w:t xml:space="preserve"> corruption, digitalization of public administration, e-government, artificial intelligence, big data, Criminal Code of the Russian Federation, anti-corruption policy, personal data, Resolution of the Plenum of the Supreme Court of the Russian Federation, public procurement, information technology in law enforcement, anti-corruption.</w:t>
      </w:r>
    </w:p>
    <w:p w14:paraId="3B2129FA"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Коррупционные преступления остаются одной из острейших проблем современного российского общества и мировой экономики в целом. Согласно статье 290 Уголовного кодекса РФ, получение взятки должностным лицом является тяжким преступлением, влекущим серьезную уголовную ответственность. Постановление Пленума Верховного Суда РФ от 9 июля 2013 г. № 24 «О судебной практике по делам о взяточничестве и об иных коррупционных преступлениях» разъясняет квалифицирующие признаки коррупционных деяний, подчеркивая многоаспектность данного явления.</w:t>
      </w:r>
    </w:p>
    <w:p w14:paraId="02542388"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lastRenderedPageBreak/>
        <w:t>Федеральный закон от 25.12.2008 № 273-ФЗ «О противодействии коррупции» определяет коррупцию как злоупотребление служебным положением, дачу 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 условиях цифровой экономики традиционные методы противодействия коррупции требуют существенной модернизации с учетом возможностей информационных технологий.</w:t>
      </w:r>
    </w:p>
    <w:p w14:paraId="70E3C55C" w14:textId="1F13DBBF" w:rsid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Современные цифровые инструменты открывают новые горизонты для выявления, предупреждения и пресечения коррупционных правонарушений. Вместе с тем</w:t>
      </w:r>
      <w:r>
        <w:rPr>
          <w:rFonts w:ascii="Times New Roman" w:hAnsi="Times New Roman" w:cs="Times New Roman"/>
          <w:sz w:val="28"/>
          <w:szCs w:val="28"/>
        </w:rPr>
        <w:t xml:space="preserve">, </w:t>
      </w:r>
      <w:r w:rsidRPr="008F1AB1">
        <w:rPr>
          <w:rFonts w:ascii="Times New Roman" w:hAnsi="Times New Roman" w:cs="Times New Roman"/>
          <w:sz w:val="28"/>
          <w:szCs w:val="28"/>
        </w:rPr>
        <w:t>внедрение технологических решений создает специфические риски, требующие правового осмысления и регулирования. Настоящая статья посвящена анализу возможностей применения цифровых технологий в антикоррупционной деятельности с учетом российского законодательства и международного опыта.</w:t>
      </w:r>
    </w:p>
    <w:p w14:paraId="68C5B040"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Российская правовая система постепенно адаптируется к вызовам цифровой трансформации государственного управления. Национальный план противодействия коррупции предусматривает внедрение информационных систем для повышения прозрачности деятельности органов власти. Особое значение приобретает автоматизация процессов, которые традиционно были подвержены коррупционным рискам: государственные закупки, предоставление разрешительной документации, распределение бюджетных средств.</w:t>
      </w:r>
    </w:p>
    <w:p w14:paraId="03076823"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Ключевым направлением цифровизации является минимизация личного контакта между должностными лицами и гражданами при предоставлении государственных услуг. Портал «Госуслуги» существенно сократил возможности для коррупционных злоупотреблений, переведя множество административных процедур в электронный формат. Это соответствует задачам, установленным в статье 13.3 Федерального закона № 273-ФЗ, предусматривающей обязанность государственных органов принимать меры по обеспечению информационной открытости.</w:t>
      </w:r>
    </w:p>
    <w:p w14:paraId="4E32B4DF"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lastRenderedPageBreak/>
        <w:t>Применение информационных технологий в правоохранительной деятельности требует строгого соблюдения конституционных прав граждан. Статья 23 Конституции РФ гарантирует право на неприкосновенность частной жизни, личную и семейную тайну. Следовательно, использование систем анализа больших данных и искусственного интеллекта для выявления коррупции должно осуществляться с учетом требований Федерального закона от 27.07.2006 № 152-ФЗ «О персональных данных».</w:t>
      </w:r>
    </w:p>
    <w:p w14:paraId="0A51A4A9"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Постановление Пленума Верховного Суда РФ от 9 июля 2013 г. № 24 указывает на необходимость тщательной проверки доказательств по коррупционным делам. В этом контексте цифровые следы и результаты автоматизированного анализа данных могут служить важным источником доказательств, но требуют соответствующей процессуальной фиксации и проверки в соответствии с Уголовно-процессуальным кодексом РФ.</w:t>
      </w:r>
    </w:p>
    <w:p w14:paraId="0DC6EA8C"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Концепция электронного правительства в Российской Федерации реализуется через Единую систему идентификации и аутентификации (ЕСИА) и межведомственное электронное взаимодействие. Эти механизмы позволяют гражданам получать государственные услуги без непосредственного контакта с чиновниками, что существенно снижает коррупционные риски.</w:t>
      </w:r>
    </w:p>
    <w:p w14:paraId="2320A267"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Статья 575 Гражданского кодекса РФ запрещает дарение должностным лицам в связи с их служебным положением, за исключением обычных подарков стоимостью не более трех тысяч рублей. Электронизация государственных услуг делает невозможным или крайне затруднительным вымогательство взяток, поскольку процесс оказания услуги становится прозрачным и контролируемым.</w:t>
      </w:r>
    </w:p>
    <w:p w14:paraId="3602FCF8"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 xml:space="preserve">Система межведомственного электронного взаимодействия исключает необходимость гражданам самостоятельно собирать справки и документы из различных органов власти. Согласно Федеральному закону от 27.07.2010 № 210-ФЗ «Об организации предоставления государственных и муниципальных услуг», запрещается требовать от заявителя документы, находящиеся в распоряжении государственных органов. Автоматизированный обмен </w:t>
      </w:r>
      <w:r w:rsidRPr="008F1AB1">
        <w:rPr>
          <w:rFonts w:ascii="Times New Roman" w:hAnsi="Times New Roman" w:cs="Times New Roman"/>
          <w:sz w:val="28"/>
          <w:szCs w:val="28"/>
        </w:rPr>
        <w:lastRenderedPageBreak/>
        <w:t>данными между ведомствами минимизирует человеческий фактор и коррупционные возможности.</w:t>
      </w:r>
    </w:p>
    <w:p w14:paraId="2BAF8EBC"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Важным элементом электронного правительства является единая информационная система в сфере закупок (ЕИС).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все закупки должны осуществляться в электронной форме с размещением информации в открытом доступе. Это создает условия для общественного контроля и снижает риски сговора и коррупции при распределении государственных контрактов.</w:t>
      </w:r>
    </w:p>
    <w:p w14:paraId="50C83D79"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Современные технологии обработки больших массивов данных открывают принципиально новые возможности для выявления коррупционных практик. Искусственный интеллект способен анализировать финансовые потоки, сведения о доходах и расходах должностных лиц, информацию о государственных закупках и выявлять аномалии, указывающие на возможные правонарушения.</w:t>
      </w:r>
    </w:p>
    <w:p w14:paraId="2CEB1A62"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Статья 8 Федерального закона № 273-ФЗ обязывает государственных и муниципальных служащих представлять сведения о доходах, об имуществе и обязательствах имущественного характера. Эти данные формируют базу для автоматизированного анализа. Системы искусственного интеллекта могут выявлять несоответствие между официальными доходами и приобретенным имуществом, что является признаком возможного коррупционного обогащения.</w:t>
      </w:r>
    </w:p>
    <w:p w14:paraId="525FE9C2"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 xml:space="preserve">В сфере государственных закупок алгоритмы машинного обучения способны идентифицировать подозрительные паттерны: завышение стоимости контрактов, признаки картельного сговора между участниками, создание фиктивных компаний-однодневок для участия в торгах. Статья 178 УК РФ устанавливает уголовную ответственность за ограничение конкуренции, включая картельные сговоры при проведении торгов. </w:t>
      </w:r>
      <w:r w:rsidRPr="008F1AB1">
        <w:rPr>
          <w:rFonts w:ascii="Times New Roman" w:hAnsi="Times New Roman" w:cs="Times New Roman"/>
          <w:sz w:val="28"/>
          <w:szCs w:val="28"/>
        </w:rPr>
        <w:lastRenderedPageBreak/>
        <w:t>Применение аналитических систем позволяет правоохранительным органам оперативно выявлять такие правонарушения.</w:t>
      </w:r>
    </w:p>
    <w:p w14:paraId="44978E3E"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Однако использование искусственного интеллекта в борьбе с коррупцией требует соблюдения процессуальных гарантий. Согласно статье 89 УПК РФ, результаты оперативно-розыскной деятельности могут использоваться в доказывании только при условии их надлежащего процессуального оформления. Данные, полученные с помощью систем искусственного интеллекта, должны быть проверены и подтверждены в соответствии с требованиями уголовно-процессуального законодательства.</w:t>
      </w:r>
    </w:p>
    <w:p w14:paraId="0538C767"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Постановление Пленума Верховного Суда РФ № 24 подчеркивает необходимость установления всех обстоятельств коррупционного преступления. Алгоритмы могут выявить подозрительные факты, но окончательные выводы о наличии состава преступления, предусмотренного статьями 290, 291, 291.1 УК РФ (получение взятки, дача взятки, посредничество во взяточничестве), должны делать следственные органы на основе всестороннего исследования доказательств.</w:t>
      </w:r>
    </w:p>
    <w:p w14:paraId="0ECDFF0A"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Внедрение информационных технологий в антикоррупционную деятельность создает новые риски, требующие правового регулирования. Первостепенное значение имеет защита персональных данных граждан. Статья 137 УК РФ устанавливает уголовную ответственность за незаконное собирание или распространение сведений о частной жизни лица, составляющих его личную или семейную тайну.</w:t>
      </w:r>
    </w:p>
    <w:p w14:paraId="0FBDE1BA"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Массовый сбор и анализ данных о гражданах могут привести к нарушению конституционного права на неприкосновенность частной жизни. Федеральный закон № 152-ФЗ требует получения согласия субъекта на обработку его персональных данных, за исключением случаев, прямо предусмотренных законом. Применение систем искусственного интеллекта для мониторинга коррупционных рисков должно осуществляться в строгом соответствии с этими требованиями.</w:t>
      </w:r>
    </w:p>
    <w:p w14:paraId="02894DCD"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lastRenderedPageBreak/>
        <w:t>Особую опасность представляет возможность манипулирования алгоритмами искусственного интеллекта. Недобросовестные лица, имеющие доступ к настройкам систем, могут исказить результаты анализа, скрыть факты коррупции или, напротив, создать ложные обвинения против неугодных лиц. Статья 285 УК РФ предусматривает ответственность за злоупотребление должностными полномочиями, что применимо и к случаям манипулирования антикоррупционными информационными системами.</w:t>
      </w:r>
    </w:p>
    <w:p w14:paraId="687A71E9"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Проблема предвзятости алгоритмов также требует внимания. Системы машинного обучения обучаются на исторических данных, которые могут содержать систематические искажения. Это может привести к дискриминационным результатам, когда определенные категории лиц необоснованно попадают под подозрение. Статья 19 Конституции РФ гарантирует равенство всех перед законом и судом, что требует исключения любой дискриминации при применении цифровых антикоррупционных инструментов.</w:t>
      </w:r>
    </w:p>
    <w:p w14:paraId="3C70D994"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Технологии дипфейков создают новые возможности для фальсификации доказательств. Статья 303 УК РФ предусматривает ответственность за фальсификацию доказательств. В условиях развития технологий искусственного интеллекта, способных создавать реалистичные поддельные видео и аудиозаписи, необходима разработка методов экспертной проверки подлинности цифровых доказательств по коррупционным делам.</w:t>
      </w:r>
    </w:p>
    <w:p w14:paraId="70F062EE"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Цифровая трансформация государственного управления открывает значительные возможности для повышения эффективности противодействия коррупции в Российской Федерации. Электронные государственные услуги, автоматизация закупок, системы анализа больших данных и искусственный интеллект способны существенно снизить коррупционные риски и повысить прозрачность деятельности органов власти.</w:t>
      </w:r>
    </w:p>
    <w:p w14:paraId="51104244" w14:textId="70A6737F"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Вместе с тем</w:t>
      </w:r>
      <w:r>
        <w:rPr>
          <w:rFonts w:ascii="Times New Roman" w:hAnsi="Times New Roman" w:cs="Times New Roman"/>
          <w:sz w:val="28"/>
          <w:szCs w:val="28"/>
        </w:rPr>
        <w:t>,</w:t>
      </w:r>
      <w:r w:rsidRPr="008F1AB1">
        <w:rPr>
          <w:rFonts w:ascii="Times New Roman" w:hAnsi="Times New Roman" w:cs="Times New Roman"/>
          <w:sz w:val="28"/>
          <w:szCs w:val="28"/>
        </w:rPr>
        <w:t xml:space="preserve"> применение цифровых технологий требует совершенствования правового регулирования. Необходимо обеспечить баланс между эффективностью антикоррупционных мер и защитой конституционных </w:t>
      </w:r>
      <w:r w:rsidRPr="008F1AB1">
        <w:rPr>
          <w:rFonts w:ascii="Times New Roman" w:hAnsi="Times New Roman" w:cs="Times New Roman"/>
          <w:sz w:val="28"/>
          <w:szCs w:val="28"/>
        </w:rPr>
        <w:lastRenderedPageBreak/>
        <w:t>прав граждан. Федеральное законодательство должно четко определять порядок использования систем искусственного интеллекта в правоохранительной деятельности, гарантии защиты персональных данных и процессуальные требования к цифровым доказательствам.</w:t>
      </w:r>
    </w:p>
    <w:p w14:paraId="77CB03A4"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Постановления Пленума Верховного Суда РФ могут играть важную роль в формировании единообразной судебной практики применения цифровых доказательств по коррупционным делам. Необходимы разъяснения относительно оценки достоверности данных, полученных с помощью автоматизированных систем, и пределов их использования при квалификации преступлений по статьям 290-291.2 УК РФ.</w:t>
      </w:r>
    </w:p>
    <w:p w14:paraId="42579BB8" w14:textId="77777777" w:rsidR="008F1AB1" w:rsidRP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Для минимизации рисков злоупотреблений следует установить многоуровневый контроль за функционированием антикоррупционных информационных систем, включая общественный контроль и независимый аудит алгоритмов. Важно обеспечить прозрачность работы систем искусственного интеллекта, чтобы граждане понимали, как принимаются решения, затрагивающие их права.</w:t>
      </w:r>
    </w:p>
    <w:p w14:paraId="35FDC679" w14:textId="77777777" w:rsidR="008F1AB1" w:rsidRDefault="008F1AB1" w:rsidP="00090B03">
      <w:pPr>
        <w:spacing w:after="0" w:line="360" w:lineRule="auto"/>
        <w:ind w:firstLine="709"/>
        <w:jc w:val="both"/>
        <w:rPr>
          <w:rFonts w:ascii="Times New Roman" w:hAnsi="Times New Roman" w:cs="Times New Roman"/>
          <w:sz w:val="28"/>
          <w:szCs w:val="28"/>
        </w:rPr>
      </w:pPr>
      <w:r w:rsidRPr="008F1AB1">
        <w:rPr>
          <w:rFonts w:ascii="Times New Roman" w:hAnsi="Times New Roman" w:cs="Times New Roman"/>
          <w:sz w:val="28"/>
          <w:szCs w:val="28"/>
        </w:rPr>
        <w:t>Успешное внедрение цифровых антикоррупционных инструментов возможно только при наличии политической воли, квалифицированных кадров, способных работать с современными технологиями, и доверия общества к государственным институтам. Только комплексный подход, сочетающий технологические решения с совершенствованием правового регулирования и повышением правовой культуры, позволит эффективно использовать потенциал цифровизации для построения честной и прозрачной системы государственного управления в Российской Федерации.</w:t>
      </w:r>
    </w:p>
    <w:p w14:paraId="17CD713D" w14:textId="77777777" w:rsidR="00090B03" w:rsidRDefault="00090B03" w:rsidP="00090B03">
      <w:pPr>
        <w:spacing w:after="0" w:line="360" w:lineRule="auto"/>
        <w:ind w:firstLine="709"/>
        <w:jc w:val="both"/>
        <w:rPr>
          <w:rFonts w:ascii="Times New Roman" w:hAnsi="Times New Roman" w:cs="Times New Roman"/>
          <w:b/>
          <w:bCs/>
          <w:sz w:val="28"/>
          <w:szCs w:val="28"/>
        </w:rPr>
      </w:pPr>
    </w:p>
    <w:p w14:paraId="5F062CDD" w14:textId="77777777" w:rsidR="00090B03" w:rsidRDefault="00090B03" w:rsidP="00090B03">
      <w:pPr>
        <w:spacing w:after="0" w:line="360" w:lineRule="auto"/>
        <w:ind w:firstLine="709"/>
        <w:jc w:val="both"/>
        <w:rPr>
          <w:rFonts w:ascii="Times New Roman" w:hAnsi="Times New Roman" w:cs="Times New Roman"/>
          <w:b/>
          <w:bCs/>
          <w:sz w:val="28"/>
          <w:szCs w:val="28"/>
        </w:rPr>
      </w:pPr>
    </w:p>
    <w:p w14:paraId="4E3F2666" w14:textId="77777777" w:rsidR="00090B03" w:rsidRDefault="00090B03" w:rsidP="00090B03">
      <w:pPr>
        <w:spacing w:after="0" w:line="360" w:lineRule="auto"/>
        <w:ind w:firstLine="709"/>
        <w:jc w:val="both"/>
        <w:rPr>
          <w:rFonts w:ascii="Times New Roman" w:hAnsi="Times New Roman" w:cs="Times New Roman"/>
          <w:b/>
          <w:bCs/>
          <w:sz w:val="28"/>
          <w:szCs w:val="28"/>
        </w:rPr>
      </w:pPr>
    </w:p>
    <w:p w14:paraId="080B2A67" w14:textId="77777777" w:rsidR="00090B03" w:rsidRDefault="00090B03" w:rsidP="00090B03">
      <w:pPr>
        <w:spacing w:after="0" w:line="360" w:lineRule="auto"/>
        <w:ind w:firstLine="709"/>
        <w:jc w:val="both"/>
        <w:rPr>
          <w:rFonts w:ascii="Times New Roman" w:hAnsi="Times New Roman" w:cs="Times New Roman"/>
          <w:b/>
          <w:bCs/>
          <w:sz w:val="28"/>
          <w:szCs w:val="28"/>
        </w:rPr>
      </w:pPr>
    </w:p>
    <w:p w14:paraId="0952D32C" w14:textId="77777777" w:rsidR="00090B03" w:rsidRDefault="00090B03" w:rsidP="00090B03">
      <w:pPr>
        <w:spacing w:after="0" w:line="360" w:lineRule="auto"/>
        <w:ind w:firstLine="709"/>
        <w:jc w:val="both"/>
        <w:rPr>
          <w:rFonts w:ascii="Times New Roman" w:hAnsi="Times New Roman" w:cs="Times New Roman"/>
          <w:b/>
          <w:bCs/>
          <w:sz w:val="28"/>
          <w:szCs w:val="28"/>
        </w:rPr>
      </w:pPr>
    </w:p>
    <w:p w14:paraId="3505940A" w14:textId="77777777" w:rsidR="00090B03" w:rsidRDefault="00090B03" w:rsidP="00090B03">
      <w:pPr>
        <w:spacing w:after="0" w:line="360" w:lineRule="auto"/>
        <w:ind w:firstLine="709"/>
        <w:jc w:val="both"/>
        <w:rPr>
          <w:rFonts w:ascii="Times New Roman" w:hAnsi="Times New Roman" w:cs="Times New Roman"/>
          <w:b/>
          <w:bCs/>
          <w:sz w:val="28"/>
          <w:szCs w:val="28"/>
        </w:rPr>
      </w:pPr>
    </w:p>
    <w:p w14:paraId="6647A566" w14:textId="497BFF7F" w:rsidR="008F1AB1" w:rsidRPr="008F1AB1" w:rsidRDefault="008F1AB1" w:rsidP="00090B03">
      <w:pPr>
        <w:spacing w:after="0" w:line="360" w:lineRule="auto"/>
        <w:ind w:firstLine="709"/>
        <w:jc w:val="center"/>
        <w:rPr>
          <w:rFonts w:ascii="Times New Roman" w:hAnsi="Times New Roman" w:cs="Times New Roman"/>
          <w:b/>
          <w:bCs/>
          <w:sz w:val="28"/>
          <w:szCs w:val="28"/>
        </w:rPr>
      </w:pPr>
      <w:r w:rsidRPr="008F1AB1">
        <w:rPr>
          <w:rFonts w:ascii="Times New Roman" w:hAnsi="Times New Roman" w:cs="Times New Roman"/>
          <w:b/>
          <w:bCs/>
          <w:sz w:val="28"/>
          <w:szCs w:val="28"/>
        </w:rPr>
        <w:lastRenderedPageBreak/>
        <w:t>Список использованных источников:</w:t>
      </w:r>
    </w:p>
    <w:p w14:paraId="74718FCC" w14:textId="415C8399" w:rsidR="00317515" w:rsidRPr="00317515" w:rsidRDefault="00317515" w:rsidP="00090B03">
      <w:pPr>
        <w:pStyle w:val="a7"/>
        <w:spacing w:after="0" w:line="360" w:lineRule="auto"/>
        <w:ind w:left="0" w:firstLine="709"/>
        <w:jc w:val="both"/>
        <w:rPr>
          <w:rFonts w:ascii="Times New Roman" w:hAnsi="Times New Roman" w:cs="Times New Roman"/>
          <w:b/>
          <w:bCs/>
          <w:sz w:val="28"/>
          <w:szCs w:val="28"/>
        </w:rPr>
      </w:pPr>
      <w:r w:rsidRPr="00317515">
        <w:rPr>
          <w:rFonts w:ascii="Times New Roman" w:hAnsi="Times New Roman" w:cs="Times New Roman"/>
          <w:b/>
          <w:bCs/>
          <w:sz w:val="28"/>
          <w:szCs w:val="28"/>
        </w:rPr>
        <w:t>Нормативные правовые акты</w:t>
      </w:r>
      <w:r>
        <w:rPr>
          <w:rFonts w:ascii="Times New Roman" w:hAnsi="Times New Roman" w:cs="Times New Roman"/>
          <w:b/>
          <w:bCs/>
          <w:sz w:val="28"/>
          <w:szCs w:val="28"/>
        </w:rPr>
        <w:t>:</w:t>
      </w:r>
    </w:p>
    <w:p w14:paraId="0C444749"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Официальный интернет-портал правовой информации. URL: </w:t>
      </w:r>
      <w:hyperlink r:id="rId6" w:history="1">
        <w:r w:rsidRPr="00317515">
          <w:rPr>
            <w:rStyle w:val="ac"/>
            <w:rFonts w:ascii="Times New Roman" w:hAnsi="Times New Roman" w:cs="Times New Roman"/>
            <w:sz w:val="28"/>
            <w:szCs w:val="28"/>
          </w:rPr>
          <w:t>http://pravo.gov.ru</w:t>
        </w:r>
      </w:hyperlink>
    </w:p>
    <w:p w14:paraId="326F6AF3"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Уголовный кодекс Российской Федерации от 13.06.1996 № 63-ФЗ (ред. от 29.05.2024) // Собрание законодательства РФ. 1996. № 25. Ст. 2954.</w:t>
      </w:r>
    </w:p>
    <w:p w14:paraId="7766C54A"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Уголовно-процессуальный кодекс Российской Федерации от 18.12.2001 № 174-ФЗ (ред. от 29.05.2024) // Собрание законодательства РФ. 2001. № 52 (ч. I). Ст. 4921.</w:t>
      </w:r>
    </w:p>
    <w:p w14:paraId="3CAB9FFE"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Гражданский кодекс Российской Федерации (часть первая) от 30.11.1994 № 51-ФЗ (ред. от 24.07.2023) // Собрание законодательства РФ. 1994. № 32. Ст. 3301.</w:t>
      </w:r>
    </w:p>
    <w:p w14:paraId="1F25B3B5"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Федеральный закон от 25.12.2008 № 273-ФЗ «О противодействии коррупции» (ред. от 21.11.2022) // Собрание законодательства РФ. 2008. № 52 (ч. 1). Ст. 6228.</w:t>
      </w:r>
    </w:p>
    <w:p w14:paraId="046BF7D5"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Федеральный закон от 27.07.2006 № 152-ФЗ «О персональных данных» (ред. от 06.02.2023) // Собрание законодательства РФ. 2006. № 31 (1 ч.). Ст. 3451.</w:t>
      </w:r>
    </w:p>
    <w:p w14:paraId="3D0F4806"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(ред. от 31.07.2023) // Собрание законодательства РФ. 2010. № 31. Ст. 4179.</w:t>
      </w:r>
    </w:p>
    <w:p w14:paraId="0E4AD703"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 (ред. от 04.08.2023) // Собрание законодательства РФ. 2013. № 14. Ст. 1652.</w:t>
      </w:r>
    </w:p>
    <w:p w14:paraId="682756D8"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Постановление Пленума Верховного Суда РФ от 9 июля 2013 г. № 24 «О судебной практике по делам о взяточничестве и об иных коррупционных </w:t>
      </w:r>
      <w:r w:rsidRPr="00317515">
        <w:rPr>
          <w:rFonts w:ascii="Times New Roman" w:hAnsi="Times New Roman" w:cs="Times New Roman"/>
          <w:sz w:val="28"/>
          <w:szCs w:val="28"/>
        </w:rPr>
        <w:lastRenderedPageBreak/>
        <w:t>преступлениях» (ред. от 24.12.2019) // Бюллетень Верховного Суда РФ. 2013. № 9.</w:t>
      </w:r>
    </w:p>
    <w:p w14:paraId="483B849E"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Указ Президента РФ от 16.08.2021 № 478 «О Национальном плане противодействия коррупции на 2021–2024 годы» // Собрание законодательства РФ. 2021. № 34. Ст. 6170.</w:t>
      </w:r>
    </w:p>
    <w:p w14:paraId="2E5B8DAC" w14:textId="77777777" w:rsidR="00317515" w:rsidRPr="00317515" w:rsidRDefault="00317515" w:rsidP="00090B03">
      <w:pPr>
        <w:pStyle w:val="a7"/>
        <w:spacing w:after="0" w:line="360" w:lineRule="auto"/>
        <w:ind w:left="0" w:firstLine="709"/>
        <w:jc w:val="both"/>
        <w:rPr>
          <w:rFonts w:ascii="Times New Roman" w:hAnsi="Times New Roman" w:cs="Times New Roman"/>
          <w:b/>
          <w:bCs/>
          <w:sz w:val="28"/>
          <w:szCs w:val="28"/>
        </w:rPr>
      </w:pPr>
      <w:r w:rsidRPr="00317515">
        <w:rPr>
          <w:rFonts w:ascii="Times New Roman" w:hAnsi="Times New Roman" w:cs="Times New Roman"/>
          <w:b/>
          <w:bCs/>
          <w:sz w:val="28"/>
          <w:szCs w:val="28"/>
        </w:rPr>
        <w:t>Научная и учебная литература</w:t>
      </w:r>
    </w:p>
    <w:p w14:paraId="0956C506"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Агапов А.Б. Информационное право: актуальные проблемы теории и практики. М.: </w:t>
      </w:r>
      <w:proofErr w:type="spellStart"/>
      <w:r w:rsidRPr="00317515">
        <w:rPr>
          <w:rFonts w:ascii="Times New Roman" w:hAnsi="Times New Roman" w:cs="Times New Roman"/>
          <w:sz w:val="28"/>
          <w:szCs w:val="28"/>
        </w:rPr>
        <w:t>Юрайт</w:t>
      </w:r>
      <w:proofErr w:type="spellEnd"/>
      <w:r w:rsidRPr="00317515">
        <w:rPr>
          <w:rFonts w:ascii="Times New Roman" w:hAnsi="Times New Roman" w:cs="Times New Roman"/>
          <w:sz w:val="28"/>
          <w:szCs w:val="28"/>
        </w:rPr>
        <w:t>, 2023. 398 с.</w:t>
      </w:r>
    </w:p>
    <w:p w14:paraId="60D119DF"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Астанин В.В. Борьба с коррупцией в России XVI–XX веков: развитие системного подхода. М.: Российская криминологическая ассоциация, 2022. 280 с.</w:t>
      </w:r>
    </w:p>
    <w:p w14:paraId="50DA5DAC"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Бачило И.Л., Лопатин В.Н., Федотов М.А. Информационное право: учебник / под ред. Б.Н. Топорнина. СПб.: Юридический центр Пресс, 2021. 789 с.</w:t>
      </w:r>
    </w:p>
    <w:p w14:paraId="64486B45"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proofErr w:type="spellStart"/>
      <w:r w:rsidRPr="00317515">
        <w:rPr>
          <w:rFonts w:ascii="Times New Roman" w:hAnsi="Times New Roman" w:cs="Times New Roman"/>
          <w:sz w:val="28"/>
          <w:szCs w:val="28"/>
        </w:rPr>
        <w:t>Волженкин</w:t>
      </w:r>
      <w:proofErr w:type="spellEnd"/>
      <w:r w:rsidRPr="00317515">
        <w:rPr>
          <w:rFonts w:ascii="Times New Roman" w:hAnsi="Times New Roman" w:cs="Times New Roman"/>
          <w:sz w:val="28"/>
          <w:szCs w:val="28"/>
        </w:rPr>
        <w:t xml:space="preserve"> Б.В. Коррупция и уголовный закон // Правоведение. 2020. № 3. С. 87–98.</w:t>
      </w:r>
    </w:p>
    <w:p w14:paraId="49482376"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Кабанов П.А. Политико-правовые технологии противодействия коррупции в регионах Российской Федерации // Следователь. 2023. № 2. С. 45–52.</w:t>
      </w:r>
    </w:p>
    <w:p w14:paraId="6F854732"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Клейменов М.П., Клейменов И.М. Криминологический анализ организованной преступности и коррупции. М.: Норма, 2022. 352 с.</w:t>
      </w:r>
    </w:p>
    <w:p w14:paraId="6709477E"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Номоконов В.А., Тропина Т.Л. Киберпреступность как новая криминальная угроза // Криминология: вчера, сегодня, завтра. 2021. № 2 (61). С. 45–55.</w:t>
      </w:r>
    </w:p>
    <w:p w14:paraId="6A089033"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Поляков М.М. Применение искусственного интеллекта в правоохранительной деятельности: проблемы и перспективы // Российская юстиция. 2023. № 7. С. 12–16.</w:t>
      </w:r>
    </w:p>
    <w:p w14:paraId="6590F627"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Ревин В.П. Уголовное право России. Особенная часть: учебник. М.: </w:t>
      </w:r>
      <w:proofErr w:type="spellStart"/>
      <w:r w:rsidRPr="00317515">
        <w:rPr>
          <w:rFonts w:ascii="Times New Roman" w:hAnsi="Times New Roman" w:cs="Times New Roman"/>
          <w:sz w:val="28"/>
          <w:szCs w:val="28"/>
        </w:rPr>
        <w:t>Юстицинформ</w:t>
      </w:r>
      <w:proofErr w:type="spellEnd"/>
      <w:r w:rsidRPr="00317515">
        <w:rPr>
          <w:rFonts w:ascii="Times New Roman" w:hAnsi="Times New Roman" w:cs="Times New Roman"/>
          <w:sz w:val="28"/>
          <w:szCs w:val="28"/>
        </w:rPr>
        <w:t>, 2022. 568 с.</w:t>
      </w:r>
    </w:p>
    <w:p w14:paraId="05401927"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proofErr w:type="spellStart"/>
      <w:r w:rsidRPr="00317515">
        <w:rPr>
          <w:rFonts w:ascii="Times New Roman" w:hAnsi="Times New Roman" w:cs="Times New Roman"/>
          <w:sz w:val="28"/>
          <w:szCs w:val="28"/>
        </w:rPr>
        <w:lastRenderedPageBreak/>
        <w:t>Талапина</w:t>
      </w:r>
      <w:proofErr w:type="spellEnd"/>
      <w:r w:rsidRPr="00317515">
        <w:rPr>
          <w:rFonts w:ascii="Times New Roman" w:hAnsi="Times New Roman" w:cs="Times New Roman"/>
          <w:sz w:val="28"/>
          <w:szCs w:val="28"/>
        </w:rPr>
        <w:t xml:space="preserve"> Э.В. Право на информацию в свете теории субъективных публичных прав // Журнал российского права. 2021. № 9. С. 56–67.</w:t>
      </w:r>
    </w:p>
    <w:p w14:paraId="07119EA0"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Хабриева Т.Я., </w:t>
      </w:r>
      <w:proofErr w:type="spellStart"/>
      <w:r w:rsidRPr="00317515">
        <w:rPr>
          <w:rFonts w:ascii="Times New Roman" w:hAnsi="Times New Roman" w:cs="Times New Roman"/>
          <w:sz w:val="28"/>
          <w:szCs w:val="28"/>
        </w:rPr>
        <w:t>Черногор</w:t>
      </w:r>
      <w:proofErr w:type="spellEnd"/>
      <w:r w:rsidRPr="00317515">
        <w:rPr>
          <w:rFonts w:ascii="Times New Roman" w:hAnsi="Times New Roman" w:cs="Times New Roman"/>
          <w:sz w:val="28"/>
          <w:szCs w:val="28"/>
        </w:rPr>
        <w:t xml:space="preserve"> Н.Н. Право в условиях цифровой реальности // Журнал российского права. 2022. № 1. С. 5–16.</w:t>
      </w:r>
    </w:p>
    <w:p w14:paraId="49FF0F1B" w14:textId="77777777" w:rsidR="00317515" w:rsidRPr="00317515" w:rsidRDefault="00317515" w:rsidP="00090B03">
      <w:pPr>
        <w:pStyle w:val="a7"/>
        <w:spacing w:after="0" w:line="360" w:lineRule="auto"/>
        <w:ind w:left="0" w:firstLine="709"/>
        <w:jc w:val="both"/>
        <w:rPr>
          <w:rFonts w:ascii="Times New Roman" w:hAnsi="Times New Roman" w:cs="Times New Roman"/>
          <w:b/>
          <w:bCs/>
          <w:sz w:val="28"/>
          <w:szCs w:val="28"/>
        </w:rPr>
      </w:pPr>
      <w:r w:rsidRPr="00317515">
        <w:rPr>
          <w:rFonts w:ascii="Times New Roman" w:hAnsi="Times New Roman" w:cs="Times New Roman"/>
          <w:b/>
          <w:bCs/>
          <w:sz w:val="28"/>
          <w:szCs w:val="28"/>
        </w:rPr>
        <w:t>Электронные ресурсы</w:t>
      </w:r>
    </w:p>
    <w:p w14:paraId="58F35460"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Единая информационная система в сфере закупок: официальный сайт. URL: </w:t>
      </w:r>
      <w:hyperlink r:id="rId7" w:history="1">
        <w:r w:rsidRPr="00317515">
          <w:rPr>
            <w:rStyle w:val="ac"/>
            <w:rFonts w:ascii="Times New Roman" w:hAnsi="Times New Roman" w:cs="Times New Roman"/>
            <w:sz w:val="28"/>
            <w:szCs w:val="28"/>
          </w:rPr>
          <w:t>https://zakupki.gov.ru</w:t>
        </w:r>
      </w:hyperlink>
      <w:r w:rsidRPr="00317515">
        <w:rPr>
          <w:rFonts w:ascii="Times New Roman" w:hAnsi="Times New Roman" w:cs="Times New Roman"/>
          <w:sz w:val="28"/>
          <w:szCs w:val="28"/>
        </w:rPr>
        <w:t xml:space="preserve"> (дата обращения: 15.11.2024).</w:t>
      </w:r>
    </w:p>
    <w:p w14:paraId="09F8D15A"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Единый портал государственных и муниципальных услуг (функций). URL: </w:t>
      </w:r>
      <w:hyperlink r:id="rId8" w:history="1">
        <w:r w:rsidRPr="00317515">
          <w:rPr>
            <w:rStyle w:val="ac"/>
            <w:rFonts w:ascii="Times New Roman" w:hAnsi="Times New Roman" w:cs="Times New Roman"/>
            <w:sz w:val="28"/>
            <w:szCs w:val="28"/>
          </w:rPr>
          <w:t>https://www.gosuslugi.ru</w:t>
        </w:r>
      </w:hyperlink>
      <w:r w:rsidRPr="00317515">
        <w:rPr>
          <w:rFonts w:ascii="Times New Roman" w:hAnsi="Times New Roman" w:cs="Times New Roman"/>
          <w:sz w:val="28"/>
          <w:szCs w:val="28"/>
        </w:rPr>
        <w:t xml:space="preserve"> (дата обращения: 15.11.2024).</w:t>
      </w:r>
    </w:p>
    <w:p w14:paraId="29842172"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Генеральная прокуратура РФ. Статистические данные о состоянии преступности. URL: </w:t>
      </w:r>
      <w:hyperlink r:id="rId9" w:history="1">
        <w:r w:rsidRPr="00317515">
          <w:rPr>
            <w:rStyle w:val="ac"/>
            <w:rFonts w:ascii="Times New Roman" w:hAnsi="Times New Roman" w:cs="Times New Roman"/>
            <w:sz w:val="28"/>
            <w:szCs w:val="28"/>
          </w:rPr>
          <w:t>https://genproc.gov.ru/stat/data/</w:t>
        </w:r>
      </w:hyperlink>
      <w:r w:rsidRPr="00317515">
        <w:rPr>
          <w:rFonts w:ascii="Times New Roman" w:hAnsi="Times New Roman" w:cs="Times New Roman"/>
          <w:sz w:val="28"/>
          <w:szCs w:val="28"/>
        </w:rPr>
        <w:t xml:space="preserve"> (дата обращения: 15.11.2024).</w:t>
      </w:r>
    </w:p>
    <w:p w14:paraId="4D03CB49"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rPr>
        <w:t xml:space="preserve">Министерство цифрового развития, связи и массовых коммуникаций РФ. Национальная программа «Цифровая экономика Российской Федерации». URL: </w:t>
      </w:r>
      <w:hyperlink r:id="rId10" w:history="1">
        <w:r w:rsidRPr="00317515">
          <w:rPr>
            <w:rStyle w:val="ac"/>
            <w:rFonts w:ascii="Times New Roman" w:hAnsi="Times New Roman" w:cs="Times New Roman"/>
            <w:sz w:val="28"/>
            <w:szCs w:val="28"/>
          </w:rPr>
          <w:t>https://digital.gov.ru</w:t>
        </w:r>
      </w:hyperlink>
      <w:r w:rsidRPr="00317515">
        <w:rPr>
          <w:rFonts w:ascii="Times New Roman" w:hAnsi="Times New Roman" w:cs="Times New Roman"/>
          <w:sz w:val="28"/>
          <w:szCs w:val="28"/>
        </w:rPr>
        <w:t xml:space="preserve"> (дата обращения: 15.11.2024).</w:t>
      </w:r>
    </w:p>
    <w:p w14:paraId="259A8431" w14:textId="77777777" w:rsidR="00317515" w:rsidRPr="00317515" w:rsidRDefault="00317515" w:rsidP="00090B03">
      <w:pPr>
        <w:pStyle w:val="a7"/>
        <w:numPr>
          <w:ilvl w:val="0"/>
          <w:numId w:val="2"/>
        </w:numPr>
        <w:spacing w:after="0" w:line="360" w:lineRule="auto"/>
        <w:ind w:left="0" w:firstLine="709"/>
        <w:jc w:val="both"/>
        <w:rPr>
          <w:rFonts w:ascii="Times New Roman" w:hAnsi="Times New Roman" w:cs="Times New Roman"/>
          <w:sz w:val="28"/>
          <w:szCs w:val="28"/>
        </w:rPr>
      </w:pPr>
      <w:r w:rsidRPr="00317515">
        <w:rPr>
          <w:rFonts w:ascii="Times New Roman" w:hAnsi="Times New Roman" w:cs="Times New Roman"/>
          <w:sz w:val="28"/>
          <w:szCs w:val="28"/>
          <w:lang w:val="en-US"/>
        </w:rPr>
        <w:t xml:space="preserve">Transparency International. </w:t>
      </w:r>
      <w:r w:rsidRPr="00317515">
        <w:rPr>
          <w:rFonts w:ascii="Times New Roman" w:hAnsi="Times New Roman" w:cs="Times New Roman"/>
          <w:sz w:val="28"/>
          <w:szCs w:val="28"/>
        </w:rPr>
        <w:t>Индекс</w:t>
      </w:r>
      <w:r w:rsidRPr="00317515">
        <w:rPr>
          <w:rFonts w:ascii="Times New Roman" w:hAnsi="Times New Roman" w:cs="Times New Roman"/>
          <w:sz w:val="28"/>
          <w:szCs w:val="28"/>
          <w:lang w:val="en-US"/>
        </w:rPr>
        <w:t xml:space="preserve"> </w:t>
      </w:r>
      <w:r w:rsidRPr="00317515">
        <w:rPr>
          <w:rFonts w:ascii="Times New Roman" w:hAnsi="Times New Roman" w:cs="Times New Roman"/>
          <w:sz w:val="28"/>
          <w:szCs w:val="28"/>
        </w:rPr>
        <w:t>восприятия</w:t>
      </w:r>
      <w:r w:rsidRPr="00317515">
        <w:rPr>
          <w:rFonts w:ascii="Times New Roman" w:hAnsi="Times New Roman" w:cs="Times New Roman"/>
          <w:sz w:val="28"/>
          <w:szCs w:val="28"/>
          <w:lang w:val="en-US"/>
        </w:rPr>
        <w:t xml:space="preserve"> </w:t>
      </w:r>
      <w:r w:rsidRPr="00317515">
        <w:rPr>
          <w:rFonts w:ascii="Times New Roman" w:hAnsi="Times New Roman" w:cs="Times New Roman"/>
          <w:sz w:val="28"/>
          <w:szCs w:val="28"/>
        </w:rPr>
        <w:t>коррупции</w:t>
      </w:r>
      <w:r w:rsidRPr="00317515">
        <w:rPr>
          <w:rFonts w:ascii="Times New Roman" w:hAnsi="Times New Roman" w:cs="Times New Roman"/>
          <w:sz w:val="28"/>
          <w:szCs w:val="28"/>
          <w:lang w:val="en-US"/>
        </w:rPr>
        <w:t xml:space="preserve"> 2024. </w:t>
      </w:r>
      <w:r w:rsidRPr="00317515">
        <w:rPr>
          <w:rFonts w:ascii="Times New Roman" w:hAnsi="Times New Roman" w:cs="Times New Roman"/>
          <w:sz w:val="28"/>
          <w:szCs w:val="28"/>
        </w:rPr>
        <w:t xml:space="preserve">URL: </w:t>
      </w:r>
      <w:hyperlink r:id="rId11" w:history="1">
        <w:r w:rsidRPr="00317515">
          <w:rPr>
            <w:rStyle w:val="ac"/>
            <w:rFonts w:ascii="Times New Roman" w:hAnsi="Times New Roman" w:cs="Times New Roman"/>
            <w:sz w:val="28"/>
            <w:szCs w:val="28"/>
          </w:rPr>
          <w:t>https://www.transparency.org/en/cpi/2024</w:t>
        </w:r>
      </w:hyperlink>
      <w:r w:rsidRPr="00317515">
        <w:rPr>
          <w:rFonts w:ascii="Times New Roman" w:hAnsi="Times New Roman" w:cs="Times New Roman"/>
          <w:sz w:val="28"/>
          <w:szCs w:val="28"/>
        </w:rPr>
        <w:t xml:space="preserve"> (дата обращения: 15.11.2024).</w:t>
      </w:r>
    </w:p>
    <w:p w14:paraId="3938EA5D" w14:textId="77777777" w:rsidR="00317515" w:rsidRPr="00317515" w:rsidRDefault="00317515" w:rsidP="00317515">
      <w:pPr>
        <w:pStyle w:val="a7"/>
        <w:ind w:left="1080"/>
        <w:jc w:val="both"/>
        <w:rPr>
          <w:rFonts w:ascii="Times New Roman" w:hAnsi="Times New Roman" w:cs="Times New Roman"/>
          <w:sz w:val="28"/>
          <w:szCs w:val="28"/>
        </w:rPr>
      </w:pPr>
    </w:p>
    <w:sectPr w:rsidR="00317515" w:rsidRPr="003175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E521F"/>
    <w:multiLevelType w:val="multilevel"/>
    <w:tmpl w:val="4858E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EB216D"/>
    <w:multiLevelType w:val="hybridMultilevel"/>
    <w:tmpl w:val="24645F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A52893"/>
    <w:multiLevelType w:val="hybridMultilevel"/>
    <w:tmpl w:val="730C38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7472052A"/>
    <w:multiLevelType w:val="multilevel"/>
    <w:tmpl w:val="75B057E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423690"/>
    <w:multiLevelType w:val="multilevel"/>
    <w:tmpl w:val="DA6E5BB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21912486">
    <w:abstractNumId w:val="1"/>
  </w:num>
  <w:num w:numId="2" w16cid:durableId="1784956703">
    <w:abstractNumId w:val="2"/>
  </w:num>
  <w:num w:numId="3" w16cid:durableId="1790277152">
    <w:abstractNumId w:val="0"/>
  </w:num>
  <w:num w:numId="4" w16cid:durableId="302658963">
    <w:abstractNumId w:val="4"/>
  </w:num>
  <w:num w:numId="5" w16cid:durableId="12305730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C8C"/>
    <w:rsid w:val="00090B03"/>
    <w:rsid w:val="002152D3"/>
    <w:rsid w:val="0027701A"/>
    <w:rsid w:val="00317515"/>
    <w:rsid w:val="003A4AF9"/>
    <w:rsid w:val="004155BF"/>
    <w:rsid w:val="00433C8C"/>
    <w:rsid w:val="006B7801"/>
    <w:rsid w:val="007677CB"/>
    <w:rsid w:val="008F1AB1"/>
    <w:rsid w:val="00E242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84126"/>
  <w15:chartTrackingRefBased/>
  <w15:docId w15:val="{DAE6D81F-F078-44B3-84B1-A312B401C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7801"/>
  </w:style>
  <w:style w:type="paragraph" w:styleId="1">
    <w:name w:val="heading 1"/>
    <w:basedOn w:val="a"/>
    <w:next w:val="a"/>
    <w:link w:val="10"/>
    <w:uiPriority w:val="9"/>
    <w:qFormat/>
    <w:rsid w:val="00433C8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33C8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33C8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33C8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33C8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33C8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33C8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33C8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33C8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3C8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33C8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33C8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33C8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33C8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33C8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33C8C"/>
    <w:rPr>
      <w:rFonts w:eastAsiaTheme="majorEastAsia" w:cstheme="majorBidi"/>
      <w:color w:val="595959" w:themeColor="text1" w:themeTint="A6"/>
    </w:rPr>
  </w:style>
  <w:style w:type="character" w:customStyle="1" w:styleId="80">
    <w:name w:val="Заголовок 8 Знак"/>
    <w:basedOn w:val="a0"/>
    <w:link w:val="8"/>
    <w:uiPriority w:val="9"/>
    <w:semiHidden/>
    <w:rsid w:val="00433C8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33C8C"/>
    <w:rPr>
      <w:rFonts w:eastAsiaTheme="majorEastAsia" w:cstheme="majorBidi"/>
      <w:color w:val="272727" w:themeColor="text1" w:themeTint="D8"/>
    </w:rPr>
  </w:style>
  <w:style w:type="paragraph" w:styleId="a3">
    <w:name w:val="Title"/>
    <w:basedOn w:val="a"/>
    <w:next w:val="a"/>
    <w:link w:val="a4"/>
    <w:uiPriority w:val="10"/>
    <w:qFormat/>
    <w:rsid w:val="00433C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33C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33C8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33C8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33C8C"/>
    <w:pPr>
      <w:spacing w:before="160"/>
      <w:jc w:val="center"/>
    </w:pPr>
    <w:rPr>
      <w:i/>
      <w:iCs/>
      <w:color w:val="404040" w:themeColor="text1" w:themeTint="BF"/>
    </w:rPr>
  </w:style>
  <w:style w:type="character" w:customStyle="1" w:styleId="22">
    <w:name w:val="Цитата 2 Знак"/>
    <w:basedOn w:val="a0"/>
    <w:link w:val="21"/>
    <w:uiPriority w:val="29"/>
    <w:rsid w:val="00433C8C"/>
    <w:rPr>
      <w:i/>
      <w:iCs/>
      <w:color w:val="404040" w:themeColor="text1" w:themeTint="BF"/>
    </w:rPr>
  </w:style>
  <w:style w:type="paragraph" w:styleId="a7">
    <w:name w:val="List Paragraph"/>
    <w:basedOn w:val="a"/>
    <w:uiPriority w:val="34"/>
    <w:qFormat/>
    <w:rsid w:val="00433C8C"/>
    <w:pPr>
      <w:ind w:left="720"/>
      <w:contextualSpacing/>
    </w:pPr>
  </w:style>
  <w:style w:type="character" w:styleId="a8">
    <w:name w:val="Intense Emphasis"/>
    <w:basedOn w:val="a0"/>
    <w:uiPriority w:val="21"/>
    <w:qFormat/>
    <w:rsid w:val="00433C8C"/>
    <w:rPr>
      <w:i/>
      <w:iCs/>
      <w:color w:val="2F5496" w:themeColor="accent1" w:themeShade="BF"/>
    </w:rPr>
  </w:style>
  <w:style w:type="paragraph" w:styleId="a9">
    <w:name w:val="Intense Quote"/>
    <w:basedOn w:val="a"/>
    <w:next w:val="a"/>
    <w:link w:val="aa"/>
    <w:uiPriority w:val="30"/>
    <w:qFormat/>
    <w:rsid w:val="00433C8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33C8C"/>
    <w:rPr>
      <w:i/>
      <w:iCs/>
      <w:color w:val="2F5496" w:themeColor="accent1" w:themeShade="BF"/>
    </w:rPr>
  </w:style>
  <w:style w:type="character" w:styleId="ab">
    <w:name w:val="Intense Reference"/>
    <w:basedOn w:val="a0"/>
    <w:uiPriority w:val="32"/>
    <w:qFormat/>
    <w:rsid w:val="00433C8C"/>
    <w:rPr>
      <w:b/>
      <w:bCs/>
      <w:smallCaps/>
      <w:color w:val="2F5496" w:themeColor="accent1" w:themeShade="BF"/>
      <w:spacing w:val="5"/>
    </w:rPr>
  </w:style>
  <w:style w:type="character" w:styleId="ac">
    <w:name w:val="Hyperlink"/>
    <w:basedOn w:val="a0"/>
    <w:uiPriority w:val="99"/>
    <w:unhideWhenUsed/>
    <w:rsid w:val="00317515"/>
    <w:rPr>
      <w:color w:val="0563C1" w:themeColor="hyperlink"/>
      <w:u w:val="single"/>
    </w:rPr>
  </w:style>
  <w:style w:type="character" w:styleId="ad">
    <w:name w:val="Unresolved Mention"/>
    <w:basedOn w:val="a0"/>
    <w:uiPriority w:val="99"/>
    <w:semiHidden/>
    <w:unhideWhenUsed/>
    <w:rsid w:val="00317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zakupki.gov.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ravo.gov.ru" TargetMode="External"/><Relationship Id="rId11" Type="http://schemas.openxmlformats.org/officeDocument/2006/relationships/hyperlink" Target="https://www.transparency.org/en/cpi/2024" TargetMode="External"/><Relationship Id="rId5" Type="http://schemas.openxmlformats.org/officeDocument/2006/relationships/webSettings" Target="webSettings.xml"/><Relationship Id="rId10" Type="http://schemas.openxmlformats.org/officeDocument/2006/relationships/hyperlink" Target="https://digital.gov.ru" TargetMode="External"/><Relationship Id="rId4" Type="http://schemas.openxmlformats.org/officeDocument/2006/relationships/settings" Target="settings.xml"/><Relationship Id="rId9" Type="http://schemas.openxmlformats.org/officeDocument/2006/relationships/hyperlink" Target="https://genproc.gov.ru/stat/da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94C10-49ED-47D9-B0D0-3AA5D487D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2867</Words>
  <Characters>16348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Dmitry Grebenyukov</dc:creator>
  <cp:keywords/>
  <dc:description/>
  <cp:lastModifiedBy>Dmitry Grebenyukov</cp:lastModifiedBy>
  <cp:revision>4</cp:revision>
  <dcterms:created xsi:type="dcterms:W3CDTF">2025-11-20T19:47:00Z</dcterms:created>
  <dcterms:modified xsi:type="dcterms:W3CDTF">2025-11-21T09:00:00Z</dcterms:modified>
</cp:coreProperties>
</file>