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21E" w:rsidRDefault="00A5121E" w:rsidP="00A5121E">
      <w:pPr>
        <w:pStyle w:val="a3"/>
        <w:spacing w:before="0" w:beforeAutospacing="0" w:after="0" w:afterAutospacing="0" w:line="275" w:lineRule="auto"/>
        <w:ind w:left="567"/>
        <w:jc w:val="both"/>
        <w:rPr>
          <w:sz w:val="22"/>
          <w:szCs w:val="22"/>
        </w:rPr>
      </w:pPr>
      <w:bookmarkStart w:id="0" w:name="_GoBack"/>
      <w:r>
        <w:rPr>
          <w:sz w:val="28"/>
          <w:szCs w:val="28"/>
        </w:rPr>
        <w:t>Использование игр в речевом развитии детей дошкольного возраста с помощью инновационных форм работы с родителями</w:t>
      </w:r>
    </w:p>
    <w:bookmarkEnd w:id="0"/>
    <w:p w:rsidR="00A5121E" w:rsidRDefault="00A5121E" w:rsidP="00A5121E">
      <w:pPr>
        <w:pStyle w:val="a3"/>
        <w:spacing w:before="0" w:beforeAutospacing="0" w:after="0" w:afterAutospacing="0" w:line="275" w:lineRule="auto"/>
        <w:ind w:left="567"/>
        <w:jc w:val="both"/>
        <w:rPr>
          <w:sz w:val="22"/>
          <w:szCs w:val="22"/>
        </w:rPr>
      </w:pPr>
      <w:r>
        <w:rPr>
          <w:sz w:val="32"/>
          <w:szCs w:val="32"/>
        </w:rPr>
        <w:t xml:space="preserve">              </w:t>
      </w:r>
    </w:p>
    <w:p w:rsidR="00A5121E" w:rsidRDefault="00A5121E" w:rsidP="00A5121E">
      <w:pPr>
        <w:pStyle w:val="a3"/>
        <w:spacing w:before="0" w:beforeAutospacing="0" w:after="0" w:afterAutospacing="0" w:line="360" w:lineRule="auto"/>
        <w:ind w:left="-567" w:firstLine="567"/>
        <w:jc w:val="both"/>
        <w:rPr>
          <w:sz w:val="22"/>
          <w:szCs w:val="22"/>
        </w:rPr>
      </w:pPr>
      <w:r>
        <w:rPr>
          <w:sz w:val="28"/>
          <w:szCs w:val="28"/>
          <w:shd w:val="clear" w:color="auto" w:fill="FFFFFF"/>
        </w:rPr>
        <w:t>Аннотация: на основе теоретического анализа литературы и особенностей реализации работы с родителями автор знакомит с играми для развития речи детей.</w:t>
      </w:r>
    </w:p>
    <w:p w:rsidR="00A5121E" w:rsidRDefault="00A5121E" w:rsidP="00A5121E">
      <w:pPr>
        <w:pStyle w:val="a3"/>
        <w:spacing w:before="0" w:beforeAutospacing="0" w:after="0" w:afterAutospacing="0" w:line="360" w:lineRule="auto"/>
        <w:ind w:left="-567" w:firstLine="567"/>
        <w:jc w:val="both"/>
        <w:rPr>
          <w:sz w:val="22"/>
          <w:szCs w:val="22"/>
        </w:rPr>
      </w:pPr>
      <w:r>
        <w:rPr>
          <w:sz w:val="28"/>
          <w:szCs w:val="28"/>
          <w:shd w:val="clear" w:color="auto" w:fill="FFFFFF"/>
        </w:rPr>
        <w:t>Ключевые слова: речевое развитие, речь, игра, эмоциональная окраска речи.</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Проблемы в речевом развитии детей - одна из наиболее частых причин обращения родителей за помощью к воспитателям и другим специалистам детского сада, что подтверждает уверенность педагогов и психологов в том, что речь является одним из важнейших факторов и основой для умственного, нравственного и эстетического воспитания детей.</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Родителям необходимы знания по организации общения, взаимодействия детей друг с другом. Актуален для них вопрос: «Как научить детей речевому этикету?» Отсутствие у родителей знаний о том, как организовать и     провести простейшие игры, направленные на развитие речи и мышления, указывает на необходимость создания в детских садах условий для новых форм работы со взрослыми: не родительские собрания, а тренинги, игры, праздники и т.д.</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К.Д. Ушинский видел в игре как в самом главном виде детской деятельности большой потенциал развития детской речи.</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Часто светлые воспоминания о детстве связаны именно с играми. Слово «игра» ассоциируется с чем-то неповторимым, радостным.</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Но игра - это не только развлечение и времяпровождение, вызывающее массу положительных эмоций, что само по себе очень ценно для развития здорового жизнерадостного ребенка. Игра - это умение весело и непринужденно учиться. Учиться видеть и понимать мир вокруг, учиться общаться со взрослыми и детьми, учиться говорить и что-то делать, учиться мыслить и творить [1, с. 16]. Игра делает учение интересным и занимательным. Занимательность же умственного труда достигается разными методами, среди которых особое место занимает словесная дидактическая игра.</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 xml:space="preserve">В словесной дидактической игре дети учатся мыслить о вещах, которые они непосредственно не воспринимают, с которыми в данное время не действуют. Эта </w:t>
      </w:r>
      <w:r>
        <w:rPr>
          <w:color w:val="000000"/>
          <w:sz w:val="28"/>
          <w:szCs w:val="28"/>
        </w:rPr>
        <w:lastRenderedPageBreak/>
        <w:t>игра учит опираться в решении задач на представление о ранее воспринятых предметах. Она таит в себе большие возможности для развития умственной деятельности, так как можно варьировать условия этих игр в зависимости от образовательной задачи.</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В младшем дошкольном возрасте эти игры в основном направлены на развитие речи. В словесных играх ребенку предоставляется       возможность решать самостоятельно разнообразные мыслительные задачи: описывать предметы, отгадывать по описанию, по признакам сходства и различия, группировать предметы по различным признакам, свойствам, самому придумывать рассказы с включением небылиц и т.д.</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В игровой форме сам процесс мышления протекает быстрее, активнее, т.к. игра - вид деятельности присущий этому возрасту. В игре               ребенок преодолевает трудности умственной работы легко, не замечая, что его учат.</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Рекомендуем проводить эти игры в семье, т.к. они не требуют большой подготовки и не требуют наглядного материала. Поэтому мы проводим</w:t>
      </w:r>
    </w:p>
    <w:p w:rsidR="00A5121E" w:rsidRDefault="00A5121E" w:rsidP="00A5121E">
      <w:pPr>
        <w:pStyle w:val="a3"/>
        <w:spacing w:before="0" w:beforeAutospacing="0" w:after="0" w:afterAutospacing="0" w:line="360" w:lineRule="auto"/>
        <w:ind w:left="-567"/>
        <w:jc w:val="both"/>
        <w:rPr>
          <w:sz w:val="22"/>
          <w:szCs w:val="22"/>
        </w:rPr>
      </w:pPr>
      <w:r>
        <w:rPr>
          <w:color w:val="000000"/>
          <w:sz w:val="28"/>
          <w:szCs w:val="28"/>
        </w:rPr>
        <w:t>просветительную работу для родителей: консультации, открытые мероприятия, тренинги, беседы и др.</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 xml:space="preserve">Итальянский педагог Д.А. </w:t>
      </w:r>
      <w:proofErr w:type="spellStart"/>
      <w:r>
        <w:rPr>
          <w:color w:val="000000"/>
          <w:sz w:val="28"/>
          <w:szCs w:val="28"/>
        </w:rPr>
        <w:t>Калоцца</w:t>
      </w:r>
      <w:proofErr w:type="spellEnd"/>
      <w:r>
        <w:rPr>
          <w:color w:val="000000"/>
          <w:sz w:val="28"/>
          <w:szCs w:val="28"/>
        </w:rPr>
        <w:t xml:space="preserve"> писала: «Суждения и умозаключения, выполняемые ребенком при правильно избранной и правильно руководимой игре, именно потому имеют чрезвычайно большое воспитательное значение, что они вытекают - это надо постоянно повторять - из его собственного опыта. Во время игры ребенок деятелен во всех отношениях - в поступках, как суждениях и умозаключениях о том, что он делает, и его мысли имеют источником именно его собственную, свободную деятельность. Это можно сказать почти обо всех играх. Далее есть особые игры, которые поразительно способствуют изощрению ума и развитию суждений; таковы игры со сравнением, игры с вопросами «почему»? игра с прерванными предложениями и т.д. Ничего не может быть вреднее, чем давать ребенку суждения и умозаключения, хотя бы и простые, в готовом виде; ничего не противоречит в большей мере законам здравой педагогики, чем придание главной ценности числу механически повторяемых суждений, а не способности и навыку к </w:t>
      </w:r>
      <w:r>
        <w:rPr>
          <w:color w:val="000000"/>
          <w:sz w:val="28"/>
          <w:szCs w:val="28"/>
        </w:rPr>
        <w:lastRenderedPageBreak/>
        <w:t>самостоятельному составлению суждений». Ребенок— дошкольник— не всегда умеет связно и понятно рассказать о каких-то событиях, своих переживаниях, мыслях, чувствах. Для развития речи у детей 4-5 лет характерна ситуативная окраска рассказа. Ребенок, захлебываясь от переполняющих его эмоций, рассказывает простыми распространенными предложениями о том, что он видел сегодня в садике, при этом понять смысл его рассказа часто бывает затруднительно. Взрослым приходится задавать дополнительные вопросы, чтобы как-то сориентироваться в массе сведений. Монолог ребенка пока еще понятен только ему самому. В этом возрасте еще довольно сложно описать своими словами содержание картинки, чаще всего дети при взгляде на нее лишь называют изображенные на картинке предметы, людей, животных, сопровождая краткими пояснениями: «Котик спит», «Цыпленок бежит», «Мальчик одевается» и т. д. Практически все дети в возрасте 4-5 лет обладают феноменальной памятью. Взрослые часто удивляются, как ребенок умудряется запомнить довольно длинную сказку уже после второго или третьего прочтения, и даже поправляет взрослого, который, пытаясь «облегчить себе жизнь», сокращает сказку и пропускает некоторые слова.</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Дети 4-5 лет вообще отличаются высокоразвитым речевым слухом. Очень быстро они замечают, когда взрослый понижает или повышает тон, говорит быстрее или медленнее, более или менее выразительно. Очень хорошо, если взрослые поощряют интерес детей к этой стороне речевого развития: предлагают ребенку, вслед за взрослым, рассказать стихотворение с выражением, понижая и повышая голос, выдерживая паузы, делая ударение на отдельных словах.</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Речь пятилетнего дошкольника становится заметно более чистой и отчетливой, младенческое косноязычие пропадает. Ребенку уже доступно</w:t>
      </w:r>
      <w:r>
        <w:rPr>
          <w:sz w:val="28"/>
          <w:szCs w:val="28"/>
        </w:rPr>
        <w:t xml:space="preserve"> </w:t>
      </w:r>
      <w:r>
        <w:rPr>
          <w:color w:val="000000"/>
          <w:sz w:val="28"/>
          <w:szCs w:val="28"/>
        </w:rPr>
        <w:t xml:space="preserve">произношение небольших монологов, хотя и не вполне совершенных в структурном отношении. Развитие продолжается и на шестом году жизни. Теперь ребенок буквально с каждым днем совершенствует свой словарный запас, учится более точным выражениям, развернутым предложениям. Обладая прекрасной памятью и смекалкой, ребенок прилагает все усилия для того, чтобы высказаться как можно понятнее, стремится быть понятым взрослыми. Кроме описательных </w:t>
      </w:r>
      <w:r>
        <w:rPr>
          <w:color w:val="000000"/>
          <w:sz w:val="28"/>
          <w:szCs w:val="28"/>
        </w:rPr>
        <w:lastRenderedPageBreak/>
        <w:t>моментов, присутствует эмоциональная окраска речи: ребенок, рассказывая о каком-либо событии, старается передать свое личное отношение к произошедшему.</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Игры для развития речи дошкольников вы можете включать в свою повседневную жизнь. Они выручат вас во время долгого ожидания или длинного пути.</w:t>
      </w:r>
    </w:p>
    <w:p w:rsidR="00A5121E" w:rsidRDefault="00A5121E" w:rsidP="00A5121E">
      <w:pPr>
        <w:pStyle w:val="a3"/>
        <w:spacing w:before="0" w:beforeAutospacing="0" w:after="0" w:afterAutospacing="0" w:line="360" w:lineRule="auto"/>
        <w:ind w:left="-567" w:firstLine="567"/>
        <w:jc w:val="both"/>
        <w:rPr>
          <w:sz w:val="22"/>
          <w:szCs w:val="22"/>
        </w:rPr>
      </w:pPr>
      <w:r>
        <w:rPr>
          <w:b/>
          <w:bCs/>
          <w:i/>
          <w:iCs/>
          <w:color w:val="000000"/>
          <w:sz w:val="28"/>
          <w:szCs w:val="28"/>
          <w:u w:val="single"/>
        </w:rPr>
        <w:t>Игры для развития речи дошкольников - Развиваем артикуляцию</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1) </w:t>
      </w:r>
      <w:r>
        <w:rPr>
          <w:color w:val="000000"/>
          <w:sz w:val="28"/>
          <w:szCs w:val="28"/>
        </w:rPr>
        <w:t>Выучим с ребенком одну скороговорку по дороге в детский сад. На обратном пути - повторим. Перед сном потренируемся говорить быстро, нараспев, тихо, громко. На следующий день выучим другую скороговорку. А в конце недели устроим соревнование, кто быстрее и правильнее расскажет все скороговорки.</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Игры для развития речи дошкольников - Обогащаем словарный запас</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2) </w:t>
      </w:r>
      <w:r>
        <w:rPr>
          <w:color w:val="000000"/>
          <w:sz w:val="28"/>
          <w:szCs w:val="28"/>
        </w:rPr>
        <w:t>«Найди букву». Взрослый загадывает букву, а ребенок вертит головой во все стороны и называет все названия предметов, в которых «спряталась» буква. Обязательное условие - показать, куда буква «спряталась» (лампочка, дорога, небо и т.д.)</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3) </w:t>
      </w:r>
      <w:r>
        <w:rPr>
          <w:color w:val="000000"/>
          <w:sz w:val="28"/>
          <w:szCs w:val="28"/>
        </w:rPr>
        <w:t>Что бывает зеленым (мокрым, холодным, веселым и т.д.)? Кто больше придумает ответов на вопрос.</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4) </w:t>
      </w:r>
      <w:r>
        <w:rPr>
          <w:color w:val="000000"/>
          <w:sz w:val="28"/>
          <w:szCs w:val="28"/>
        </w:rPr>
        <w:t>«Кто - что делает?» Взрослый называет существительное, ребенок подбирает глагол.</w:t>
      </w:r>
    </w:p>
    <w:p w:rsidR="00A5121E" w:rsidRDefault="00A5121E" w:rsidP="00A5121E">
      <w:pPr>
        <w:pStyle w:val="a3"/>
        <w:spacing w:before="0" w:beforeAutospacing="0" w:after="0" w:afterAutospacing="0" w:line="360" w:lineRule="auto"/>
        <w:ind w:left="-567" w:right="5000" w:firstLine="567"/>
        <w:jc w:val="both"/>
        <w:rPr>
          <w:sz w:val="22"/>
          <w:szCs w:val="22"/>
        </w:rPr>
      </w:pPr>
      <w:r>
        <w:rPr>
          <w:color w:val="000000"/>
          <w:sz w:val="28"/>
          <w:szCs w:val="28"/>
        </w:rPr>
        <w:t xml:space="preserve">гусь - шипит, идет, машет крыльями       вода - бежит, течет </w:t>
      </w:r>
    </w:p>
    <w:p w:rsidR="00A5121E" w:rsidRDefault="00A5121E" w:rsidP="00A5121E">
      <w:pPr>
        <w:pStyle w:val="a3"/>
        <w:spacing w:before="0" w:beforeAutospacing="0" w:after="0" w:afterAutospacing="0" w:line="360" w:lineRule="auto"/>
        <w:ind w:left="-567" w:right="5000" w:firstLine="567"/>
        <w:jc w:val="both"/>
        <w:rPr>
          <w:sz w:val="22"/>
          <w:szCs w:val="22"/>
        </w:rPr>
      </w:pPr>
      <w:r>
        <w:rPr>
          <w:color w:val="000000"/>
          <w:sz w:val="28"/>
          <w:szCs w:val="28"/>
        </w:rPr>
        <w:t xml:space="preserve">дерево - растет, качается </w:t>
      </w:r>
    </w:p>
    <w:p w:rsidR="00A5121E" w:rsidRDefault="00A5121E" w:rsidP="00A5121E">
      <w:pPr>
        <w:pStyle w:val="a3"/>
        <w:spacing w:before="0" w:beforeAutospacing="0" w:after="0" w:afterAutospacing="0" w:line="360" w:lineRule="auto"/>
        <w:ind w:left="-567" w:right="5000" w:firstLine="567"/>
        <w:jc w:val="both"/>
        <w:rPr>
          <w:sz w:val="22"/>
          <w:szCs w:val="22"/>
        </w:rPr>
      </w:pPr>
      <w:r>
        <w:rPr>
          <w:color w:val="000000"/>
          <w:sz w:val="28"/>
          <w:szCs w:val="28"/>
        </w:rPr>
        <w:t>листья - шелестят, шумят, опадают Соединяем речь и мышление.</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5) </w:t>
      </w:r>
      <w:r>
        <w:rPr>
          <w:color w:val="000000"/>
          <w:sz w:val="28"/>
          <w:szCs w:val="28"/>
        </w:rPr>
        <w:t>Пусть загадки станут вашим верным помощником в развитии детей. В них удивительным образом сочетаются логика и выразительность речи. Загадка</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называет существенные признаки предмета или явления.</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6) </w:t>
      </w:r>
      <w:r>
        <w:rPr>
          <w:color w:val="000000"/>
          <w:sz w:val="28"/>
          <w:szCs w:val="28"/>
        </w:rPr>
        <w:t>Попробуйте с ребенком сочинить свои загадки. Такие, как эти,</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придуманные пятилетним мальчиком:</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lastRenderedPageBreak/>
        <w:t xml:space="preserve">- </w:t>
      </w:r>
      <w:r>
        <w:rPr>
          <w:color w:val="000000"/>
          <w:sz w:val="28"/>
          <w:szCs w:val="28"/>
        </w:rPr>
        <w:t>Шляпа наверху, а человека нет (душ)</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 </w:t>
      </w:r>
      <w:r>
        <w:rPr>
          <w:color w:val="000000"/>
          <w:sz w:val="28"/>
          <w:szCs w:val="28"/>
        </w:rPr>
        <w:t>Дед с бородой (петух)</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 </w:t>
      </w:r>
      <w:r>
        <w:rPr>
          <w:color w:val="000000"/>
          <w:sz w:val="28"/>
          <w:szCs w:val="28"/>
        </w:rPr>
        <w:t>Два волоса лезут в небеса (антенна на крыше дома)</w:t>
      </w:r>
    </w:p>
    <w:p w:rsidR="00A5121E" w:rsidRDefault="00A5121E" w:rsidP="00A5121E">
      <w:pPr>
        <w:pStyle w:val="a3"/>
        <w:spacing w:before="0" w:beforeAutospacing="0" w:after="0" w:afterAutospacing="0" w:line="360" w:lineRule="auto"/>
        <w:ind w:left="-567" w:firstLine="567"/>
        <w:jc w:val="both"/>
        <w:rPr>
          <w:sz w:val="22"/>
          <w:szCs w:val="22"/>
        </w:rPr>
      </w:pPr>
      <w:r>
        <w:rPr>
          <w:sz w:val="22"/>
          <w:szCs w:val="22"/>
        </w:rPr>
        <w:t xml:space="preserve">7) </w:t>
      </w:r>
      <w:r>
        <w:rPr>
          <w:color w:val="000000"/>
          <w:sz w:val="28"/>
          <w:szCs w:val="28"/>
        </w:rPr>
        <w:t>«Да и нет». По очереди загадываем предмет, находящийся в комнате. Тот, кто отгадывает, может задавать вопросы. Загадавший отвечает только «да» или «нет». Диалог может выглядеть следующим образом:</w:t>
      </w:r>
    </w:p>
    <w:p w:rsidR="00A5121E" w:rsidRDefault="00A5121E" w:rsidP="00A5121E">
      <w:pPr>
        <w:pStyle w:val="a3"/>
        <w:spacing w:before="0" w:beforeAutospacing="0" w:after="0" w:afterAutospacing="0" w:line="360" w:lineRule="auto"/>
        <w:ind w:left="-567" w:firstLine="567"/>
        <w:jc w:val="both"/>
        <w:rPr>
          <w:sz w:val="22"/>
          <w:szCs w:val="22"/>
        </w:rPr>
      </w:pPr>
      <w:r>
        <w:rPr>
          <w:color w:val="000000"/>
          <w:sz w:val="28"/>
          <w:szCs w:val="28"/>
        </w:rPr>
        <w:t>-Это живое? - Нет.</w:t>
      </w:r>
      <w:r>
        <w:rPr>
          <w:sz w:val="28"/>
          <w:szCs w:val="28"/>
        </w:rPr>
        <w:t xml:space="preserve"> </w:t>
      </w:r>
      <w:r>
        <w:rPr>
          <w:color w:val="000000"/>
          <w:sz w:val="28"/>
          <w:szCs w:val="28"/>
        </w:rPr>
        <w:t>Это стоит на полу? - Нет.</w:t>
      </w:r>
      <w:r>
        <w:rPr>
          <w:sz w:val="28"/>
          <w:szCs w:val="28"/>
        </w:rPr>
        <w:t xml:space="preserve"> </w:t>
      </w:r>
      <w:r>
        <w:rPr>
          <w:color w:val="000000"/>
          <w:sz w:val="28"/>
          <w:szCs w:val="28"/>
        </w:rPr>
        <w:t>Это висит? - Да.</w:t>
      </w:r>
      <w:r>
        <w:rPr>
          <w:sz w:val="28"/>
          <w:szCs w:val="28"/>
        </w:rPr>
        <w:t xml:space="preserve"> </w:t>
      </w:r>
      <w:r>
        <w:rPr>
          <w:color w:val="000000"/>
          <w:sz w:val="28"/>
          <w:szCs w:val="28"/>
        </w:rPr>
        <w:t>Это люстра? - Нет?</w:t>
      </w:r>
      <w:r>
        <w:rPr>
          <w:sz w:val="28"/>
          <w:szCs w:val="28"/>
        </w:rPr>
        <w:t xml:space="preserve"> </w:t>
      </w:r>
      <w:r>
        <w:rPr>
          <w:color w:val="000000"/>
          <w:sz w:val="28"/>
          <w:szCs w:val="28"/>
        </w:rPr>
        <w:t>Это синее? - Да.</w:t>
      </w:r>
      <w:r>
        <w:rPr>
          <w:sz w:val="28"/>
          <w:szCs w:val="28"/>
        </w:rPr>
        <w:t xml:space="preserve"> </w:t>
      </w:r>
      <w:r>
        <w:rPr>
          <w:color w:val="000000"/>
          <w:sz w:val="28"/>
          <w:szCs w:val="28"/>
        </w:rPr>
        <w:t>Это шторы? - Да.</w:t>
      </w:r>
      <w:r>
        <w:rPr>
          <w:sz w:val="28"/>
          <w:szCs w:val="28"/>
        </w:rPr>
        <w:t xml:space="preserve"> </w:t>
      </w:r>
      <w:r>
        <w:rPr>
          <w:color w:val="000000"/>
          <w:sz w:val="28"/>
          <w:szCs w:val="28"/>
        </w:rPr>
        <w:t>Развиваем связную речь.</w:t>
      </w:r>
    </w:p>
    <w:p w:rsidR="00A5121E" w:rsidRDefault="00A5121E" w:rsidP="00A5121E">
      <w:pPr>
        <w:pStyle w:val="a3"/>
        <w:spacing w:before="0" w:beforeAutospacing="0" w:after="0" w:afterAutospacing="0" w:line="360" w:lineRule="auto"/>
        <w:ind w:left="-567" w:firstLine="567"/>
        <w:jc w:val="both"/>
        <w:rPr>
          <w:sz w:val="22"/>
          <w:szCs w:val="22"/>
        </w:rPr>
      </w:pPr>
      <w:r>
        <w:rPr>
          <w:i/>
          <w:iCs/>
          <w:sz w:val="28"/>
          <w:szCs w:val="28"/>
        </w:rPr>
        <w:t>Список литературы</w:t>
      </w:r>
    </w:p>
    <w:p w:rsidR="00A5121E" w:rsidRDefault="00A5121E" w:rsidP="00A5121E">
      <w:pPr>
        <w:pStyle w:val="a3"/>
        <w:spacing w:before="0" w:beforeAutospacing="0" w:after="0" w:afterAutospacing="0" w:line="360" w:lineRule="auto"/>
        <w:ind w:left="-567" w:firstLine="567"/>
        <w:jc w:val="both"/>
        <w:rPr>
          <w:sz w:val="22"/>
          <w:szCs w:val="22"/>
        </w:rPr>
      </w:pPr>
      <w:r>
        <w:rPr>
          <w:sz w:val="28"/>
          <w:szCs w:val="28"/>
        </w:rPr>
        <w:t>1. Арсентьева В.П. Игра - ведущий вид деятельности в дошкольном детстве [текст]: Учебное пособие для студентов высших педагогических учебных заведений В.П. Арсентьева. М.: Форум, 2011 - 144 с.</w:t>
      </w:r>
    </w:p>
    <w:p w:rsidR="00A5121E" w:rsidRDefault="00A5121E" w:rsidP="00A5121E">
      <w:pPr>
        <w:pStyle w:val="a3"/>
        <w:spacing w:before="0" w:beforeAutospacing="0" w:after="0" w:afterAutospacing="0" w:line="360" w:lineRule="auto"/>
        <w:ind w:left="-567" w:firstLine="567"/>
        <w:jc w:val="both"/>
        <w:rPr>
          <w:sz w:val="22"/>
          <w:szCs w:val="22"/>
        </w:rPr>
      </w:pPr>
      <w:r>
        <w:rPr>
          <w:sz w:val="28"/>
          <w:szCs w:val="28"/>
        </w:rPr>
        <w:t xml:space="preserve">2. </w:t>
      </w:r>
      <w:proofErr w:type="spellStart"/>
      <w:r>
        <w:rPr>
          <w:sz w:val="28"/>
          <w:szCs w:val="28"/>
        </w:rPr>
        <w:t>Сомкова</w:t>
      </w:r>
      <w:proofErr w:type="spellEnd"/>
      <w:r>
        <w:rPr>
          <w:sz w:val="28"/>
          <w:szCs w:val="28"/>
        </w:rPr>
        <w:t xml:space="preserve"> О.Н. Новые надежды к организации работы по развитию речи детей дошкольного возраста. Детский сад: теория и практика. 2012г. №3.</w:t>
      </w:r>
    </w:p>
    <w:p w:rsidR="00A5121E" w:rsidRDefault="00A5121E" w:rsidP="00A5121E">
      <w:pPr>
        <w:pStyle w:val="a3"/>
        <w:spacing w:before="0" w:beforeAutospacing="0" w:after="0" w:afterAutospacing="0" w:line="360" w:lineRule="auto"/>
        <w:ind w:left="-567" w:firstLine="567"/>
        <w:jc w:val="both"/>
        <w:rPr>
          <w:sz w:val="22"/>
          <w:szCs w:val="22"/>
        </w:rPr>
      </w:pPr>
      <w:r>
        <w:rPr>
          <w:sz w:val="28"/>
          <w:szCs w:val="28"/>
        </w:rPr>
        <w:t xml:space="preserve">3. Л.В. Серых, М.В. Панькова. [текст] Парциальная программа дошкольного образования «По речевым тропинкам Белогорья» (образовательная область «Речевое развитие») - Белгород: ООО «Эпицентр», 2018 - 52с. </w:t>
      </w:r>
    </w:p>
    <w:p w:rsidR="00A5121E" w:rsidRDefault="00A5121E" w:rsidP="00A5121E">
      <w:pPr>
        <w:pStyle w:val="a3"/>
        <w:spacing w:before="0" w:beforeAutospacing="0" w:after="0" w:afterAutospacing="0" w:line="360" w:lineRule="auto"/>
        <w:ind w:left="-567" w:firstLine="567"/>
        <w:jc w:val="both"/>
        <w:rPr>
          <w:sz w:val="22"/>
          <w:szCs w:val="22"/>
        </w:rPr>
      </w:pPr>
      <w:r>
        <w:rPr>
          <w:sz w:val="28"/>
          <w:szCs w:val="28"/>
        </w:rPr>
        <w:t>4. Серых Л.В., М.В. Панькова. Планирование образовательной деятельности по парциальной программе речевого развития дошкольников «По речевым тропинкам Белогорья»: методическое пособие /Л.В. Серых, М.В. Панькова. - Белгород: ООО «Эпицентр», 2018 - 264с.</w:t>
      </w:r>
    </w:p>
    <w:p w:rsidR="005E41D0" w:rsidRDefault="005E41D0"/>
    <w:sectPr w:rsidR="005E41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073"/>
    <w:rsid w:val="00433073"/>
    <w:rsid w:val="005E41D0"/>
    <w:rsid w:val="00A51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E58A"/>
  <w15:chartTrackingRefBased/>
  <w15:docId w15:val="{1E045D15-52E2-442B-BBB4-9B86A652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12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57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1365</Words>
  <Characters>7787</Characters>
  <Application>Microsoft Office Word</Application>
  <DocSecurity>0</DocSecurity>
  <Lines>64</Lines>
  <Paragraphs>18</Paragraphs>
  <ScaleCrop>false</ScaleCrop>
  <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2026-01-15T08:21:00Z</dcterms:created>
  <dcterms:modified xsi:type="dcterms:W3CDTF">2026-01-15T09:05:00Z</dcterms:modified>
</cp:coreProperties>
</file>