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3AB97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I. ВВЕДЕНИЕ</w:t>
      </w:r>
    </w:p>
    <w:p w14:paraId="76AAAF1F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1.1. Актуальность темы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1.1.1. Школа сталкивается с новыми угрозами:дети живут в реальном и виртуальном мирах, гдеих поджидают экстремистские группы.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1.1.2. Уроки физкультуры — площадка дляформирования доверия и противостояниядеструктивному влиянию.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1.1.3. Спортзал помогает формироватьнастоящие отношения и командный дух.</w:t>
      </w:r>
    </w:p>
    <w:p w14:paraId="0D0D2E6D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1.2. Цели и задачи доклада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1.2.1. Показать, что физкультура — ключеваялиния профилактики экстремизма.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1.2.2. Поделиться практическими приёмамипрофилактики на уроках.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1.2.3. Объяснить, как через физкультуруформировать устойчивость к экстремистскойпропаганде.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1.2.4. Подчеркнуть естественность профилактикив рамках уроков физкультуры.</w:t>
      </w:r>
    </w:p>
    <w:p w14:paraId="4DBAD04E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II. ТЕОРЕТИЧЕСКАЯ ЧАСТЬ</w:t>
      </w:r>
    </w:p>
    <w:p w14:paraId="12D62FD5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2.1. Основные понятия и определения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2.1.1. Терроризм — насилие для устрашения идостижения политических целей.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2.1.2. Экстремизм — приверженность крайнимвзглядам, отрицание других точек зрения.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2.1.3. Радикализация — путь подростка кэкстремистским идеям (от недовольства доготовности к насилию).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2.1.4. Профилактика экстремизма — созданиеусловий, отвращающих от экстремистских путей(три уровня работы).</w:t>
      </w:r>
    </w:p>
    <w:p w14:paraId="3DF5BCA5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2.2. Нормативно</w:t>
      </w:r>
      <w:r w:rsidRPr="008973B8">
        <w:rPr>
          <w:rFonts w:ascii="Arial" w:hAnsi="Arial" w:cs="Arial"/>
          <w:spacing w:val="3"/>
          <w:kern w:val="0"/>
          <w14:ligatures w14:val="none"/>
        </w:rPr>
        <w:noBreakHyphen/>
        <w:t>правовая база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2.2.1. ФЗ «О противодействии экстремистскойдеятельности» определяет формы экстремизмаи задачи школ.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2.2.2. ФЗ «О противодействии терроризму»закрепляет приоритет предупредительных мер.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2.2.3. ФГОС требуют формированиятолерантности и умения вести диалог.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2.2.4. Локальные акты школы включаютспортивные мероприятия в профилактику.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2.2.5. Программа по физкультуре содержитвоспитательные методы.</w:t>
      </w:r>
    </w:p>
    <w:p w14:paraId="1752DD9C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III. МЕТОДОЛОГИЯ ПРЕПОДАВАНИЯ</w:t>
      </w:r>
    </w:p>
    <w:p w14:paraId="610C7114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3.1. Интеграция антитеррористическоговоспитания в уроки физкультуры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3.1.1. Командные виды спорта — основнойинструмент воспитания.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3.1.2. Смешанные команды для преодоленияпредвзятости.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3.1.3. Игры разрушают барьеры между детьмиразных групп.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3.1.4. Анализ игр развивает критическоемышление.</w:t>
      </w:r>
    </w:p>
    <w:p w14:paraId="355AEA14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3.2. Педагогические технологии и подходы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3.2.1. Личностно</w:t>
      </w:r>
      <w:r w:rsidRPr="008973B8">
        <w:rPr>
          <w:rFonts w:ascii="Arial" w:hAnsi="Arial" w:cs="Arial"/>
          <w:spacing w:val="3"/>
          <w:kern w:val="0"/>
          <w14:ligatures w14:val="none"/>
        </w:rPr>
        <w:noBreakHyphen/>
        <w:t>ориентированный подход: учётособенностей каждого ученика.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3.2.2. Технология сотрудничества:взаимопомощь и взаимообучение.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3.2.3. Моделирование проблемных ситуаций дляобучения компромиссу.</w:t>
      </w:r>
    </w:p>
    <w:p w14:paraId="7BD2C49F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IV. ПРАКТИЧЕСКАЯ РЕАЛИЗАЦИЯ</w:t>
      </w:r>
    </w:p>
    <w:p w14:paraId="5FCE1347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4.1. Формы работы на уроках физкультуры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4.1.1. Эстафеты «Мы вместе» с командами пожребию.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4.1.2. Задания, требующие взаимовыручки.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4.1.3. Беседы о спортивной этике на примерахизвестных спортсменок.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4.1.4. Проекты: презентации и ролики о единствев спорте.</w:t>
      </w:r>
    </w:p>
    <w:p w14:paraId="7FC66CDF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4.2. Методы воспитательного воздействия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4.2.1. Метод примера: истории великихспортсменок.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4.2.2. Метод убеждения: ситуации выбора вовремя игр.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4.2.3. Метод поощрения: номинации зачеловечность и взаимопомощь.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4.2.4. Приглашение выпускниц</w:t>
      </w:r>
      <w:r w:rsidRPr="008973B8">
        <w:rPr>
          <w:rFonts w:ascii="Arial" w:hAnsi="Arial" w:cs="Arial"/>
          <w:spacing w:val="3"/>
          <w:kern w:val="0"/>
          <w14:ligatures w14:val="none"/>
        </w:rPr>
        <w:noBreakHyphen/>
        <w:t>спортсменок дляобщения.</w:t>
      </w:r>
    </w:p>
    <w:p w14:paraId="7A4B9E4B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V. РАБОТА С РАЗЛИЧНЫМИ КАТЕГОРИЯМИ</w:t>
      </w:r>
    </w:p>
    <w:p w14:paraId="4204AA0B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5.1. Дифференцированный подход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5.1.1. Работа с группой риска через доверие идвижение.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5.1.2. Подход к пассивным ученикам: роли безцентра внимания, но с очевидным вкладом.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5.1.3. Лидеры — союзники в разработкесценариев праздников.</w:t>
      </w:r>
    </w:p>
    <w:p w14:paraId="47FC3925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5.2. Взаимодействие с родителями и социумом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5.2.1. Спортивные мероприятия сближают семьюи школу.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5.2.2. Общение с родителями через примеры суроков физкультуры.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5.2.3. Сотрудничество с социумом:мастер</w:t>
      </w:r>
      <w:r w:rsidRPr="008973B8">
        <w:rPr>
          <w:rFonts w:ascii="Arial" w:hAnsi="Arial" w:cs="Arial"/>
          <w:spacing w:val="3"/>
          <w:kern w:val="0"/>
          <w14:ligatures w14:val="none"/>
        </w:rPr>
        <w:noBreakHyphen/>
        <w:t>классы, турниры.</w:t>
      </w:r>
    </w:p>
    <w:p w14:paraId="32290F6B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VI. ОЦЕНКА ЭФФЕКТИВНОСТИ</w:t>
      </w:r>
    </w:p>
    <w:p w14:paraId="6C414094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6.1. Критерии результативности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6.1.1. Поддержка друг друга, снижениеконфликтов.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6.1.2. Уменьшение изоляции учеников, новыедружеские связи.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6.1.3. Снижение уровня конфликтности.</w:t>
      </w:r>
    </w:p>
    <w:p w14:paraId="1E575D43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6.2. Мониторинг и корректировка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6.2.1. Дневник наблюдений для фиксациидинамики.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6.2.2. Рефлексивные паузы в конце уроков.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6.2.3. Мини</w:t>
      </w:r>
      <w:r w:rsidRPr="008973B8">
        <w:rPr>
          <w:rFonts w:ascii="Arial" w:hAnsi="Arial" w:cs="Arial"/>
          <w:spacing w:val="3"/>
          <w:kern w:val="0"/>
          <w14:ligatures w14:val="none"/>
        </w:rPr>
        <w:noBreakHyphen/>
        <w:t>опросы раз в четверть.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6.2.4. Корректировка программы по результатаммониторинга.</w:t>
      </w:r>
    </w:p>
    <w:p w14:paraId="18A1919C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b/>
          <w:bCs/>
          <w:spacing w:val="3"/>
          <w:kern w:val="0"/>
          <w14:ligatures w14:val="none"/>
        </w:rPr>
        <w:t>VII. ЗАКЛЮЧЕНИЕ</w:t>
      </w:r>
    </w:p>
    <w:p w14:paraId="095BBEFA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7.1. Выводы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7.1.1. Физкультура — часть воспитания,формирующая единство и ответственность.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7.1.2. Смена фокуса с рекордов насотрудничество повышает эффективность.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7.1.3. Результаты — в атмосфере класса, а не вмедалях.</w:t>
      </w:r>
    </w:p>
    <w:p w14:paraId="1FBA443B" w14:textId="77777777" w:rsidR="008973B8" w:rsidRPr="008973B8" w:rsidRDefault="008973B8" w:rsidP="008973B8">
      <w:pPr>
        <w:spacing w:before="100" w:beforeAutospacing="1" w:after="100" w:afterAutospacing="1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7.2. Рекомендации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7.2.1. Использовать командные форматы сменяющимся составом.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7.2.2. Привлекать примеры из жизниспортсменов.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7.2.3. Включать рефлексию в каждый урок.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7.2.4. Выстраивать межпредметные связи.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7.2.5. Вовлекать родителей через практику.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7.2.6. Работать с группой риска, находя значимыероли для учеников.</w:t>
      </w:r>
    </w:p>
    <w:p w14:paraId="47D842E1" w14:textId="77777777" w:rsidR="008973B8" w:rsidRPr="008973B8" w:rsidRDefault="008973B8" w:rsidP="008973B8">
      <w:pPr>
        <w:spacing w:before="100" w:beforeAutospacing="1" w:after="0" w:line="240" w:lineRule="auto"/>
        <w:rPr>
          <w:rFonts w:ascii="Arial" w:hAnsi="Arial" w:cs="Arial"/>
          <w:spacing w:val="3"/>
          <w:kern w:val="0"/>
          <w14:ligatures w14:val="none"/>
        </w:rPr>
      </w:pPr>
      <w:r w:rsidRPr="008973B8">
        <w:rPr>
          <w:rFonts w:ascii="Arial" w:hAnsi="Arial" w:cs="Arial"/>
          <w:spacing w:val="3"/>
          <w:kern w:val="0"/>
          <w14:ligatures w14:val="none"/>
        </w:rPr>
        <w:t>7.3. Перспективы развития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7.3.1. Создать клуб «Спорт и безопасность» дляпроектов учеников.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7.3.2. Партнёрство с НКО для тренингов поконфликтологии.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7.3.3. Использовать цифровые технологии длядиалога.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7.3.4. Развивать наставничество через обучениестаршеклассников медиации.</w:t>
      </w:r>
      <w:r w:rsidRPr="008973B8">
        <w:rPr>
          <w:rFonts w:ascii="Arial" w:hAnsi="Arial" w:cs="Arial"/>
          <w:spacing w:val="3"/>
          <w:kern w:val="0"/>
          <w14:ligatures w14:val="none"/>
        </w:rPr>
        <w:br/>
        <w:t>7.3.5. Воспринимать профилактику какежедневную работу.</w:t>
      </w:r>
    </w:p>
    <w:p w14:paraId="280C8C4B" w14:textId="1364254D" w:rsidR="008973B8" w:rsidRPr="008973B8" w:rsidRDefault="008973B8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8973B8" w:rsidRPr="008973B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55"/>
    <w:rsid w:val="00524D57"/>
    <w:rsid w:val="00890655"/>
    <w:rsid w:val="008973B8"/>
    <w:rsid w:val="00F8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934725"/>
  <w15:chartTrackingRefBased/>
  <w15:docId w15:val="{93FD0CD1-1DDA-D841-9B4B-48274A28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0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6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06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0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0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0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0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06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06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06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06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06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06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06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06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06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0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0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0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0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0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06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06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06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06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06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90655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a"/>
    <w:rsid w:val="008973B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styleId="ac">
    <w:name w:val="Normal (Web)"/>
    <w:basedOn w:val="a"/>
    <w:uiPriority w:val="99"/>
    <w:semiHidden/>
    <w:unhideWhenUsed/>
    <w:rsid w:val="008973B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d">
    <w:name w:val="Strong"/>
    <w:basedOn w:val="a0"/>
    <w:uiPriority w:val="22"/>
    <w:qFormat/>
    <w:rsid w:val="008973B8"/>
    <w:rPr>
      <w:b/>
      <w:bCs/>
    </w:rPr>
  </w:style>
  <w:style w:type="character" w:customStyle="1" w:styleId="markdown-word">
    <w:name w:val="markdown-word"/>
    <w:basedOn w:val="a0"/>
    <w:rsid w:val="008973B8"/>
  </w:style>
  <w:style w:type="character" w:customStyle="1" w:styleId="apple-converted-space">
    <w:name w:val="apple-converted-space"/>
    <w:basedOn w:val="a0"/>
    <w:rsid w:val="00897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3744</Characters>
  <Application>Microsoft Office Word</Application>
  <DocSecurity>0</DocSecurity>
  <Lines>31</Lines>
  <Paragraphs>8</Paragraphs>
  <ScaleCrop>false</ScaleCrop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Mazein</dc:creator>
  <cp:keywords/>
  <dc:description/>
  <cp:lastModifiedBy>79871517915</cp:lastModifiedBy>
  <cp:revision>2</cp:revision>
  <dcterms:created xsi:type="dcterms:W3CDTF">2026-01-15T14:37:00Z</dcterms:created>
  <dcterms:modified xsi:type="dcterms:W3CDTF">2026-01-15T14:37:00Z</dcterms:modified>
</cp:coreProperties>
</file>