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45D2EBD"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bookmarkStart w:id="1" w:name="_GoBack"/>
      <w:bookmarkEnd w:id="1"/>
    </w:p>
    <w:p w14:paraId="7563FF33">
      <w:pPr>
        <w:spacing w:after="0" w:line="240" w:lineRule="auto"/>
        <w:jc w:val="center"/>
        <w:rPr>
          <w:rFonts w:ascii="Times New Roman Полужирный" w:hAnsi="Times New Roman Полужирный" w:eastAsia="Times New Roman" w:cs="Times New Roman"/>
          <w:b/>
          <w:bCs/>
          <w:caps/>
          <w:color w:val="000000"/>
          <w:sz w:val="28"/>
          <w:szCs w:val="28"/>
          <w:lang w:eastAsia="ru-RU"/>
        </w:rPr>
      </w:pPr>
      <w:r>
        <w:rPr>
          <w:rFonts w:ascii="Times New Roman Полужирный" w:hAnsi="Times New Roman Полужирный" w:cs="Times New Roman"/>
          <w:b/>
          <w:bCs/>
          <w:caps/>
          <w:sz w:val="28"/>
          <w:szCs w:val="28"/>
        </w:rPr>
        <w:t>Развитие мелкой моторики у младших школьников с РАС на занятиях по лепке во внеурочной деятельности</w:t>
      </w:r>
    </w:p>
    <w:p w14:paraId="3B131838">
      <w:pPr>
        <w:pStyle w:val="5"/>
        <w:shd w:val="clear" w:color="auto" w:fill="FFFFFF" w:themeFill="background1"/>
        <w:spacing w:before="0" w:beforeAutospacing="0" w:after="0" w:afterAutospacing="0"/>
        <w:rPr>
          <w:rFonts w:ascii="Times New Roman Полужирный" w:hAnsi="Times New Roman Полужирный"/>
          <w:b/>
          <w:bCs/>
          <w:caps/>
          <w:color w:val="000000"/>
          <w:sz w:val="28"/>
          <w:szCs w:val="28"/>
        </w:rPr>
      </w:pPr>
    </w:p>
    <w:p w14:paraId="06DDE3AA">
      <w:pPr>
        <w:pStyle w:val="5"/>
        <w:shd w:val="clear" w:color="auto" w:fill="FFFFFF" w:themeFill="background1"/>
        <w:spacing w:before="0" w:beforeAutospacing="0" w:after="0" w:afterAutospacing="0"/>
        <w:ind w:firstLine="709"/>
        <w:jc w:val="both"/>
        <w:rPr>
          <w:color w:val="000000"/>
        </w:rPr>
      </w:pPr>
      <w:r>
        <w:rPr>
          <w:color w:val="000000"/>
        </w:rPr>
        <w:t xml:space="preserve">В статье рассматриваются особенности развития мелкой моторики у младших школьников с </w:t>
      </w:r>
      <w:r>
        <w:t>расстройством аутистического спектра на занятиях по лепке во внеурочной деятельности</w:t>
      </w:r>
      <w:r>
        <w:rPr>
          <w:color w:val="000000"/>
        </w:rPr>
        <w:t>.</w:t>
      </w:r>
    </w:p>
    <w:p w14:paraId="2A8C74C9">
      <w:pPr>
        <w:pStyle w:val="5"/>
        <w:shd w:val="clear" w:color="auto" w:fill="FFFFFF" w:themeFill="background1"/>
        <w:spacing w:before="0" w:beforeAutospacing="0" w:after="0" w:afterAutospacing="0"/>
        <w:ind w:firstLine="709"/>
        <w:jc w:val="both"/>
        <w:rPr>
          <w:color w:val="000000"/>
        </w:rPr>
      </w:pPr>
      <w:r>
        <w:rPr>
          <w:i/>
          <w:iCs/>
          <w:color w:val="000000"/>
        </w:rPr>
        <w:t>Ключевые слова:</w:t>
      </w:r>
      <w:r>
        <w:rPr>
          <w:color w:val="000000"/>
        </w:rPr>
        <w:t xml:space="preserve"> мелкая моторика, </w:t>
      </w:r>
      <w:r>
        <w:t>расстройство аутистического спектра</w:t>
      </w:r>
      <w:r>
        <w:rPr>
          <w:color w:val="000000"/>
        </w:rPr>
        <w:t>, младшие школьники, лепка, внеурочная деятельность.</w:t>
      </w:r>
    </w:p>
    <w:p w14:paraId="5DEBA81A">
      <w:pPr>
        <w:pStyle w:val="5"/>
        <w:shd w:val="clear" w:color="auto" w:fill="FFFFFF" w:themeFill="background1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14:paraId="0F07B2DC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Проблема расстройства аутистического спектра (РАС) остро стоит и обсуждается в мире уже более нескольких десятков лет, но особенно заметно она обозначилась в последние годы, когда наблюдается рост количества детей с проявлением РАС. </w:t>
      </w:r>
    </w:p>
    <w:p w14:paraId="142F439F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Исследованием проблемы расстройства аутистического спектра занимались </w:t>
      </w:r>
      <w:r>
        <w:rPr>
          <w:rFonts w:ascii="Times New Roman" w:hAnsi="Times New Roman"/>
          <w:sz w:val="28"/>
          <w:szCs w:val="28"/>
        </w:rPr>
        <w:t>С.М. Волкова</w:t>
      </w:r>
      <w:r>
        <w:rPr>
          <w:rFonts w:ascii="Times New Roman" w:hAnsi="Times New Roman" w:cs="Times New Roman"/>
          <w:sz w:val="28"/>
          <w:szCs w:val="28"/>
        </w:rPr>
        <w:t>, В.А. Гиляровский, Э. Блейлер, В.Е. Каган, В.П. Осипов и многие другие. Особенности развития мелкой моторики при аутизме изучали К. Гилберт, Н.Ю. Максимова, Е.Л. Милютина, Т. Питерс, Э.В. Плаксунова.</w:t>
      </w:r>
    </w:p>
    <w:p w14:paraId="7441DF22">
      <w:pPr>
        <w:spacing w:after="0" w:line="288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О.С. Никольская, Е.Р. Баенская, М.М. Либлинг, К.С. Лебединская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>и другие специалисты считают, что нарушение мелкой моторики является одним из характерных симптомов расстройства аутистического спектра. Ими отмечена связь между расстройствами аутистического спектра и неуклюжестью, отсутствием координированности и точности движений пальцев рук. По данным исследований, проведенных Л.В.</w:t>
      </w:r>
      <w:r>
        <w:rPr>
          <w:rFonts w:ascii="Times New Roman" w:hAnsi="Times New Roman" w:cs="Times New Roman"/>
          <w:sz w:val="28"/>
          <w:szCs w:val="28"/>
          <w:lang w:val="en-US"/>
        </w:rPr>
        <w:t> </w:t>
      </w:r>
      <w:r>
        <w:rPr>
          <w:rFonts w:ascii="Times New Roman" w:hAnsi="Times New Roman" w:cs="Times New Roman"/>
          <w:sz w:val="28"/>
          <w:szCs w:val="28"/>
        </w:rPr>
        <w:t xml:space="preserve">Антаковой-Фоминой, М.М. Кольцовой, Б.И. Пинским была подтверждена связь интеллектуального развития и мелкой моторики. Уровень развития речи обучающихся также находится в прямой зависимости от степени сформированности тонких движений рук. </w:t>
      </w:r>
    </w:p>
    <w:p w14:paraId="690B08FE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Внимание вопросам развития мелкой моторики у детей с РАС уделено в ПАООП НОО обучающихся с РАС, в которой отмечена, что для детей с РАС «характерны неловкость крупной и мелкой моторики, некоординированность движений, трудности усвоения навыков самообслуживания».</w:t>
      </w:r>
    </w:p>
    <w:p w14:paraId="6EED31A5">
      <w:pPr>
        <w:pStyle w:val="5"/>
        <w:spacing w:before="0" w:beforeAutospacing="0" w:after="0" w:afterAutospacing="0"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Т.А. Власова и М.С. Певзнер определяют моторику, как совокупность двигательных реакций, умений, навыков и сложных двигательных действий, свойственных человеку [2]. </w:t>
      </w:r>
    </w:p>
    <w:p w14:paraId="1C967D8E">
      <w:pPr>
        <w:pStyle w:val="5"/>
        <w:spacing w:before="0" w:beforeAutospacing="0" w:after="0" w:afterAutospacing="0"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Л.П. Савина отмечает, что к мелкой моторике относится большое количество разнообразных движений: от примитивных жестов, таких как захват объектов, до очень сложных движений (например, писать и рисовать). </w:t>
      </w:r>
    </w:p>
    <w:p w14:paraId="18691543">
      <w:pPr>
        <w:pStyle w:val="5"/>
        <w:spacing w:before="0" w:beforeAutospacing="0" w:after="0" w:afterAutospacing="0" w:line="288" w:lineRule="auto"/>
        <w:ind w:firstLine="709"/>
        <w:jc w:val="both"/>
        <w:rPr>
          <w:sz w:val="28"/>
          <w:szCs w:val="28"/>
          <w:shd w:val="clear" w:color="auto" w:fill="FFFFFF"/>
        </w:rPr>
      </w:pPr>
      <w:r>
        <w:rPr>
          <w:spacing w:val="8"/>
          <w:sz w:val="28"/>
          <w:szCs w:val="28"/>
        </w:rPr>
        <w:t>Т.С. Мансуева отмечает, что «р</w:t>
      </w:r>
      <w:r>
        <w:rPr>
          <w:sz w:val="28"/>
          <w:szCs w:val="28"/>
          <w:shd w:val="clear" w:color="auto" w:fill="FFFFFF"/>
        </w:rPr>
        <w:t>азвитие мелкой моторики у детей с РАС имеет некоторые особенности: нарушение мышечного тонуса, недостаточная точность, сила движений и их координированность. В движениях зачастую присутствует напряженная скованности, либо вялость» [4, с. 147].</w:t>
      </w:r>
    </w:p>
    <w:p w14:paraId="3F1AF838">
      <w:pPr>
        <w:pStyle w:val="5"/>
        <w:spacing w:before="0" w:beforeAutospacing="0" w:after="0" w:afterAutospacing="0"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Такие исследователи как Н.Ю. Максимова [3], Е.Л. Милютина [3], выявили связь между расстройствами аутистического спектра и проблемами с моторикой на основе ослабленного мышечного тонуса.</w:t>
      </w:r>
    </w:p>
    <w:p w14:paraId="029E899D">
      <w:pPr>
        <w:spacing w:after="0" w:line="288" w:lineRule="auto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Эффективным средством развития мелкой моторики младших школьников с РАС являются занятия лепкой.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Style w:val="4"/>
          <w:rFonts w:ascii="Times New Roman" w:hAnsi="Times New Roman" w:cs="Times New Roman"/>
          <w:b w:val="0"/>
          <w:bCs w:val="0"/>
          <w:sz w:val="28"/>
          <w:szCs w:val="28"/>
        </w:rPr>
        <w:t xml:space="preserve">Лепка как деятельность </w:t>
      </w:r>
      <w:r>
        <w:rPr>
          <w:rFonts w:ascii="Times New Roman" w:hAnsi="Times New Roman" w:cs="Times New Roman"/>
          <w:sz w:val="28"/>
          <w:szCs w:val="28"/>
        </w:rPr>
        <w:t xml:space="preserve">способствуют </w:t>
      </w:r>
      <w:r>
        <w:rPr>
          <w:rStyle w:val="4"/>
          <w:rFonts w:ascii="Times New Roman" w:hAnsi="Times New Roman" w:cs="Times New Roman"/>
          <w:b w:val="0"/>
          <w:bCs w:val="0"/>
          <w:sz w:val="28"/>
          <w:szCs w:val="28"/>
        </w:rPr>
        <w:t>развитию координации пальцев рук</w:t>
      </w:r>
      <w:r>
        <w:rPr>
          <w:rFonts w:ascii="Times New Roman" w:hAnsi="Times New Roman" w:cs="Times New Roman"/>
          <w:sz w:val="28"/>
          <w:szCs w:val="28"/>
        </w:rPr>
        <w:t xml:space="preserve">, совершенствованию мелких движений, что в свою очередь, влияет на </w:t>
      </w:r>
      <w:r>
        <w:rPr>
          <w:rStyle w:val="4"/>
          <w:rFonts w:ascii="Times New Roman" w:hAnsi="Times New Roman" w:cs="Times New Roman"/>
          <w:b w:val="0"/>
          <w:bCs w:val="0"/>
          <w:sz w:val="28"/>
          <w:szCs w:val="28"/>
        </w:rPr>
        <w:t>развитие речи и мышления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51F0121E">
      <w:pPr>
        <w:spacing w:after="0" w:line="288" w:lineRule="auto"/>
        <w:ind w:firstLine="709"/>
        <w:jc w:val="both"/>
        <w:rPr>
          <w:rFonts w:ascii="Arial" w:hAnsi="Arial" w:cs="Arial"/>
          <w:sz w:val="21"/>
          <w:szCs w:val="21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>Н.П. Сакулина и Г.С. Комарова отметили, что «внеурочная деятельность по лепке продуктивно влияет на развитие мелкой моторики пальцев рук у детей. В этом процессе у дошкольников формируются графические умения и навыки, способности различать цвет и форму, развивается координация движений и мускулатура пальцев, что благотворно влияет на активизацию речевой деятельности» [5, с. 158].</w:t>
      </w:r>
    </w:p>
    <w:p w14:paraId="6AF05B8A">
      <w:pPr>
        <w:pStyle w:val="8"/>
        <w:spacing w:before="0" w:beforeAutospacing="0" w:after="0" w:afterAutospacing="0" w:line="288" w:lineRule="auto"/>
        <w:ind w:firstLine="710"/>
        <w:jc w:val="both"/>
        <w:rPr>
          <w:sz w:val="28"/>
          <w:szCs w:val="28"/>
        </w:rPr>
      </w:pPr>
      <w:r>
        <w:rPr>
          <w:sz w:val="28"/>
          <w:szCs w:val="28"/>
        </w:rPr>
        <w:t>Н.Б. Халезова отмечает, что «о</w:t>
      </w:r>
      <w:r>
        <w:rPr>
          <w:rStyle w:val="9"/>
          <w:sz w:val="28"/>
          <w:szCs w:val="28"/>
        </w:rPr>
        <w:t>сновным инструментом в лепке является рука (вернее, обе руки), следовательно, уровень умения зависит от владения собственными руками, а не кисточкой, карандашом или ножницами. Стараясь как можно точнее передать форму, ребенок активно работает пальцами, причем чаше всего десятью, а это, как известно, способствует развитию речи. Руки, пальцы с их тонкой моторикой (от которой зависит развитие речи) учатся заново с помощью тактильных ощущений, координации с глазами и включения в работу сразу двух полушарий (левого – рационального, анализирующего и правого – интуитивного, эмоционального) воссоздавать из целого» [6, с. 89].</w:t>
      </w:r>
    </w:p>
    <w:p w14:paraId="43B48DB6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К.А. Семина отмечает, что существует большое количество различных видов пластичных материалов для занятий лепкой, однако в специальной (коррекционной) школе на уроках ручного труда и во внеурочной деятельности предпочитают работу с пластилином. Непосредственно работа с пластилином дает возможность укрепить мышечную систему верхних конечностей, развить координацию движений у младших школьников с РАС. </w:t>
      </w:r>
    </w:p>
    <w:p w14:paraId="66EB125A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6F6F6"/>
        </w:rPr>
      </w:pPr>
      <w:r>
        <w:rPr>
          <w:rFonts w:ascii="Times New Roman" w:hAnsi="Times New Roman" w:cs="Times New Roman"/>
          <w:sz w:val="28"/>
          <w:szCs w:val="28"/>
        </w:rPr>
        <w:t>Е.В. Фадеева отмечает, что, предлагая детям с РАС задания по лепке, нужно использовать индивидуально-дифференцированный подход, иметь в виду актуальный уровень развития и зону ближайшего развития детей, строить обучение на пошаговом принципе и от простого к сложному. Когда ребёнок научится пользоваться пинцетным захватом, ему можно предложить упражнения, способствующие развитию силы пальцев. Например, приём отщипывание – отделение от большого куска пластилина или теста небольших кусочков при помощи большого и указательного пальцев руки. Другой пример, приём надавливание – нажатие на скатанный шарик указательным пальцем с целью получения пластилиновой лепёшки в определённом месте на плоской основе поделки и приём вдавливание – вдавливание пальцем углубления на поверхности формы (чашка, тарелка) или вдавливание детали, предмета (пуговицы, камешки и др., а также различные материалы: крупы (горох, фасоль) и пр.».</w:t>
      </w:r>
      <w:r>
        <w:rPr>
          <w:rFonts w:ascii="Times New Roman" w:hAnsi="Times New Roman" w:cs="Times New Roman"/>
          <w:sz w:val="28"/>
          <w:szCs w:val="28"/>
          <w:shd w:val="clear" w:color="auto" w:fill="F6F6F6"/>
        </w:rPr>
        <w:t xml:space="preserve"> </w:t>
      </w:r>
    </w:p>
    <w:p w14:paraId="632C016D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6F6F6"/>
        </w:rPr>
      </w:pPr>
      <w:r>
        <w:rPr>
          <w:rFonts w:ascii="Times New Roman" w:hAnsi="Times New Roman" w:cs="Times New Roman"/>
          <w:sz w:val="28"/>
          <w:szCs w:val="28"/>
        </w:rPr>
        <w:t>Примерный перечень игр на занятиях по лепке, которые развивают силу пальцев рук: «Покормим курочку», «Корм для птичек», «Конфеты на тарелке», «Витамины в баночке», «Снег идет», «Яблоки на дереве», «Шарики на ёлке», «Огород», «Булка с изюмом», «Гусеница».</w:t>
      </w:r>
      <w:r>
        <w:rPr>
          <w:rFonts w:ascii="Times New Roman" w:hAnsi="Times New Roman" w:cs="Times New Roman"/>
          <w:sz w:val="28"/>
          <w:szCs w:val="28"/>
          <w:shd w:val="clear" w:color="auto" w:fill="F6F6F6"/>
        </w:rPr>
        <w:t xml:space="preserve"> </w:t>
      </w:r>
    </w:p>
    <w:p w14:paraId="66039370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6F6F6"/>
        </w:rPr>
      </w:pPr>
      <w:r>
        <w:rPr>
          <w:rFonts w:ascii="Times New Roman" w:hAnsi="Times New Roman" w:cs="Times New Roman"/>
          <w:sz w:val="28"/>
          <w:szCs w:val="28"/>
        </w:rPr>
        <w:t>Виды упражнений, в которых используются приёмы способствующие разгибанию запястья: «Пирожки», «Блины», «Оладушки», «Печенье». К основе развития мелкой моторики относится двусторонняя координация – координация движений обеих рук.</w:t>
      </w:r>
      <w:r>
        <w:rPr>
          <w:rFonts w:ascii="Times New Roman" w:hAnsi="Times New Roman" w:cs="Times New Roman"/>
          <w:sz w:val="28"/>
          <w:szCs w:val="28"/>
          <w:shd w:val="clear" w:color="auto" w:fill="F6F6F6"/>
        </w:rPr>
        <w:t xml:space="preserve"> </w:t>
      </w:r>
    </w:p>
    <w:p w14:paraId="323C2F4B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6F6F6"/>
        </w:rPr>
      </w:pPr>
      <w:r>
        <w:rPr>
          <w:rFonts w:ascii="Times New Roman" w:hAnsi="Times New Roman" w:cs="Times New Roman"/>
          <w:sz w:val="28"/>
          <w:szCs w:val="28"/>
        </w:rPr>
        <w:t>Такие игры с пластилином, как «Ручка к чашке», «Колёса к машине», «Части тела» и др. помогают развивать билатеральную координацию рук, обеспечивают большую точность движений.</w:t>
      </w:r>
      <w:r>
        <w:rPr>
          <w:rFonts w:ascii="Times New Roman" w:hAnsi="Times New Roman" w:cs="Times New Roman"/>
          <w:sz w:val="28"/>
          <w:szCs w:val="28"/>
          <w:shd w:val="clear" w:color="auto" w:fill="F6F6F6"/>
        </w:rPr>
        <w:t xml:space="preserve"> </w:t>
      </w:r>
    </w:p>
    <w:p w14:paraId="49EF1089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мнению Л.И. Власовой, с большим интересом дети включаются в лепку и лепят фигурки животных, птиц, игрушки, посуду. При этом стоит отметить больший интерес к объемным фигурам по сравнению с плоскостными, что дает возможности для сенсомоторного развития, развития зрительно-моторной координации [2]. </w:t>
      </w:r>
    </w:p>
    <w:p w14:paraId="74CB9C22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Таким образом, и</w:t>
      </w:r>
      <w:r>
        <w:rPr>
          <w:rFonts w:ascii="Times New Roman" w:hAnsi="Times New Roman" w:cs="Times New Roman"/>
          <w:sz w:val="28"/>
          <w:szCs w:val="28"/>
        </w:rPr>
        <w:t xml:space="preserve">спользование лепки как средства коррекционной работы способствует развитию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структурных компонентов мелкой моторики </w:t>
      </w:r>
      <w:r>
        <w:rPr>
          <w:rFonts w:ascii="Times New Roman" w:hAnsi="Times New Roman" w:cs="Times New Roman"/>
          <w:sz w:val="28"/>
          <w:szCs w:val="28"/>
        </w:rPr>
        <w:t xml:space="preserve">у детей с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РАС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статистической и динамической координации движений, </w:t>
      </w:r>
      <w:r>
        <w:rPr>
          <w:rFonts w:ascii="Times New Roman" w:hAnsi="Times New Roman" w:cs="Times New Roman"/>
          <w:sz w:val="28"/>
          <w:szCs w:val="28"/>
        </w:rPr>
        <w:t>предметных действий, графо-моторных навыков. При работе вдавливания различных мелких деталей в пластилин у учащихся с РАС происходит развитие пинцетного хватания, то есть захват мелкого предмета двумя пальцами.</w:t>
      </w:r>
    </w:p>
    <w:p w14:paraId="0A5E0384">
      <w:pPr>
        <w:pStyle w:val="6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14:paraId="6308E78F">
      <w:pPr>
        <w:pStyle w:val="6"/>
        <w:spacing w:line="276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Научный руководитель – </w:t>
      </w:r>
      <w:r>
        <w:rPr>
          <w:rFonts w:ascii="Times New Roman" w:hAnsi="Times New Roman" w:cs="Times New Roman"/>
          <w:i/>
          <w:iCs/>
          <w:sz w:val="28"/>
          <w:szCs w:val="28"/>
        </w:rPr>
        <w:t>Т.В. Волошина</w:t>
      </w:r>
      <w:r>
        <w:rPr>
          <w:rFonts w:ascii="Times New Roman" w:hAnsi="Times New Roman" w:cs="Times New Roman"/>
          <w:sz w:val="28"/>
          <w:szCs w:val="28"/>
        </w:rPr>
        <w:t>, канд. психол. наук, доц.,</w:t>
      </w:r>
    </w:p>
    <w:p w14:paraId="4D10953F">
      <w:pPr>
        <w:pStyle w:val="6"/>
        <w:spacing w:line="276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Новосибирский государственный педагогический университет</w:t>
      </w:r>
    </w:p>
    <w:p w14:paraId="56A53FBE">
      <w:pPr>
        <w:pStyle w:val="6"/>
        <w:spacing w:line="276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14:paraId="458D0DBB">
      <w:pPr>
        <w:spacing w:after="0" w:line="288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  <w:iCs/>
          <w:color w:val="000000"/>
          <w:sz w:val="28"/>
          <w:szCs w:val="28"/>
        </w:rPr>
        <w:t>Список использованных источников</w:t>
      </w:r>
    </w:p>
    <w:p w14:paraId="7D53E6C2">
      <w:pPr>
        <w:pStyle w:val="10"/>
        <w:numPr>
          <w:ilvl w:val="0"/>
          <w:numId w:val="1"/>
        </w:numPr>
        <w:tabs>
          <w:tab w:val="left" w:pos="993"/>
        </w:tabs>
        <w:spacing w:after="0" w:line="288" w:lineRule="auto"/>
        <w:ind w:left="0" w:firstLine="709"/>
        <w:contextualSpacing/>
        <w:rPr>
          <w:rFonts w:ascii="Times New Roman" w:hAnsi="Times New Roman" w:cs="Times New Roman"/>
          <w:sz w:val="28"/>
          <w:szCs w:val="28"/>
          <w:shd w:val="clear" w:color="auto" w:fill="FAFCFF"/>
        </w:rPr>
      </w:pPr>
      <w:r>
        <w:rPr>
          <w:rFonts w:ascii="Times New Roman" w:hAnsi="Times New Roman" w:cs="Times New Roman"/>
          <w:sz w:val="28"/>
          <w:szCs w:val="28"/>
        </w:rPr>
        <w:t>Власова, Л.И. Использование лепки на логопедических занятиях для вовлечения ребенка с РАС в совместную деятельность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/ Л.И. Власова// Аутизм и нарушения развития.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2016.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Том 14.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№ 2.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С. 39–44.</w:t>
      </w:r>
    </w:p>
    <w:p w14:paraId="16C8A6AD">
      <w:pPr>
        <w:pStyle w:val="10"/>
        <w:numPr>
          <w:ilvl w:val="0"/>
          <w:numId w:val="1"/>
        </w:numPr>
        <w:tabs>
          <w:tab w:val="left" w:pos="993"/>
        </w:tabs>
        <w:spacing w:after="0" w:line="288" w:lineRule="auto"/>
        <w:ind w:left="0" w:firstLine="709"/>
        <w:contextualSpacing/>
        <w:rPr>
          <w:rFonts w:ascii="Times New Roman" w:hAnsi="Times New Roman" w:cs="Times New Roman"/>
          <w:sz w:val="28"/>
          <w:szCs w:val="28"/>
          <w:shd w:val="clear" w:color="auto" w:fill="FAFCFF"/>
        </w:rPr>
      </w:pPr>
      <w:r>
        <w:rPr>
          <w:rFonts w:ascii="Times New Roman" w:hAnsi="Times New Roman" w:cs="Times New Roman"/>
          <w:sz w:val="28"/>
          <w:szCs w:val="28"/>
        </w:rPr>
        <w:t xml:space="preserve">Власова, Т.А. О детях с отклонениями в развитии / Т.А. Власова, М.С. Певзнер. – М.: Просвещение, 1973. – 175 с. </w:t>
      </w:r>
    </w:p>
    <w:p w14:paraId="2AAEFA9D">
      <w:pPr>
        <w:pStyle w:val="10"/>
        <w:numPr>
          <w:ilvl w:val="0"/>
          <w:numId w:val="1"/>
        </w:numPr>
        <w:tabs>
          <w:tab w:val="left" w:pos="993"/>
        </w:tabs>
        <w:spacing w:after="0" w:line="288" w:lineRule="auto"/>
        <w:ind w:left="0" w:firstLine="709"/>
        <w:contextualSpacing/>
        <w:rPr>
          <w:rFonts w:ascii="Times New Roman" w:hAnsi="Times New Roman" w:cs="Times New Roman"/>
          <w:sz w:val="28"/>
          <w:szCs w:val="28"/>
          <w:shd w:val="clear" w:color="auto" w:fill="FAFC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Максимова, Н.Ю.</w:t>
      </w:r>
      <w:r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Курс лекций по детской патопсихологии: Учеб. пособие / Н.Ю. Максимова, Е. Л. Милютина. </w:t>
      </w:r>
      <w:r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Ростов н/Д: Феникс, 2000. </w:t>
      </w:r>
      <w:r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572 с.</w:t>
      </w:r>
    </w:p>
    <w:p w14:paraId="15D1229E">
      <w:pPr>
        <w:pStyle w:val="10"/>
        <w:numPr>
          <w:ilvl w:val="0"/>
          <w:numId w:val="1"/>
        </w:numPr>
        <w:tabs>
          <w:tab w:val="left" w:pos="993"/>
        </w:tabs>
        <w:spacing w:after="0" w:line="288" w:lineRule="auto"/>
        <w:ind w:left="0" w:firstLine="709"/>
        <w:contextualSpacing/>
        <w:rPr>
          <w:rFonts w:ascii="Times New Roman" w:hAnsi="Times New Roman" w:cs="Times New Roman"/>
          <w:sz w:val="28"/>
          <w:szCs w:val="28"/>
          <w:shd w:val="clear" w:color="auto" w:fill="FAFCFF"/>
        </w:rPr>
      </w:pPr>
      <w:r>
        <w:rPr>
          <w:rFonts w:ascii="Times New Roman" w:hAnsi="Times New Roman" w:cs="Times New Roman"/>
          <w:spacing w:val="8"/>
          <w:sz w:val="28"/>
          <w:szCs w:val="28"/>
        </w:rPr>
        <w:t xml:space="preserve">Мансуева, Т.С. Комплексная реабилитация детей с расстройствами аутистического спектра/ Т.С. Мансуева. – М: Просвещение, 2017. </w:t>
      </w:r>
      <w:r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pacing w:val="8"/>
          <w:sz w:val="28"/>
          <w:szCs w:val="28"/>
        </w:rPr>
        <w:t xml:space="preserve"> 145 с.</w:t>
      </w:r>
    </w:p>
    <w:p w14:paraId="1329C91D">
      <w:pPr>
        <w:pStyle w:val="10"/>
        <w:numPr>
          <w:ilvl w:val="0"/>
          <w:numId w:val="1"/>
        </w:numPr>
        <w:tabs>
          <w:tab w:val="left" w:pos="993"/>
        </w:tabs>
        <w:spacing w:after="0" w:line="288" w:lineRule="auto"/>
        <w:ind w:left="0" w:firstLine="709"/>
        <w:contextualSpacing/>
        <w:rPr>
          <w:rFonts w:ascii="Times New Roman" w:hAnsi="Times New Roman" w:cs="Times New Roman"/>
          <w:sz w:val="28"/>
          <w:szCs w:val="28"/>
          <w:shd w:val="clear" w:color="auto" w:fill="FAFC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Сакулина, Н.П.</w:t>
      </w:r>
      <w:r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Изобразительная деятельность в детском саду: Пособие для воспитателей / Н.П. Сакулина, Т.С. Комарова. – М.: Просвещение, 1982. – 208 с.</w:t>
      </w:r>
    </w:p>
    <w:p w14:paraId="49406880">
      <w:pPr>
        <w:pStyle w:val="10"/>
        <w:numPr>
          <w:ilvl w:val="0"/>
          <w:numId w:val="1"/>
        </w:numPr>
        <w:tabs>
          <w:tab w:val="left" w:pos="993"/>
        </w:tabs>
        <w:spacing w:after="0" w:line="288" w:lineRule="auto"/>
        <w:ind w:left="0" w:firstLine="709"/>
        <w:contextualSpacing/>
        <w:rPr>
          <w:rFonts w:ascii="Times New Roman" w:hAnsi="Times New Roman" w:cs="Times New Roman"/>
          <w:sz w:val="28"/>
          <w:szCs w:val="28"/>
          <w:shd w:val="clear" w:color="auto" w:fill="FAFCFF"/>
        </w:rPr>
      </w:pPr>
      <w:r>
        <w:rPr>
          <w:rFonts w:ascii="Times New Roman" w:hAnsi="Times New Roman" w:cs="Times New Roman"/>
          <w:sz w:val="28"/>
          <w:szCs w:val="28"/>
        </w:rPr>
        <w:t xml:space="preserve">Халезова, Н.Б. Декоративная лепка в детском саду / </w:t>
      </w:r>
      <w:bookmarkStart w:id="0" w:name="_Hlk129817729"/>
      <w:r>
        <w:rPr>
          <w:rFonts w:ascii="Times New Roman" w:hAnsi="Times New Roman" w:cs="Times New Roman"/>
          <w:sz w:val="28"/>
          <w:szCs w:val="28"/>
        </w:rPr>
        <w:t>Н.Б. Халезова</w:t>
      </w:r>
      <w:bookmarkEnd w:id="0"/>
      <w:r>
        <w:rPr>
          <w:rFonts w:ascii="Times New Roman" w:hAnsi="Times New Roman" w:cs="Times New Roman"/>
          <w:sz w:val="28"/>
          <w:szCs w:val="28"/>
        </w:rPr>
        <w:t>; под ред. М.Б. Халезовой-Зацепиной. – М.: Сфера, 2015. – 112 с.</w:t>
      </w:r>
    </w:p>
    <w:p w14:paraId="63404F0C">
      <w:pPr>
        <w:pStyle w:val="6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Times New Roman Полужирный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default"/>
    <w:sig w:usb0="E0002EFF" w:usb1="C000785B" w:usb2="00000009" w:usb3="00000000" w:csb0="400001FF" w:csb1="FFFF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5BD0702"/>
    <w:multiLevelType w:val="multilevel"/>
    <w:tmpl w:val="25BD0702"/>
    <w:lvl w:ilvl="0" w:tentative="0">
      <w:start w:val="1"/>
      <w:numFmt w:val="decimal"/>
      <w:lvlText w:val="%1."/>
      <w:lvlJc w:val="left"/>
      <w:pPr>
        <w:ind w:left="3479" w:hanging="360"/>
      </w:p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4E32"/>
    <w:rsid w:val="0003419B"/>
    <w:rsid w:val="000A72C8"/>
    <w:rsid w:val="000C496A"/>
    <w:rsid w:val="001D2AF7"/>
    <w:rsid w:val="001E30A9"/>
    <w:rsid w:val="00221DFC"/>
    <w:rsid w:val="002C2686"/>
    <w:rsid w:val="0039659B"/>
    <w:rsid w:val="003B614C"/>
    <w:rsid w:val="003C7379"/>
    <w:rsid w:val="004751E2"/>
    <w:rsid w:val="005D1170"/>
    <w:rsid w:val="00714E32"/>
    <w:rsid w:val="00724BB8"/>
    <w:rsid w:val="007410FB"/>
    <w:rsid w:val="00871E87"/>
    <w:rsid w:val="00894699"/>
    <w:rsid w:val="008C2757"/>
    <w:rsid w:val="008D5B20"/>
    <w:rsid w:val="00974E55"/>
    <w:rsid w:val="009754A3"/>
    <w:rsid w:val="00984720"/>
    <w:rsid w:val="009B38B6"/>
    <w:rsid w:val="009E0C9D"/>
    <w:rsid w:val="00B30917"/>
    <w:rsid w:val="00B7556C"/>
    <w:rsid w:val="00B80A46"/>
    <w:rsid w:val="00BF612E"/>
    <w:rsid w:val="00E30818"/>
    <w:rsid w:val="00F032BC"/>
    <w:rsid w:val="00FA315B"/>
    <w:rsid w:val="00FD4B0E"/>
    <w:rsid w:val="6D027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qFormat="1" w:unhideWhenUsed="0" w:uiPriority="1" w:semiHidden="0" w:name="No Spacing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2"/>
    <w:qFormat/>
    <w:uiPriority w:val="22"/>
    <w:rPr>
      <w:b/>
      <w:bCs/>
    </w:rPr>
  </w:style>
  <w:style w:type="paragraph" w:styleId="5">
    <w:name w:val="Normal (Web)"/>
    <w:basedOn w:val="1"/>
    <w:link w:val="7"/>
    <w:unhideWhenUsed/>
    <w:qFormat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6">
    <w:name w:val="No Spacing"/>
    <w:qFormat/>
    <w:uiPriority w:val="1"/>
    <w:pPr>
      <w:spacing w:after="0" w:line="240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customStyle="1" w:styleId="7">
    <w:name w:val="Обычный (Интернет) Знак"/>
    <w:basedOn w:val="2"/>
    <w:link w:val="5"/>
    <w:qFormat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customStyle="1" w:styleId="8">
    <w:name w:val="c0"/>
    <w:basedOn w:val="1"/>
    <w:qFormat/>
    <w:uiPriority w:val="0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customStyle="1" w:styleId="9">
    <w:name w:val="c6"/>
    <w:basedOn w:val="2"/>
    <w:qFormat/>
    <w:uiPriority w:val="0"/>
  </w:style>
  <w:style w:type="paragraph" w:styleId="10">
    <w:name w:val="List Paragraph"/>
    <w:basedOn w:val="1"/>
    <w:link w:val="11"/>
    <w:qFormat/>
    <w:uiPriority w:val="34"/>
    <w:pPr>
      <w:spacing w:after="200" w:line="276" w:lineRule="auto"/>
      <w:ind w:left="720" w:firstLine="709"/>
      <w:jc w:val="both"/>
    </w:pPr>
    <w:rPr>
      <w:rFonts w:ascii="Calibri" w:hAnsi="Calibri" w:eastAsia="Times New Roman" w:cs="Calibri"/>
    </w:rPr>
  </w:style>
  <w:style w:type="character" w:customStyle="1" w:styleId="11">
    <w:name w:val="Абзац списка Знак"/>
    <w:link w:val="10"/>
    <w:locked/>
    <w:uiPriority w:val="34"/>
    <w:rPr>
      <w:rFonts w:ascii="Calibri" w:hAnsi="Calibri" w:eastAsia="Times New Roman" w:cs="Calibri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1170</Words>
  <Characters>6671</Characters>
  <Lines>55</Lines>
  <Paragraphs>15</Paragraphs>
  <TotalTime>157</TotalTime>
  <ScaleCrop>false</ScaleCrop>
  <LinksUpToDate>false</LinksUpToDate>
  <CharactersWithSpaces>7826</CharactersWithSpaces>
  <Application>WPS Office_12.2.0.23196_F1E327BC-269C-435d-A152-05C5408002CA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2021-09-19T00:56:00Z</dcterms:created>
  <dc:creator>Черных Александр</dc:creator>
  <cp:lastModifiedBy>shibi</cp:lastModifiedBy>
  <dcterms:modified xsi:type="dcterms:W3CDTF">2026-01-17T12:26:42Z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1049-12.2.0.23196</vt:lpwstr>
  </property>
  <property fmtid="{D5CDD505-2E9C-101B-9397-08002B2CF9AE}" pid="3" name="ICV">
    <vt:lpwstr>B939D47F7A624F0193BBF3E944E7CC76_12</vt:lpwstr>
  </property>
</Properties>
</file>