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14:paraId="02000000">
      <w:pPr>
        <w:widowControl w:val="1"/>
        <w:spacing w:after="0" w:line="360" w:lineRule="auto"/>
        <w:ind/>
        <w:jc w:val="both"/>
        <w:rPr>
          <w:rFonts w:ascii="Times New Roman" w:hAnsi="Times New Roman"/>
          <w:b w:val="1"/>
          <w:sz w:val="28"/>
          <w:highlight w:val="white"/>
        </w:rPr>
      </w:pPr>
      <w:bookmarkStart w:id="1" w:name="_GoBack"/>
      <w:bookmarkEnd w:id="1"/>
      <w:r>
        <w:rPr>
          <w:rFonts w:ascii="Times New Roman" w:hAnsi="Times New Roman"/>
          <w:b w:val="1"/>
          <w:sz w:val="28"/>
          <w:highlight w:val="white"/>
        </w:rPr>
        <w:t xml:space="preserve"> Система дидактических игр и упражнений в сенсорном </w:t>
      </w:r>
      <w:r>
        <w:rPr>
          <w:rFonts w:ascii="Times New Roman" w:hAnsi="Times New Roman"/>
          <w:b w:val="1"/>
          <w:sz w:val="28"/>
          <w:highlight w:val="white"/>
        </w:rPr>
        <w:t>развитии детей раннего возраста</w:t>
      </w:r>
    </w:p>
    <w:p w14:paraId="03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Сенсорное воспитание, направленное на формирование пол</w:t>
      </w:r>
      <w:r>
        <w:rPr>
          <w:rFonts w:ascii="Times New Roman" w:hAnsi="Times New Roman"/>
          <w:sz w:val="28"/>
        </w:rPr>
        <w:t>ноценного восприятия окружающей действительности, служит основой познания мира, первой ступенью которого является чув</w:t>
      </w:r>
      <w:r>
        <w:rPr>
          <w:rFonts w:ascii="Times New Roman" w:hAnsi="Times New Roman"/>
          <w:sz w:val="28"/>
        </w:rPr>
        <w:t>ственный опыт. Успешность умственного, физического, эстетиче</w:t>
      </w:r>
      <w:r>
        <w:rPr>
          <w:rFonts w:ascii="Times New Roman" w:hAnsi="Times New Roman"/>
          <w:sz w:val="28"/>
        </w:rPr>
        <w:t>ского воспитания в значительной степени зависит от уровня сенсорного развития детей, т. е. от того, насколько совершенно ребенок слышит, видит, осязает окружающее.</w:t>
      </w:r>
    </w:p>
    <w:p w14:paraId="04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Ребенок на каждом возрастном этапе оказывается наиболее чувствительным к тем или иным воздействиям. В этой связи каждая возрастная ступень становится благоприятной для даль</w:t>
      </w:r>
      <w:r>
        <w:rPr>
          <w:rFonts w:ascii="Times New Roman" w:hAnsi="Times New Roman"/>
          <w:sz w:val="28"/>
        </w:rPr>
        <w:t>нейшего нервно-психического развития и всестороннего воспита</w:t>
      </w:r>
      <w:r>
        <w:rPr>
          <w:rFonts w:ascii="Times New Roman" w:hAnsi="Times New Roman"/>
          <w:sz w:val="28"/>
        </w:rPr>
        <w:t xml:space="preserve">ния дошкольника. Чем меньше ребенок, тем большее значение в его жизни имеет чувственный опыт. На этапе раннего детства ознакомление со свойствами предметов играет </w:t>
      </w:r>
      <w:r>
        <w:rPr>
          <w:rFonts w:ascii="Times New Roman" w:hAnsi="Times New Roman"/>
          <w:sz w:val="28"/>
        </w:rPr>
        <w:t xml:space="preserve">определяющую роль. Профессор Н.М. </w:t>
      </w:r>
      <w:r>
        <w:rPr>
          <w:rFonts w:ascii="Times New Roman" w:hAnsi="Times New Roman"/>
          <w:sz w:val="28"/>
        </w:rPr>
        <w:t>Щелованов</w:t>
      </w:r>
      <w:r>
        <w:rPr>
          <w:rFonts w:ascii="Times New Roman" w:hAnsi="Times New Roman"/>
          <w:sz w:val="28"/>
        </w:rPr>
        <w:t xml:space="preserve"> называл ранний возраст «золотой порой» сенсорного воспитания</w:t>
      </w:r>
    </w:p>
    <w:p w14:paraId="05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истории дошкольной педагогики, на всех этапах ее разви</w:t>
      </w:r>
      <w:r>
        <w:rPr>
          <w:rFonts w:ascii="Times New Roman" w:hAnsi="Times New Roman"/>
          <w:sz w:val="28"/>
        </w:rPr>
        <w:t>тия, эта проблема занимала одно из центральных мест. Видными представителями дошкольной педагогики (Я.</w:t>
      </w:r>
      <w:r>
        <w:rPr>
          <w:rFonts w:ascii="Times New Roman" w:hAnsi="Times New Roman"/>
          <w:sz w:val="28"/>
        </w:rPr>
        <w:t>А.</w:t>
      </w:r>
      <w:r>
        <w:rPr>
          <w:rFonts w:ascii="Times New Roman" w:hAnsi="Times New Roman"/>
          <w:sz w:val="28"/>
        </w:rPr>
        <w:t xml:space="preserve"> Коменский, Ф. </w:t>
      </w:r>
      <w:r>
        <w:rPr>
          <w:rFonts w:ascii="Times New Roman" w:hAnsi="Times New Roman"/>
          <w:sz w:val="28"/>
        </w:rPr>
        <w:t>Фребель</w:t>
      </w:r>
      <w:r>
        <w:rPr>
          <w:rFonts w:ascii="Times New Roman" w:hAnsi="Times New Roman"/>
          <w:sz w:val="28"/>
        </w:rPr>
        <w:t xml:space="preserve">, М. </w:t>
      </w:r>
      <w:r>
        <w:rPr>
          <w:rFonts w:ascii="Times New Roman" w:hAnsi="Times New Roman"/>
          <w:sz w:val="28"/>
        </w:rPr>
        <w:t>Монтессори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       О. </w:t>
      </w:r>
      <w:r>
        <w:rPr>
          <w:rFonts w:ascii="Times New Roman" w:hAnsi="Times New Roman"/>
          <w:sz w:val="28"/>
        </w:rPr>
        <w:t>Декроли</w:t>
      </w:r>
      <w:r>
        <w:rPr>
          <w:rFonts w:ascii="Times New Roman" w:hAnsi="Times New Roman"/>
          <w:sz w:val="28"/>
        </w:rPr>
        <w:t xml:space="preserve">, Е.И. </w:t>
      </w:r>
      <w:r>
        <w:rPr>
          <w:rFonts w:ascii="Times New Roman" w:hAnsi="Times New Roman"/>
          <w:sz w:val="28"/>
        </w:rPr>
        <w:t>Тихеева и др.) были разработаны разнообразные дидактические игры и упражнения по ознакомлению детей со свойствами и признаками предметов. Дидактические игры являются частью общей системы сенсорного воспитания, разработанной советскими уче</w:t>
      </w:r>
      <w:r>
        <w:rPr>
          <w:rFonts w:ascii="Times New Roman" w:hAnsi="Times New Roman"/>
          <w:sz w:val="28"/>
        </w:rPr>
        <w:t>ным</w:t>
      </w:r>
      <w:r>
        <w:rPr>
          <w:rFonts w:ascii="Times New Roman" w:hAnsi="Times New Roman"/>
          <w:sz w:val="28"/>
        </w:rPr>
        <w:t>и, педагогами и психологами (А.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. Запорожцем, А.П. Усо</w:t>
      </w:r>
      <w:r>
        <w:rPr>
          <w:rFonts w:ascii="Times New Roman" w:hAnsi="Times New Roman"/>
          <w:sz w:val="28"/>
        </w:rPr>
        <w:t xml:space="preserve">вой, Н.П. </w:t>
      </w:r>
      <w:r>
        <w:rPr>
          <w:rFonts w:ascii="Times New Roman" w:hAnsi="Times New Roman"/>
          <w:sz w:val="28"/>
        </w:rPr>
        <w:t>Сакулиной</w:t>
      </w:r>
      <w:r>
        <w:rPr>
          <w:rFonts w:ascii="Times New Roman" w:hAnsi="Times New Roman"/>
          <w:sz w:val="28"/>
        </w:rPr>
        <w:t xml:space="preserve">, Л.А. </w:t>
      </w:r>
      <w:r>
        <w:rPr>
          <w:rFonts w:ascii="Times New Roman" w:hAnsi="Times New Roman"/>
          <w:sz w:val="28"/>
        </w:rPr>
        <w:t>Венгером</w:t>
      </w:r>
      <w:r>
        <w:rPr>
          <w:rFonts w:ascii="Times New Roman" w:hAnsi="Times New Roman"/>
          <w:sz w:val="28"/>
        </w:rPr>
        <w:t>, Н.</w:t>
      </w:r>
      <w:r>
        <w:rPr>
          <w:rFonts w:ascii="Times New Roman" w:hAnsi="Times New Roman"/>
          <w:sz w:val="28"/>
        </w:rPr>
        <w:t xml:space="preserve">Н. </w:t>
      </w:r>
      <w:r>
        <w:rPr>
          <w:rFonts w:ascii="Times New Roman" w:hAnsi="Times New Roman"/>
          <w:sz w:val="28"/>
        </w:rPr>
        <w:t>Поддъяковым</w:t>
      </w:r>
      <w:r>
        <w:rPr>
          <w:rFonts w:ascii="Times New Roman" w:hAnsi="Times New Roman"/>
          <w:sz w:val="28"/>
        </w:rPr>
        <w:t xml:space="preserve"> и др.) на основе современных дидактических принципов. На каж</w:t>
      </w:r>
      <w:r>
        <w:rPr>
          <w:rFonts w:ascii="Times New Roman" w:hAnsi="Times New Roman"/>
          <w:sz w:val="28"/>
        </w:rPr>
        <w:t>дом занятии решение задач преемственно ориентировано на фак</w:t>
      </w:r>
      <w:r>
        <w:rPr>
          <w:rFonts w:ascii="Times New Roman" w:hAnsi="Times New Roman"/>
          <w:sz w:val="28"/>
        </w:rPr>
        <w:t>тический уровень сенсорного развития детей и перспективно на</w:t>
      </w:r>
      <w:r>
        <w:rPr>
          <w:rFonts w:ascii="Times New Roman" w:hAnsi="Times New Roman"/>
          <w:sz w:val="28"/>
        </w:rPr>
        <w:t>правлено на освоение комплексной программы сенсорного воспи</w:t>
      </w:r>
      <w:r>
        <w:rPr>
          <w:rFonts w:ascii="Times New Roman" w:hAnsi="Times New Roman"/>
          <w:sz w:val="28"/>
        </w:rPr>
        <w:t>тания в дошкольном детстве.</w:t>
      </w:r>
    </w:p>
    <w:p w14:paraId="06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 Одним из важных средств сенсорного развития  детей раннего возраста является дидактическая игра.  По мнению ряда авторов,  основная особенность дидактических игр определена их названием: это игры обучающие. Они способствуют развитию познавательной деятельности, интеллектуальных операций, представляющих собой основу обучения. Но ребенка привлекает в игре не обучающая задача, которая в ней заложена, а возможность проявить активность, выполнить игровое действие, добиться результата, выиграть. Однако если участник игры не овладеет знаниями, умственными операциями, которые определены обучающей задачей, он не сможет успешно выполнить игровые действия.</w:t>
      </w:r>
    </w:p>
    <w:p w14:paraId="07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 Возможность обучать маленьких детей посредством активной интересной для них деятельности отличительная особенность дидактических игр.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  <w:highlight w:val="white"/>
        </w:rPr>
        <w:t xml:space="preserve">         </w:t>
      </w:r>
      <w:r>
        <w:rPr>
          <w:rFonts w:ascii="Times New Roman" w:hAnsi="Times New Roman"/>
          <w:sz w:val="28"/>
          <w:highlight w:val="white"/>
        </w:rPr>
        <w:t xml:space="preserve">Народная мудрость создала дидактическую игру, которая  является для маленького ребенка  наиболее подходящей формой обучения. </w:t>
      </w:r>
    </w:p>
    <w:p w14:paraId="08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Традиция широкого использования дидактических игр в целях воспитания и обучения детей, сложившаяся в дошкольной педагогике, получила свое развитие в трудах ученых и многих педагогов.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  <w:highlight w:val="white"/>
        </w:rPr>
        <w:t xml:space="preserve">       Автор одной из первых педагогических систем дошкольного воспитания Фридрих </w:t>
      </w:r>
      <w:r>
        <w:rPr>
          <w:rFonts w:ascii="Times New Roman" w:hAnsi="Times New Roman"/>
          <w:sz w:val="28"/>
          <w:highlight w:val="white"/>
        </w:rPr>
        <w:t>Фребель</w:t>
      </w:r>
      <w:r>
        <w:rPr>
          <w:rFonts w:ascii="Times New Roman" w:hAnsi="Times New Roman"/>
          <w:sz w:val="28"/>
          <w:highlight w:val="white"/>
        </w:rPr>
        <w:t xml:space="preserve"> был убежден, что задача первоначального образования состоит не в учении в обыкновенном смысле этого слова, а в организации игры. В разработанную Фридрихом </w:t>
      </w:r>
      <w:r>
        <w:rPr>
          <w:rFonts w:ascii="Times New Roman" w:hAnsi="Times New Roman"/>
          <w:sz w:val="28"/>
          <w:highlight w:val="white"/>
        </w:rPr>
        <w:t>Фребелем</w:t>
      </w:r>
      <w:r>
        <w:rPr>
          <w:rFonts w:ascii="Times New Roman" w:hAnsi="Times New Roman"/>
          <w:sz w:val="28"/>
          <w:highlight w:val="white"/>
        </w:rPr>
        <w:t xml:space="preserve">  систему дидактических игр вошли игры с разными игрушками, материалами (мячом, кубиками, шарами, цилиндрами и прочим). Обязательным элементом большинства дидактических игр были стихи, песни, рифмованные сказки, написанные </w:t>
      </w:r>
      <w:r>
        <w:rPr>
          <w:rFonts w:ascii="Times New Roman" w:hAnsi="Times New Roman"/>
          <w:sz w:val="28"/>
          <w:highlight w:val="white"/>
        </w:rPr>
        <w:t xml:space="preserve">    </w:t>
      </w:r>
      <w:r>
        <w:rPr>
          <w:rFonts w:ascii="Times New Roman" w:hAnsi="Times New Roman"/>
          <w:sz w:val="28"/>
          <w:highlight w:val="white"/>
        </w:rPr>
        <w:t>Ф.</w:t>
      </w:r>
      <w:r>
        <w:rPr>
          <w:rFonts w:ascii="Times New Roman" w:hAnsi="Times New Roman"/>
          <w:sz w:val="28"/>
          <w:highlight w:val="white"/>
        </w:rPr>
        <w:t>Фребелем</w:t>
      </w:r>
      <w:r>
        <w:rPr>
          <w:rFonts w:ascii="Times New Roman" w:hAnsi="Times New Roman"/>
          <w:sz w:val="28"/>
          <w:highlight w:val="white"/>
        </w:rPr>
        <w:t>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  <w:highlight w:val="white"/>
        </w:rPr>
        <w:t xml:space="preserve">         А</w:t>
      </w:r>
      <w:r>
        <w:rPr>
          <w:rFonts w:ascii="Times New Roman" w:hAnsi="Times New Roman"/>
          <w:sz w:val="28"/>
          <w:highlight w:val="white"/>
        </w:rPr>
        <w:t>втор одной из первых отечественных педагогически</w:t>
      </w:r>
      <w:r>
        <w:rPr>
          <w:rFonts w:ascii="Times New Roman" w:hAnsi="Times New Roman"/>
          <w:sz w:val="28"/>
          <w:highlight w:val="white"/>
        </w:rPr>
        <w:t>х систем дошкольного воспитания Е.И. Тихеева</w:t>
      </w:r>
      <w:r>
        <w:rPr>
          <w:rFonts w:ascii="Times New Roman" w:hAnsi="Times New Roman"/>
          <w:sz w:val="28"/>
          <w:highlight w:val="white"/>
        </w:rPr>
        <w:t xml:space="preserve"> заявила о новом подходе к дидактическим играм. По</w:t>
      </w:r>
      <w:r>
        <w:rPr>
          <w:rFonts w:ascii="Times New Roman" w:hAnsi="Times New Roman"/>
          <w:sz w:val="28"/>
          <w:highlight w:val="white"/>
        </w:rPr>
        <w:t xml:space="preserve"> её</w:t>
      </w:r>
      <w:r>
        <w:rPr>
          <w:rFonts w:ascii="Times New Roman" w:hAnsi="Times New Roman"/>
          <w:sz w:val="28"/>
          <w:highlight w:val="white"/>
        </w:rPr>
        <w:t xml:space="preserve"> мнению они (дидактические игры) являются лишь одним из компонентов </w:t>
      </w:r>
      <w:r>
        <w:rPr>
          <w:rFonts w:ascii="Times New Roman" w:hAnsi="Times New Roman"/>
          <w:sz w:val="28"/>
          <w:highlight w:val="white"/>
        </w:rPr>
        <w:t>воспитательно</w:t>
      </w:r>
      <w:r>
        <w:rPr>
          <w:rFonts w:ascii="Times New Roman" w:hAnsi="Times New Roman"/>
          <w:sz w:val="28"/>
          <w:highlight w:val="white"/>
        </w:rPr>
        <w:t xml:space="preserve">-образовательной работы с </w:t>
      </w:r>
      <w:r>
        <w:rPr>
          <w:rFonts w:ascii="Times New Roman" w:hAnsi="Times New Roman"/>
          <w:sz w:val="28"/>
          <w:highlight w:val="white"/>
        </w:rPr>
        <w:t xml:space="preserve">детьми наряду с чтением, беседой, рисованием, пением, гимнастикой, трудом. Обучающие задачи в предлагаемых Е.И. Тихеевой играх выходят за рамки упражнения внешних чувств, </w:t>
      </w:r>
      <w:r>
        <w:rPr>
          <w:rFonts w:ascii="Times New Roman" w:hAnsi="Times New Roman"/>
          <w:sz w:val="28"/>
          <w:highlight w:val="white"/>
        </w:rPr>
        <w:t>сенсорики</w:t>
      </w:r>
      <w:r>
        <w:rPr>
          <w:rFonts w:ascii="Times New Roman" w:hAnsi="Times New Roman"/>
          <w:sz w:val="28"/>
          <w:highlight w:val="white"/>
        </w:rPr>
        <w:t xml:space="preserve"> ребенка</w:t>
      </w:r>
      <w:r>
        <w:rPr>
          <w:rFonts w:ascii="Times New Roman" w:hAnsi="Times New Roman"/>
          <w:sz w:val="28"/>
          <w:highlight w:val="white"/>
        </w:rPr>
        <w:t>.</w:t>
      </w:r>
    </w:p>
    <w:p w14:paraId="09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Е.И. </w:t>
      </w:r>
      <w:r>
        <w:rPr>
          <w:rFonts w:ascii="Times New Roman" w:hAnsi="Times New Roman"/>
          <w:sz w:val="28"/>
          <w:highlight w:val="white"/>
        </w:rPr>
        <w:t>Тихеева разработала дидактические материалы, настольные печатные игры, которые и сегодня используются в дошкольных учреждениях.</w:t>
      </w:r>
    </w:p>
    <w:p w14:paraId="0A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  <w:highlight w:val="white"/>
        </w:rPr>
        <w:t>Заслуживает внимания система</w:t>
      </w:r>
      <w:r>
        <w:rPr>
          <w:rFonts w:ascii="Times New Roman" w:hAnsi="Times New Roman"/>
          <w:sz w:val="28"/>
          <w:highlight w:val="white"/>
        </w:rPr>
        <w:t xml:space="preserve"> дидактических игр по сенсорному воспитанию</w:t>
      </w:r>
      <w:r>
        <w:rPr>
          <w:rFonts w:ascii="Times New Roman" w:hAnsi="Times New Roman"/>
          <w:sz w:val="28"/>
          <w:highlight w:val="white"/>
        </w:rPr>
        <w:t xml:space="preserve">, разработанная 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>Л.</w:t>
      </w:r>
      <w:r>
        <w:rPr>
          <w:rFonts w:ascii="Times New Roman" w:hAnsi="Times New Roman"/>
          <w:sz w:val="28"/>
          <w:highlight w:val="white"/>
        </w:rPr>
        <w:t xml:space="preserve">А. </w:t>
      </w:r>
      <w:r>
        <w:rPr>
          <w:rFonts w:ascii="Times New Roman" w:hAnsi="Times New Roman"/>
          <w:sz w:val="28"/>
          <w:highlight w:val="white"/>
        </w:rPr>
        <w:t>Венгер</w:t>
      </w:r>
      <w:r>
        <w:rPr>
          <w:rFonts w:ascii="Times New Roman" w:hAnsi="Times New Roman"/>
          <w:sz w:val="28"/>
          <w:highlight w:val="white"/>
        </w:rPr>
        <w:t>ом</w:t>
      </w:r>
      <w:r>
        <w:rPr>
          <w:rFonts w:ascii="Times New Roman" w:hAnsi="Times New Roman"/>
          <w:sz w:val="28"/>
          <w:highlight w:val="white"/>
        </w:rPr>
        <w:t>, которая была направлена на обучение детей точно, полно и расчленено воспринимать предметы, их разнообразные свойства и от</w:t>
      </w:r>
      <w:r>
        <w:rPr>
          <w:rFonts w:ascii="Times New Roman" w:hAnsi="Times New Roman"/>
          <w:sz w:val="28"/>
          <w:highlight w:val="white"/>
        </w:rPr>
        <w:t xml:space="preserve">ношения </w:t>
      </w:r>
      <w:r>
        <w:rPr>
          <w:rFonts w:ascii="Times New Roman" w:hAnsi="Times New Roman"/>
          <w:sz w:val="28"/>
          <w:highlight w:val="white"/>
        </w:rPr>
        <w:t>(цвет, форма, величина) [3; с.14].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  <w:highlight w:val="white"/>
        </w:rPr>
        <w:t>    </w:t>
      </w:r>
      <w:r>
        <w:rPr>
          <w:rFonts w:ascii="Times New Roman" w:hAnsi="Times New Roman"/>
          <w:b w:val="1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</w:rPr>
        <w:t xml:space="preserve">Дидактическая игра </w:t>
      </w:r>
      <w:r>
        <w:rPr>
          <w:rFonts w:ascii="Times New Roman" w:hAnsi="Times New Roman"/>
          <w:sz w:val="28"/>
        </w:rPr>
        <w:t>представляет собой многоплановое, сложное педагогическое явление: она является и игровым методом обучения детей раннего  возраста, и формой обучения, и самостоятельной игровой деятельностью, и средством всестороннего воспитания личности ребенка (В.Н.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Аванесова, А.К.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Бондаренко, Е.И</w:t>
      </w:r>
      <w:r>
        <w:rPr>
          <w:rFonts w:ascii="Times New Roman" w:hAnsi="Times New Roman"/>
          <w:sz w:val="28"/>
        </w:rPr>
        <w:t>. Тихеева, Л.А</w:t>
      </w:r>
      <w:r>
        <w:rPr>
          <w:rFonts w:ascii="Times New Roman" w:hAnsi="Times New Roman"/>
          <w:sz w:val="28"/>
        </w:rPr>
        <w:t xml:space="preserve"> .</w:t>
      </w:r>
      <w:r>
        <w:rPr>
          <w:rFonts w:ascii="Times New Roman" w:hAnsi="Times New Roman"/>
          <w:sz w:val="28"/>
        </w:rPr>
        <w:t>Венгер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и др.).</w:t>
      </w:r>
    </w:p>
    <w:p w14:paraId="0B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>ак игровой метод обучения</w:t>
      </w:r>
      <w:r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>идактическая игра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рассматривается в двух видах: игры – занятия и дидактические или </w:t>
      </w:r>
      <w:r>
        <w:rPr>
          <w:rFonts w:ascii="Times New Roman" w:hAnsi="Times New Roman"/>
          <w:sz w:val="28"/>
        </w:rPr>
        <w:t>автодидактические</w:t>
      </w:r>
      <w:r>
        <w:rPr>
          <w:rFonts w:ascii="Times New Roman" w:hAnsi="Times New Roman"/>
          <w:sz w:val="28"/>
        </w:rPr>
        <w:t>, игры. В первом случае ведущая роль принадлежит воспитателю, который для повышения у детей интереса к занятию использует разнообразные игровые приемы, создает игровую ситуацию, вносит элементы соревнования и др. Использование разнообразных компонентов игровой деятельности сочетается с вопросами, указаниями, объяснениями, показом.</w:t>
      </w:r>
    </w:p>
    <w:p w14:paraId="0C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помощью дидактических игр воспитатель не только передает определенные знания, формирует представления, но и учит детей играть. Основой для игр детей служат сформулированные представления о построении игрового сюжета, о разнообразных игровых действиях с предметами. Важно, чтобы затем были созданы условия для переноса этих знаний и представлений в самостоятельные, творческие игры.</w:t>
      </w:r>
    </w:p>
    <w:p w14:paraId="0D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 дидактической игры </w:t>
      </w:r>
      <w:r>
        <w:rPr>
          <w:rFonts w:ascii="Times New Roman" w:hAnsi="Times New Roman"/>
          <w:sz w:val="28"/>
        </w:rPr>
        <w:t>как формы</w:t>
      </w:r>
      <w:r>
        <w:rPr>
          <w:rFonts w:ascii="Times New Roman" w:hAnsi="Times New Roman"/>
          <w:sz w:val="28"/>
        </w:rPr>
        <w:t xml:space="preserve"> обучения детей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есть</w:t>
      </w:r>
      <w:r>
        <w:rPr>
          <w:rFonts w:ascii="Times New Roman" w:hAnsi="Times New Roman"/>
          <w:sz w:val="28"/>
        </w:rPr>
        <w:t xml:space="preserve"> два начала: учебное (познавательное) и игровое (занимательное). Воспитатель </w:t>
      </w:r>
      <w:r>
        <w:rPr>
          <w:rFonts w:ascii="Times New Roman" w:hAnsi="Times New Roman"/>
          <w:sz w:val="28"/>
        </w:rPr>
        <w:t>одновременно является и учителем, и участником игры. Он учит и играет, а дети, играя, учатся. Если на занятиях расширяются и углубляются знания об окружающем мире, то в дидактической игре (играх – занятиях, собственно дидактических играх) детям предлагаются задания в виде загадок, предложений, вопросов.</w:t>
      </w:r>
    </w:p>
    <w:p w14:paraId="0E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А.К. </w:t>
      </w:r>
      <w:r>
        <w:rPr>
          <w:rFonts w:ascii="Times New Roman" w:hAnsi="Times New Roman"/>
          <w:color w:val="000000"/>
          <w:sz w:val="28"/>
        </w:rPr>
        <w:t xml:space="preserve">Бондаренко указывает, что в дошкольной педагогике все дидактические игры можно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се </w:t>
      </w:r>
      <w:r>
        <w:rPr>
          <w:rFonts w:ascii="Times New Roman" w:hAnsi="Times New Roman"/>
          <w:sz w:val="28"/>
        </w:rPr>
        <w:t xml:space="preserve"> можно разделить на три основных вида: игры с предметами (игрушками, природным материалом), настольно-печатные и словесные игры.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0F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играх с предметами </w:t>
      </w:r>
      <w:r>
        <w:rPr>
          <w:rFonts w:ascii="Times New Roman" w:hAnsi="Times New Roman"/>
          <w:sz w:val="28"/>
        </w:rPr>
        <w:t>используются игрушки и реальные предметы, Играя с ними, дети учатся сравнивать, устанавливать</w:t>
      </w:r>
      <w:r>
        <w:rPr>
          <w:rFonts w:ascii="Times New Roman" w:hAnsi="Times New Roman"/>
          <w:sz w:val="28"/>
        </w:rPr>
        <w:t xml:space="preserve"> сходство и различие предметов </w:t>
      </w:r>
      <w:r>
        <w:rPr>
          <w:rFonts w:ascii="Times New Roman" w:hAnsi="Times New Roman"/>
          <w:sz w:val="28"/>
        </w:rPr>
        <w:t>Ценность этих игр в том, что с их помощью дети знакомятся со свойствами предметов и их признаками: цветом, величиной, формой, качеством. В играх решают задачи на сравнение, классификацию, установления последовательности в решении задач. По мере овладения детьми новыми знаниями о предметной среде задания в играх усложняются: ребята упражняются в определении предмета по какому-либо одному качеству, объединяют предметы по этому признаку (цвету, форме, качеству, назначению и др.), что очень важно для развития отвлеченного, логического мышления.</w:t>
      </w:r>
    </w:p>
    <w:p w14:paraId="10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группах раннего возраста</w:t>
      </w:r>
      <w:r>
        <w:rPr>
          <w:rFonts w:ascii="Times New Roman" w:hAnsi="Times New Roman"/>
          <w:sz w:val="28"/>
        </w:rPr>
        <w:t xml:space="preserve"> дают предметы, резко отличающиеся друг от друга по свойствам, так как малыши еще не могут находить едва заметные различия между </w:t>
      </w:r>
      <w:r>
        <w:rPr>
          <w:rFonts w:ascii="Times New Roman" w:hAnsi="Times New Roman"/>
          <w:sz w:val="28"/>
        </w:rPr>
        <w:t>предметами «Большая и маленькая башня», «Нанизывание колец одного цвета», «Нанизывание шариков», «Протолкни фигуру».</w:t>
      </w:r>
    </w:p>
    <w:p w14:paraId="11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играх с предметами дети выполняют задания, требующие сознательного запоминания количества и расположения предметов, нахождения соответствующего предмета. Играя, дети приобретают умения складывать целое из частей, нанизывать предметы (шарики, бусы), выкладыв</w:t>
      </w:r>
      <w:r>
        <w:rPr>
          <w:rFonts w:ascii="Times New Roman" w:hAnsi="Times New Roman"/>
          <w:sz w:val="28"/>
        </w:rPr>
        <w:t xml:space="preserve">ать узоры из разнообразных </w:t>
      </w:r>
      <w:r>
        <w:rPr>
          <w:rFonts w:ascii="Times New Roman" w:hAnsi="Times New Roman"/>
          <w:sz w:val="28"/>
        </w:rPr>
        <w:t>форм</w:t>
      </w:r>
      <w:r>
        <w:rPr>
          <w:rFonts w:ascii="Times New Roman" w:hAnsi="Times New Roman"/>
          <w:sz w:val="28"/>
        </w:rPr>
        <w:t xml:space="preserve"> например, игры «Какой это </w:t>
      </w:r>
      <w:r>
        <w:rPr>
          <w:rFonts w:ascii="Times New Roman" w:hAnsi="Times New Roman"/>
          <w:sz w:val="28"/>
        </w:rPr>
        <w:t>формы», «Сделаем матрешке бусы», «Собери цветок», «Украсим коврик для мишки», «Разложи по форме».</w:t>
      </w:r>
    </w:p>
    <w:p w14:paraId="12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дидактических играх широко используются разнообразные игрушки. В них ярко выражены цвет, форма, назначение, величина, материал, из которого они сделаны. Это позволяет упражнять детей в решении определенных дидактических задач, например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отбирать все игрушки, сделанные из дерева </w:t>
      </w:r>
      <w:r>
        <w:rPr>
          <w:rFonts w:ascii="Times New Roman" w:hAnsi="Times New Roman"/>
          <w:sz w:val="28"/>
        </w:rPr>
        <w:t>(металла, пластмассы, керамики)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игры «Найди и назови», «Покажи предмет».</w:t>
      </w:r>
    </w:p>
    <w:p w14:paraId="13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Используя дидактические игры с подобным содержанием, воспитателю удается вызвать интерес к самостоятельной игре, подсказать им замысел игр с помощью отобранных игрушек.</w:t>
      </w:r>
    </w:p>
    <w:p w14:paraId="14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Большая часть игрушек является самообучающими или </w:t>
      </w:r>
      <w:r>
        <w:rPr>
          <w:rFonts w:ascii="Times New Roman" w:hAnsi="Times New Roman"/>
          <w:sz w:val="28"/>
        </w:rPr>
        <w:t>автодидактическими</w:t>
      </w:r>
      <w:r>
        <w:rPr>
          <w:rFonts w:ascii="Times New Roman" w:hAnsi="Times New Roman"/>
          <w:sz w:val="28"/>
        </w:rPr>
        <w:t xml:space="preserve">. Они сами «подсказывают» ребенку, какого рода действия нужно произвести, </w:t>
      </w:r>
      <w:r>
        <w:rPr>
          <w:rFonts w:ascii="Times New Roman" w:hAnsi="Times New Roman"/>
          <w:sz w:val="28"/>
        </w:rPr>
        <w:t>чтобы достигнуть цель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Это различные составные игрушки, которые требуют соотнесения размеров, форм, цветов, деталей (пирамидки, матрешки, вкладыши, мозаика).</w:t>
      </w:r>
    </w:p>
    <w:p w14:paraId="15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Настольно-печатные игры – интересное занятие для детей. Они разнообразны по видам: парные картинки, лото, домино. Различны и развивающие задачи, которые решаются при их использовании.</w:t>
      </w:r>
    </w:p>
    <w:p w14:paraId="16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Подбор картинок по парам.</w:t>
      </w:r>
      <w:r>
        <w:rPr>
          <w:rFonts w:ascii="Times New Roman" w:hAnsi="Times New Roman"/>
          <w:sz w:val="28"/>
        </w:rPr>
        <w:t xml:space="preserve"> Самое простое задание в такой игре – нахождение среди разных картинок совершенно одинаковых: две шапочки, одинаковые по цвету, фасону и др. Затем задание усложняется: ребенок объединяет картинки не только по внешним признакам, но и по смыслу: найти среди всех картинок два самолета. Самолеты, изображенные на картинке, могут быть разные и по форме, и по цвету, но их объединяет, делает их похожими принадлежность к одному виду предметов.</w:t>
      </w:r>
    </w:p>
    <w:p w14:paraId="17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Подбор картинок по общему признаку.</w:t>
      </w:r>
      <w:r>
        <w:rPr>
          <w:rFonts w:ascii="Times New Roman" w:hAnsi="Times New Roman"/>
          <w:sz w:val="28"/>
        </w:rPr>
        <w:t xml:space="preserve"> Здесь требуется некоторое обобщение, установление связи между предметами. Например, в игре «Что растет в саду (лесу, городе)?» дети подбирают картинки с соответствующими </w:t>
      </w:r>
      <w:r>
        <w:rPr>
          <w:rFonts w:ascii="Times New Roman" w:hAnsi="Times New Roman"/>
          <w:sz w:val="28"/>
        </w:rPr>
        <w:t>изображениями растений, соотносят с местом их произрастания, объединяют по одному признаку картинки.</w:t>
      </w:r>
    </w:p>
    <w:p w14:paraId="18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Настольно – печатные игры отвечают особенностям наглядно – действенного мышления дети 2 – 3 лет. В этих играх малыши усваивают и закрепляют знания в процессе практических действий не с предметами, а с их изображениями на картинках.</w:t>
      </w:r>
      <w:r>
        <w:rPr>
          <w:rFonts w:ascii="Times New Roman" w:hAnsi="Times New Roman"/>
          <w:sz w:val="28"/>
        </w:rPr>
        <w:t xml:space="preserve"> </w:t>
      </w:r>
    </w:p>
    <w:p w14:paraId="19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Чтобы поддержать интерес к играм и сформировать обобщенные представления о признаках предметов, следует предлагать им решение одной и той же задачи на разном дидактическом материале: раскладывать по цвету шарики, кубики, палочки, собирать различные разнообразные игрушки.</w:t>
      </w:r>
    </w:p>
    <w:p w14:paraId="1A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Составление разрезных картинок и кубиков.</w:t>
      </w:r>
      <w:r>
        <w:rPr>
          <w:rFonts w:ascii="Times New Roman" w:hAnsi="Times New Roman"/>
          <w:sz w:val="28"/>
        </w:rPr>
        <w:t xml:space="preserve"> Задача этого вида игр – учить детей логическому мышлению, развивать у них умение из отдельных частей составлять целый предмет. В младших группах картинки разрезают на 2-4 части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При</w:t>
      </w:r>
      <w:r>
        <w:rPr>
          <w:rFonts w:ascii="Times New Roman" w:hAnsi="Times New Roman"/>
          <w:sz w:val="28"/>
        </w:rPr>
        <w:t xml:space="preserve"> этом для игры с малышами </w:t>
      </w:r>
      <w:r>
        <w:rPr>
          <w:rFonts w:ascii="Times New Roman" w:hAnsi="Times New Roman"/>
          <w:sz w:val="28"/>
        </w:rPr>
        <w:t xml:space="preserve">на картинке изображается один предмет: игрушка, растение, предметы одежды и др. </w:t>
      </w:r>
    </w:p>
    <w:p w14:paraId="1B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Тематическое лото с изображениями игрушек, животных, овощей, фруктов, видов транспорта, предметов одежды, мебели служат хорошим и удобным средством для уточнения представлений детей о предметах и их назначении, а также для развития речи малышей. Примерами таких игр могут служить: «Большие и маленькие», «Разные по названию и разные по цвету», «Что за форма», «Собери целое», «Полей цветочки», «Паровозик и вагончики», «Тук – тук».</w:t>
      </w:r>
    </w:p>
    <w:p w14:paraId="1C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Словесные игры построены на словах и действиях играющих. В таких играх дети учатся, опираясь на имеющиеся представления о предметах, углублять знания о них. Так как в этих играх требуется использовать приобретенные ранее знания в новых связях, в новых обстоятельствах. Дети самостоятельно решают разнообразные мыслительные задачи; описывают предметы, выделяя характерные их признаки; отгадывают по описанию; находят признаки сходства и различия; группируют предметы по различным свойствам, признакам.</w:t>
      </w:r>
    </w:p>
    <w:p w14:paraId="1D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Словесные дидактические игры в системе воспитания детей раннего возраста играют значительную роль в речевом и сенсорном развитии детей.</w:t>
      </w:r>
    </w:p>
    <w:p w14:paraId="1E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Они формируют  слуховое внимание</w:t>
      </w:r>
      <w:r>
        <w:rPr>
          <w:rFonts w:ascii="Times New Roman" w:hAnsi="Times New Roman"/>
          <w:sz w:val="28"/>
        </w:rPr>
        <w:t xml:space="preserve"> ,</w:t>
      </w:r>
      <w:r>
        <w:rPr>
          <w:rFonts w:ascii="Times New Roman" w:hAnsi="Times New Roman"/>
          <w:sz w:val="28"/>
        </w:rPr>
        <w:t>умение повторять звукосочетания и слова. Разнообразные умственные задачи, решаемые на таких играх: закрепление знаний о предметах, их назначении, классификации, обобщение предметов по существенным признакам.</w:t>
      </w:r>
    </w:p>
    <w:p w14:paraId="1F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Игровые действия в словесных играх (имитация движений, действия по словесному сигналу, звукоподражание) побуждают к многократному повторению одного и того же звукосочетания, что упражняет малыша в правильном произнесении звуков и слов. В словесных играх дети умчаться различать и называть по цвету одинаковые предметы, закреплять знания цвета, расширять словарный запас. Примерами таких игр могут служить: «На птичьем дворе», «на ферме», «Кто что ест», «Кто что делает», «Чей домик?», «Из какой сказки», «Завяжи шарф», «Помоги одеть куклу», «Кому что дать?», «Мы </w:t>
      </w:r>
      <w:r>
        <w:rPr>
          <w:rFonts w:ascii="Times New Roman" w:hAnsi="Times New Roman"/>
          <w:sz w:val="28"/>
        </w:rPr>
        <w:t>едем</w:t>
      </w:r>
      <w:r>
        <w:rPr>
          <w:rFonts w:ascii="Times New Roman" w:hAnsi="Times New Roman"/>
          <w:sz w:val="28"/>
        </w:rPr>
        <w:t>,е</w:t>
      </w:r>
      <w:r>
        <w:rPr>
          <w:rFonts w:ascii="Times New Roman" w:hAnsi="Times New Roman"/>
          <w:sz w:val="28"/>
        </w:rPr>
        <w:t>дем,едем</w:t>
      </w:r>
      <w:r>
        <w:rPr>
          <w:rFonts w:ascii="Times New Roman" w:hAnsi="Times New Roman"/>
          <w:sz w:val="28"/>
        </w:rPr>
        <w:t>…».</w:t>
      </w:r>
    </w:p>
    <w:p w14:paraId="20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Дидактические игры разнообразны по своему содержанию, игровому материалу, игровым действиям, познавательной деятельности.</w:t>
      </w:r>
    </w:p>
    <w:p w14:paraId="21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А.К. Бондаренко указывала, что методика организации дидактических игр включает в себя: подготовка к игре,</w:t>
      </w:r>
      <w:r>
        <w:rPr>
          <w:rFonts w:ascii="Times New Roman" w:hAnsi="Times New Roman"/>
          <w:color w:val="000000"/>
          <w:sz w:val="28"/>
        </w:rPr>
        <w:t xml:space="preserve"> проведение игры, анализ игры</w:t>
      </w:r>
      <w:r>
        <w:rPr>
          <w:rFonts w:ascii="Times New Roman" w:hAnsi="Times New Roman"/>
          <w:color w:val="000000"/>
          <w:sz w:val="28"/>
        </w:rPr>
        <w:t>.</w:t>
      </w:r>
    </w:p>
    <w:p w14:paraId="22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Руководя игрой, воспитатель осуществляет дидактические задачи через привлекательные для детей игровые задачи, игровые действия, игровые правила. Одновременно он является участником игры, причем процесс обучения для самих детей незамете</w:t>
      </w:r>
      <w:r>
        <w:rPr>
          <w:rFonts w:ascii="Times New Roman" w:hAnsi="Times New Roman"/>
          <w:color w:val="000000"/>
          <w:sz w:val="28"/>
        </w:rPr>
        <w:t>н, так как они учатся играть [14; с.</w:t>
      </w:r>
      <w:r>
        <w:rPr>
          <w:rFonts w:ascii="Times New Roman" w:hAnsi="Times New Roman"/>
          <w:color w:val="000000"/>
          <w:sz w:val="28"/>
        </w:rPr>
        <w:t>24].</w:t>
      </w:r>
    </w:p>
    <w:p w14:paraId="23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Следовательно, дидактическая игра - это сложное, многогранное явление. В дидактических играх происходит не только усвоение знаний о сенсорных эталонах, но и развиваются все психические процессы детей, их эмоционально-волевая сфера, способности и умения.</w:t>
      </w:r>
    </w:p>
    <w:p w14:paraId="24000000">
      <w:pPr>
        <w:pStyle w:val="Style_1"/>
        <w:widowControl w:val="1"/>
        <w:spacing w:after="0" w:before="0"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Очень важно помнить, что дидактически игры и упражнения должны создавать у детей хорошее настроение, вызвать радость: ребенок радуется тому, что узнал что-то новое, радуется своему достижению, умению </w:t>
      </w:r>
      <w:r>
        <w:rPr>
          <w:color w:val="000000"/>
          <w:sz w:val="28"/>
        </w:rPr>
        <w:t>произнести слово, что-то сделать, добиться результата, радуется первым совместным с другими детьми действиям и переживаниям. Эта радость является залогом успешного развития детей на ступени раннего возраста и имеет большое значение для дальнейшего воспитания.</w:t>
      </w:r>
    </w:p>
    <w:p w14:paraId="25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14:paraId="26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14:paraId="27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14:paraId="28000000">
      <w:pPr>
        <w:widowControl w:val="1"/>
        <w:spacing w:after="0" w:line="360" w:lineRule="auto"/>
        <w:ind/>
        <w:jc w:val="both"/>
        <w:rPr>
          <w:rFonts w:ascii="Times New Roman" w:hAnsi="Times New Roman"/>
          <w:sz w:val="28"/>
        </w:rPr>
      </w:pPr>
    </w:p>
    <w:p w14:paraId="29000000">
      <w:pPr>
        <w:widowControl w:val="1"/>
        <w:spacing w:after="0" w:line="360" w:lineRule="auto"/>
        <w:ind/>
        <w:jc w:val="both"/>
        <w:rPr>
          <w:rFonts w:ascii="Times New Roman" w:hAnsi="Times New Roman"/>
          <w:sz w:val="28"/>
        </w:rPr>
      </w:pPr>
    </w:p>
    <w:p w14:paraId="2A000000">
      <w:pPr>
        <w:widowControl w:val="1"/>
        <w:spacing w:after="0" w:line="360" w:lineRule="auto"/>
        <w:ind/>
        <w:jc w:val="both"/>
        <w:rPr>
          <w:rFonts w:ascii="Times New Roman" w:hAnsi="Times New Roman"/>
          <w:sz w:val="28"/>
        </w:rPr>
      </w:pPr>
    </w:p>
    <w:p w14:paraId="2B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14:paraId="2C000000">
      <w:pPr>
        <w:widowControl w:val="1"/>
        <w:spacing w:after="0" w:line="360" w:lineRule="auto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2D000000">
      <w:pPr>
        <w:widowControl w:val="1"/>
        <w:spacing w:after="0" w:line="360" w:lineRule="auto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2E000000">
      <w:pPr>
        <w:widowControl w:val="1"/>
        <w:spacing w:after="0" w:line="360" w:lineRule="auto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2F000000">
      <w:pPr>
        <w:widowControl w:val="1"/>
        <w:spacing w:after="0" w:line="360" w:lineRule="auto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30000000">
      <w:pPr>
        <w:widowControl w:val="1"/>
        <w:spacing w:after="0" w:line="360" w:lineRule="auto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31000000">
      <w:pPr>
        <w:widowControl w:val="1"/>
        <w:spacing w:after="0" w:line="360" w:lineRule="auto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32000000">
      <w:pPr>
        <w:widowControl w:val="1"/>
        <w:spacing w:after="0" w:line="360" w:lineRule="auto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33000000">
      <w:pPr>
        <w:widowControl w:val="1"/>
        <w:spacing w:after="0" w:line="360" w:lineRule="auto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34000000">
      <w:pPr>
        <w:widowControl w:val="1"/>
        <w:spacing w:after="0" w:line="360" w:lineRule="auto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35000000">
      <w:pPr>
        <w:widowControl w:val="1"/>
        <w:spacing w:after="0" w:line="360" w:lineRule="auto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36000000">
      <w:pPr>
        <w:widowControl w:val="1"/>
        <w:spacing w:after="0" w:line="360" w:lineRule="auto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37000000">
      <w:pPr>
        <w:widowControl w:val="1"/>
        <w:spacing w:after="0" w:line="360" w:lineRule="auto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38000000">
      <w:pPr>
        <w:widowControl w:val="1"/>
        <w:spacing w:after="0" w:line="360" w:lineRule="auto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39000000">
      <w:pPr>
        <w:widowControl w:val="1"/>
        <w:spacing w:after="0" w:line="360" w:lineRule="auto"/>
        <w:ind/>
        <w:rPr>
          <w:rFonts w:ascii="Times New Roman" w:hAnsi="Times New Roman"/>
          <w:b w:val="1"/>
          <w:sz w:val="28"/>
        </w:rPr>
      </w:pPr>
    </w:p>
    <w:p w14:paraId="3A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2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2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2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" w:type="paragraph">
    <w:name w:val="Normal (Web)"/>
    <w:basedOn w:val="Style_2"/>
    <w:link w:val="Style_1_ch"/>
    <w:pPr>
      <w:widowControl w:val="1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_ch" w:type="character">
    <w:name w:val="Normal (Web)"/>
    <w:basedOn w:val="Style_2_ch"/>
    <w:link w:val="Style_1"/>
    <w:rPr>
      <w:rFonts w:ascii="Times New Roman" w:hAnsi="Times New Roman"/>
      <w:sz w:val="24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4" Target="stylesWithEffects.xml" Type="http://schemas.microsoft.com/office/2007/relationships/stylesWithEffects"/>
  <Relationship Id="rId1" Target="fontTable.xml" Type="http://schemas.openxmlformats.org/officeDocument/2006/relationships/fontTable"/>
  <Relationship Id="rId5" Target="webSettings.xml" Type="http://schemas.openxmlformats.org/officeDocument/2006/relationships/webSetting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6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MyOffice-CoreFramework-iOS/39-1403.1128.10324.1037.1@e8ff5f727e334356b492384cca4cf28c85978f47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2026-01-13T15:13:00Z</dcterms:created>
  <dcterms:modified xsi:type="dcterms:W3CDTF">2026-01-16T02:51:00Z</dcterms:modified>
</cp:coreProperties>
</file>