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96A" w:rsidRDefault="00D3296A" w:rsidP="00D3296A">
      <w:pPr>
        <w:shd w:val="clear" w:color="auto" w:fill="FFFFFF"/>
        <w:spacing w:before="100" w:beforeAutospacing="1" w:after="192" w:line="336" w:lineRule="atLeast"/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</w:pP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 xml:space="preserve"> Магия в оригинале. Почему Гарри Поттер — лучший учитель.</w:t>
      </w:r>
    </w:p>
    <w:p w:rsidR="00D3296A" w:rsidRPr="00786916" w:rsidRDefault="00D3296A" w:rsidP="00D3296A">
      <w:pPr>
        <w:shd w:val="clear" w:color="auto" w:fill="FFFFFF"/>
        <w:spacing w:before="100" w:beforeAutospacing="1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</w:p>
    <w:p w:rsidR="00D3296A" w:rsidRPr="00786916" w:rsidRDefault="00D3296A" w:rsidP="00D3296A">
      <w:pPr>
        <w:shd w:val="clear" w:color="auto" w:fill="FFFFFF"/>
        <w:spacing w:before="192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В мире, где цифровые границы стёрты, а возможности общения безграничны, владение английским языком перестало быть просто академическим навыком. Для нового поколения это ключ к полноценному участию в глобальном диалоге. И самый увлекательный путь к его получению лежит не через учебники, а через мир историй, которые уже покорили их сердца. Возьмём, к примеру, вселенную «Гарри Поттера». Чтение и понимание книг в оригинале — это не просто языковая практика, это погружение в магию в её первозданном виде, где каждая фраза, имя и заклинание наполнены глубоким смыслом и авторской игрой слов, часто теряющимися в переводе.</w:t>
      </w:r>
    </w:p>
    <w:p w:rsidR="00D3296A" w:rsidRPr="00786916" w:rsidRDefault="00D3296A" w:rsidP="00D3296A">
      <w:pPr>
        <w:shd w:val="clear" w:color="auto" w:fill="FFFFFF"/>
        <w:spacing w:before="192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Магия слова: что скрывает оригинал?</w:t>
      </w:r>
    </w:p>
    <w:p w:rsidR="00D3296A" w:rsidRPr="00786916" w:rsidRDefault="00D3296A" w:rsidP="00D3296A">
      <w:pPr>
        <w:shd w:val="clear" w:color="auto" w:fill="FFFFFF"/>
        <w:spacing w:before="192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Джоан Роулинг виртуозно использовала английский язык для создания своей вселенной. Многие имена персонажей являются говорящими, отражая их суть.</w:t>
      </w:r>
    </w:p>
    <w:p w:rsidR="00D3296A" w:rsidRPr="00786916" w:rsidRDefault="00D3296A" w:rsidP="00D3296A">
      <w:pPr>
        <w:numPr>
          <w:ilvl w:val="0"/>
          <w:numId w:val="1"/>
        </w:numPr>
        <w:shd w:val="clear" w:color="auto" w:fill="FFFFFF"/>
        <w:spacing w:before="100" w:beforeAutospacing="1" w:after="0" w:line="336" w:lineRule="atLeast"/>
        <w:ind w:left="528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Professor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 xml:space="preserve"> 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Remus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 xml:space="preserve"> 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Lupin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:</w:t>
      </w: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 Фамилия «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Lupin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» происходит от латинского «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lupus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» — волк, а «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Remus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» отсылает к мифу о Ромуле и Реме, вскормленных волчицей. Так читатель с самого начала получает ключ к его тайне.</w:t>
      </w:r>
    </w:p>
    <w:p w:rsidR="00D3296A" w:rsidRPr="00786916" w:rsidRDefault="00D3296A" w:rsidP="00D3296A">
      <w:pPr>
        <w:numPr>
          <w:ilvl w:val="0"/>
          <w:numId w:val="1"/>
        </w:numPr>
        <w:shd w:val="clear" w:color="auto" w:fill="FFFFFF"/>
        <w:spacing w:before="100" w:beforeAutospacing="1" w:after="0" w:line="336" w:lineRule="atLeast"/>
        <w:ind w:left="528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Draco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 xml:space="preserve"> 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Malfoy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:</w:t>
      </w: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 «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Draco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» — дракон, а «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Malfoy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» можно трактовать как «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mal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 xml:space="preserve"> 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foi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» (фр.) — дурная вера или злая воля. Идеальное имя для заносчивого антагониста.</w:t>
      </w:r>
    </w:p>
    <w:p w:rsidR="00D3296A" w:rsidRPr="00786916" w:rsidRDefault="00D3296A" w:rsidP="00D3296A">
      <w:pPr>
        <w:numPr>
          <w:ilvl w:val="0"/>
          <w:numId w:val="1"/>
        </w:numPr>
        <w:shd w:val="clear" w:color="auto" w:fill="FFFFFF"/>
        <w:spacing w:before="100" w:beforeAutospacing="1" w:after="0" w:line="336" w:lineRule="atLeast"/>
        <w:ind w:left="528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Заклинания</w:t>
      </w: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 — это отдельный лингвистический мир. «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Wingardium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 xml:space="preserve"> 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Leviosa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» — не просто набор звуков; корень «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levis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» (лат. — лёгкий) прямо указывает на действие. «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Expecto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 xml:space="preserve"> 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Patronum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» («ожидаю защитника») звучит как сакральная формула, где латынь придаёт заклинанию вес и древность.</w:t>
      </w:r>
    </w:p>
    <w:p w:rsidR="00D3296A" w:rsidRPr="00786916" w:rsidRDefault="00D3296A" w:rsidP="00D3296A">
      <w:pPr>
        <w:shd w:val="clear" w:color="auto" w:fill="FFFFFF"/>
        <w:spacing w:before="192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Юмор, нюансы и сленг: почувствовать атмосферу</w:t>
      </w:r>
    </w:p>
    <w:p w:rsidR="00D3296A" w:rsidRPr="00786916" w:rsidRDefault="00D3296A" w:rsidP="00D3296A">
      <w:pPr>
        <w:shd w:val="clear" w:color="auto" w:fill="FFFFFF"/>
        <w:spacing w:before="192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Перевод не всегда может уловить тонкую игру слов или подростковый сленг. Фраза </w:t>
      </w: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“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He-Who-Must-Not-Be-Named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”</w:t>
      </w: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 (Тот-Кого-Нельзя-Называть) звучит гораздо более грозно и формально, чем русский аналог, подчёркивая суеверный страх. А просторечные выражения вроде </w:t>
      </w: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“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git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”</w:t>
      </w: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 (придурок) или </w:t>
      </w: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“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bloody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 xml:space="preserve"> 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hell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”</w:t>
      </w: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 (чёрт побери) точно передают эмоциональный фон и возраст героев, делая их живыми и настоящими. Понимание таких мелочей даёт читателю-подростку ощущение «своей» территории и живого языка.</w:t>
      </w:r>
    </w:p>
    <w:p w:rsidR="00D3296A" w:rsidRPr="00786916" w:rsidRDefault="00D3296A" w:rsidP="00D3296A">
      <w:pPr>
        <w:shd w:val="clear" w:color="auto" w:fill="FFFFFF"/>
        <w:spacing w:before="192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Практическая магия: как английский открывает двери</w:t>
      </w:r>
    </w:p>
    <w:p w:rsidR="00D3296A" w:rsidRPr="00786916" w:rsidRDefault="00D3296A" w:rsidP="00D3296A">
      <w:pPr>
        <w:shd w:val="clear" w:color="auto" w:fill="FFFFFF"/>
        <w:spacing w:before="192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Любовь к вселенной «Гарри Поттера» может стать мощнейшей внутренней мотивацией. Понимание оригинального текста — это первый шаг к тому, чтобы:</w:t>
      </w:r>
    </w:p>
    <w:p w:rsidR="00D3296A" w:rsidRPr="00D3296A" w:rsidRDefault="00D3296A" w:rsidP="00D3296A">
      <w:pPr>
        <w:numPr>
          <w:ilvl w:val="0"/>
          <w:numId w:val="2"/>
        </w:numPr>
        <w:shd w:val="clear" w:color="auto" w:fill="FFFFFF"/>
        <w:spacing w:before="100" w:beforeAutospacing="1" w:after="0" w:line="336" w:lineRule="atLeast"/>
        <w:ind w:left="528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D3296A">
        <w:rPr>
          <w:rFonts w:ascii="Segoe UI" w:eastAsia="Times New Roman" w:hAnsi="Segoe UI" w:cs="Segoe UI"/>
          <w:bCs/>
          <w:color w:val="0F1115"/>
          <w:sz w:val="19"/>
          <w:lang w:eastAsia="ru-RU"/>
        </w:rPr>
        <w:t>Смотреть интервью с актёрами и создателями фильмов без ожидания перевода.</w:t>
      </w:r>
    </w:p>
    <w:p w:rsidR="00D3296A" w:rsidRPr="00D3296A" w:rsidRDefault="00D3296A" w:rsidP="00D3296A">
      <w:pPr>
        <w:numPr>
          <w:ilvl w:val="0"/>
          <w:numId w:val="2"/>
        </w:numPr>
        <w:shd w:val="clear" w:color="auto" w:fill="FFFFFF"/>
        <w:spacing w:before="100" w:beforeAutospacing="1" w:after="0" w:line="336" w:lineRule="atLeast"/>
        <w:ind w:left="528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bookmarkStart w:id="0" w:name="_GoBack"/>
      <w:bookmarkEnd w:id="0"/>
      <w:r w:rsidRPr="00D3296A">
        <w:rPr>
          <w:rFonts w:ascii="Segoe UI" w:eastAsia="Times New Roman" w:hAnsi="Segoe UI" w:cs="Segoe UI"/>
          <w:bCs/>
          <w:color w:val="0F1115"/>
          <w:sz w:val="19"/>
          <w:lang w:eastAsia="ru-RU"/>
        </w:rPr>
        <w:t xml:space="preserve">Играть в игры по вселенной, полностью понимая </w:t>
      </w:r>
      <w:proofErr w:type="spellStart"/>
      <w:r w:rsidRPr="00D3296A">
        <w:rPr>
          <w:rFonts w:ascii="Segoe UI" w:eastAsia="Times New Roman" w:hAnsi="Segoe UI" w:cs="Segoe UI"/>
          <w:bCs/>
          <w:color w:val="0F1115"/>
          <w:sz w:val="19"/>
          <w:lang w:eastAsia="ru-RU"/>
        </w:rPr>
        <w:t>квесты</w:t>
      </w:r>
      <w:proofErr w:type="spellEnd"/>
      <w:r w:rsidRPr="00D3296A">
        <w:rPr>
          <w:rFonts w:ascii="Segoe UI" w:eastAsia="Times New Roman" w:hAnsi="Segoe UI" w:cs="Segoe UI"/>
          <w:bCs/>
          <w:color w:val="0F1115"/>
          <w:sz w:val="19"/>
          <w:lang w:eastAsia="ru-RU"/>
        </w:rPr>
        <w:t xml:space="preserve"> и диалоги.</w:t>
      </w:r>
    </w:p>
    <w:p w:rsidR="00D3296A" w:rsidRPr="00D3296A" w:rsidRDefault="00D3296A" w:rsidP="00D3296A">
      <w:pPr>
        <w:numPr>
          <w:ilvl w:val="0"/>
          <w:numId w:val="2"/>
        </w:numPr>
        <w:shd w:val="clear" w:color="auto" w:fill="FFFFFF"/>
        <w:spacing w:before="100" w:beforeAutospacing="1" w:after="0" w:line="336" w:lineRule="atLeast"/>
        <w:ind w:left="528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D3296A">
        <w:rPr>
          <w:rFonts w:ascii="Segoe UI" w:eastAsia="Times New Roman" w:hAnsi="Segoe UI" w:cs="Segoe UI"/>
          <w:bCs/>
          <w:color w:val="0F1115"/>
          <w:sz w:val="19"/>
          <w:lang w:eastAsia="ru-RU"/>
        </w:rPr>
        <w:t>Чувствовать себя частью глобального культурного феномена</w:t>
      </w:r>
      <w:r w:rsidRPr="00D3296A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 наравне со сверстниками из других стран.</w:t>
      </w:r>
    </w:p>
    <w:p w:rsidR="00D3296A" w:rsidRPr="00786916" w:rsidRDefault="00D3296A" w:rsidP="00D3296A">
      <w:pPr>
        <w:shd w:val="clear" w:color="auto" w:fill="FFFFFF"/>
        <w:spacing w:before="192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С чего начать? Простой заклинательный ритуал.</w:t>
      </w:r>
    </w:p>
    <w:p w:rsidR="00D3296A" w:rsidRPr="00786916" w:rsidRDefault="00D3296A" w:rsidP="00D3296A">
      <w:pPr>
        <w:shd w:val="clear" w:color="auto" w:fill="FFFFFF"/>
        <w:spacing w:before="192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lastRenderedPageBreak/>
        <w:t>Не нужно сразу штурмовать первую книгу. Начните с малого:</w:t>
      </w:r>
    </w:p>
    <w:p w:rsidR="00D3296A" w:rsidRPr="00786916" w:rsidRDefault="00D3296A" w:rsidP="00D3296A">
      <w:pPr>
        <w:numPr>
          <w:ilvl w:val="0"/>
          <w:numId w:val="3"/>
        </w:numPr>
        <w:shd w:val="clear" w:color="auto" w:fill="FFFFFF"/>
        <w:spacing w:before="100" w:beforeAutospacing="1" w:after="0" w:line="336" w:lineRule="atLeast"/>
        <w:ind w:left="528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Пересмотрите фильм с </w:t>
      </w: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оригинальными английскими субтитрами</w:t>
      </w: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. Вы удивитесь, как много знакомых фраз вы уже понимаете.</w:t>
      </w:r>
    </w:p>
    <w:p w:rsidR="00D3296A" w:rsidRPr="00786916" w:rsidRDefault="00D3296A" w:rsidP="00D3296A">
      <w:pPr>
        <w:numPr>
          <w:ilvl w:val="0"/>
          <w:numId w:val="3"/>
        </w:numPr>
        <w:shd w:val="clear" w:color="auto" w:fill="FFFFFF"/>
        <w:spacing w:before="100" w:beforeAutospacing="1" w:after="0" w:line="336" w:lineRule="atLeast"/>
        <w:ind w:left="528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Прочитайте любимую короткую сцену в оригинале (например, распределение на факультеты Шляпой).</w:t>
      </w:r>
    </w:p>
    <w:p w:rsidR="00D3296A" w:rsidRPr="00786916" w:rsidRDefault="00D3296A" w:rsidP="00D3296A">
      <w:pPr>
        <w:numPr>
          <w:ilvl w:val="0"/>
          <w:numId w:val="3"/>
        </w:numPr>
        <w:shd w:val="clear" w:color="auto" w:fill="FFFFFF"/>
        <w:spacing w:before="100" w:beforeAutospacing="1" w:after="0" w:line="336" w:lineRule="atLeast"/>
        <w:ind w:left="528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Найдите и переведите названия заклинаний или факультетов. Погрузитесь в этимологию.</w:t>
      </w:r>
    </w:p>
    <w:p w:rsidR="00D3296A" w:rsidRPr="00786916" w:rsidRDefault="00D3296A" w:rsidP="00D3296A">
      <w:pPr>
        <w:numPr>
          <w:ilvl w:val="0"/>
          <w:numId w:val="3"/>
        </w:numPr>
        <w:shd w:val="clear" w:color="auto" w:fill="FFFFFF"/>
        <w:spacing w:before="100" w:beforeAutospacing="1" w:after="0" w:line="336" w:lineRule="atLeast"/>
        <w:ind w:left="528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 xml:space="preserve">Слушайте аудиокниги в исполнении Стивена 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Фрая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 xml:space="preserve"> — это эталонное произношение и настоящее театральное представление.</w:t>
      </w:r>
    </w:p>
    <w:p w:rsidR="00D3296A" w:rsidRPr="00786916" w:rsidRDefault="00D3296A" w:rsidP="00D3296A">
      <w:pPr>
        <w:shd w:val="clear" w:color="auto" w:fill="FFFFFF"/>
        <w:spacing w:before="192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Заключение</w:t>
      </w:r>
    </w:p>
    <w:p w:rsidR="00D3296A" w:rsidRPr="00786916" w:rsidRDefault="00D3296A" w:rsidP="00D3296A">
      <w:pPr>
        <w:shd w:val="clear" w:color="auto" w:fill="FFFFFF"/>
        <w:spacing w:before="192" w:after="192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 xml:space="preserve">Английский язык в современном мире — это не школьный предмет, а живой инструмент, с помощью которого можно получить доступ к культуре в её самом чистом виде. Вселенная «Гарри Поттера» — идеальный проводник. Она превращает изучение из обязанности в </w:t>
      </w:r>
      <w:proofErr w:type="spellStart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квест</w:t>
      </w:r>
      <w:proofErr w:type="spellEnd"/>
      <w:r w:rsidRPr="00786916"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  <w:t>, где каждое новое слово — это найденное волшебное зелье, а каждая понятая глава — победа над трудным заклинанием. Это шанс не просто выучить язык, а прочувствовать его магию, юмор и мощь, став на шаг ближе к своим героям и открыв для себя мир без границ и переводов.</w:t>
      </w:r>
    </w:p>
    <w:p w:rsidR="00D3296A" w:rsidRPr="00786916" w:rsidRDefault="00D3296A" w:rsidP="00D3296A">
      <w:pPr>
        <w:shd w:val="clear" w:color="auto" w:fill="FFFFFF"/>
        <w:spacing w:before="192" w:after="100" w:afterAutospacing="1" w:line="336" w:lineRule="atLeast"/>
        <w:rPr>
          <w:rFonts w:ascii="Segoe UI" w:eastAsia="Times New Roman" w:hAnsi="Segoe UI" w:cs="Segoe UI"/>
          <w:color w:val="0F1115"/>
          <w:sz w:val="19"/>
          <w:szCs w:val="19"/>
          <w:lang w:eastAsia="ru-RU"/>
        </w:rPr>
      </w:pPr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 xml:space="preserve">P.S. Помните девиз 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Хогвартса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? “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Draco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 xml:space="preserve"> 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dormiens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 xml:space="preserve"> 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nunquam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 xml:space="preserve"> </w:t>
      </w:r>
      <w:proofErr w:type="spellStart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titillandus</w:t>
      </w:r>
      <w:proofErr w:type="spellEnd"/>
      <w:r w:rsidRPr="00786916">
        <w:rPr>
          <w:rFonts w:ascii="Segoe UI" w:eastAsia="Times New Roman" w:hAnsi="Segoe UI" w:cs="Segoe UI"/>
          <w:b/>
          <w:bCs/>
          <w:color w:val="0F1115"/>
          <w:sz w:val="19"/>
          <w:lang w:eastAsia="ru-RU"/>
        </w:rPr>
        <w:t>” — «Никогда не щекочи спящего дракона». Начните с английского, и, возможно, однажды вы сможете придумать своё собственное бессмертное изречение.</w:t>
      </w:r>
    </w:p>
    <w:p w:rsidR="005872D4" w:rsidRDefault="005872D4"/>
    <w:sectPr w:rsidR="0058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72C3E"/>
    <w:multiLevelType w:val="multilevel"/>
    <w:tmpl w:val="E794A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132EF"/>
    <w:multiLevelType w:val="multilevel"/>
    <w:tmpl w:val="955EB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A1211A"/>
    <w:multiLevelType w:val="multilevel"/>
    <w:tmpl w:val="582A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5E"/>
    <w:rsid w:val="00024F5E"/>
    <w:rsid w:val="005872D4"/>
    <w:rsid w:val="00D3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7CCAC-BA8F-4972-85C0-35AE212A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9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 21</dc:creator>
  <cp:keywords/>
  <dc:description/>
  <cp:lastModifiedBy>Информатика 21</cp:lastModifiedBy>
  <cp:revision>2</cp:revision>
  <dcterms:created xsi:type="dcterms:W3CDTF">2006-12-31T20:12:00Z</dcterms:created>
  <dcterms:modified xsi:type="dcterms:W3CDTF">2006-12-31T20:16:00Z</dcterms:modified>
</cp:coreProperties>
</file>