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ind w:left="708.6614173228347" w:firstLine="0"/>
        <w:jc w:val="both"/>
        <w:rPr>
          <w:rFonts w:ascii="Times New Roman" w:cs="Times New Roman" w:eastAsia="Times New Roman" w:hAnsi="Times New Roman"/>
          <w:b w:val="0"/>
          <w:bCs w:val="0"/>
          <w:i w:val="0"/>
          <w:iCs w:val="0"/>
          <w:color w:val="000000"/>
          <w:sz w:val="28"/>
          <w:szCs w:val="28"/>
          <w:shd w:fill="auto" w:val="clear"/>
        </w:rPr>
      </w:pPr>
      <w:r w:rsidDel="00000000" w:rsidR="00000000" w:rsidRPr="00000000">
        <w:rPr>
          <w:rFonts w:ascii="Times New Roman" w:cs="Times New Roman" w:eastAsia="Times New Roman" w:hAnsi="Times New Roman"/>
          <w:b w:val="0"/>
          <w:bCs w:val="0"/>
          <w:i w:val="0"/>
          <w:iCs w:val="0"/>
          <w:color w:val="000000"/>
          <w:sz w:val="28"/>
          <w:szCs w:val="28"/>
          <w:shd w:fill="auto" w:val="clear"/>
          <w:rtl w:val="0"/>
        </w:rPr>
        <w:t xml:space="preserve">УДК 338.14</w:t>
      </w:r>
    </w:p>
    <w:p w:rsidR="00000000" w:rsidDel="00000000" w:rsidP="00000000" w:rsidRDefault="00000000" w:rsidRPr="00000000" w14:paraId="00000002">
      <w:pPr>
        <w:spacing w:line="240" w:lineRule="auto"/>
        <w:ind w:left="708.6614173228347" w:firstLine="0"/>
        <w:jc w:val="both"/>
        <w:rPr>
          <w:rFonts w:ascii="Times New Roman" w:cs="Times New Roman" w:eastAsia="Times New Roman" w:hAnsi="Times New Roman"/>
          <w:b w:val="0"/>
          <w:bCs w:val="0"/>
          <w:i w:val="0"/>
          <w:iCs w:val="0"/>
          <w:color w:val="1e2022"/>
          <w:sz w:val="28"/>
          <w:szCs w:val="28"/>
          <w:shd w:fill="auto" w:val="clear"/>
        </w:rPr>
      </w:pPr>
      <w:r w:rsidDel="00000000" w:rsidR="00000000" w:rsidRPr="00000000">
        <w:rPr>
          <w:rFonts w:ascii="Times New Roman" w:cs="Times New Roman" w:eastAsia="Times New Roman" w:hAnsi="Times New Roman"/>
          <w:b w:val="0"/>
          <w:bCs w:val="0"/>
          <w:i w:val="0"/>
          <w:iCs w:val="0"/>
          <w:color w:val="000000"/>
          <w:sz w:val="28"/>
          <w:szCs w:val="28"/>
          <w:shd w:fill="auto" w:val="clear"/>
          <w:rtl w:val="0"/>
        </w:rPr>
        <w:t xml:space="preserve">ГРНТИ </w:t>
      </w:r>
      <w:r w:rsidDel="00000000" w:rsidR="00000000" w:rsidRPr="00000000">
        <w:rPr>
          <w:rFonts w:ascii="Times New Roman" w:cs="Times New Roman" w:eastAsia="Times New Roman" w:hAnsi="Times New Roman"/>
          <w:b w:val="0"/>
          <w:bCs w:val="0"/>
          <w:i w:val="0"/>
          <w:iCs w:val="0"/>
          <w:color w:val="1e2022"/>
          <w:sz w:val="28"/>
          <w:szCs w:val="28"/>
          <w:shd w:fill="auto" w:val="clear"/>
          <w:rtl w:val="0"/>
        </w:rPr>
        <w:t xml:space="preserve">06.56.71</w:t>
      </w:r>
    </w:p>
    <w:p w:rsidR="00000000" w:rsidDel="00000000" w:rsidP="00000000" w:rsidRDefault="00000000" w:rsidRPr="00000000" w14:paraId="00000003">
      <w:pPr>
        <w:spacing w:line="240" w:lineRule="auto"/>
        <w:ind w:left="708.6614173228347" w:firstLine="0"/>
        <w:jc w:val="both"/>
        <w:rPr>
          <w:rFonts w:ascii="Times New Roman" w:cs="Times New Roman" w:eastAsia="Times New Roman" w:hAnsi="Times New Roman"/>
          <w:b w:val="0"/>
          <w:bCs w:val="0"/>
          <w:i w:val="0"/>
          <w:iCs w:val="0"/>
          <w:color w:val="1e2022"/>
          <w:sz w:val="28"/>
          <w:szCs w:val="28"/>
          <w:shd w:fill="auto" w:val="clear"/>
        </w:rPr>
      </w:pPr>
      <w:r w:rsidDel="00000000" w:rsidR="00000000" w:rsidRPr="00000000">
        <w:rPr>
          <w:rtl w:val="0"/>
        </w:rPr>
      </w:r>
    </w:p>
    <w:p w:rsidR="00000000" w:rsidDel="00000000" w:rsidP="00000000" w:rsidRDefault="00000000" w:rsidRPr="00000000" w14:paraId="00000004">
      <w:pPr>
        <w:spacing w:line="240" w:lineRule="auto"/>
        <w:ind w:left="708.6614173228347" w:firstLine="0"/>
        <w:jc w:val="left"/>
        <w:rPr>
          <w:rFonts w:ascii="Times New Roman" w:cs="Times New Roman" w:eastAsia="Times New Roman" w:hAnsi="Times New Roman"/>
          <w:b w:val="1"/>
          <w:bCs w:val="1"/>
          <w:sz w:val="28"/>
          <w:szCs w:val="28"/>
        </w:rPr>
      </w:pPr>
      <w:r w:rsidDel="00000000" w:rsidR="00000000" w:rsidRPr="00000000">
        <w:rPr>
          <w:rtl w:val="0"/>
        </w:rPr>
      </w:r>
    </w:p>
    <w:p w:rsidR="00000000" w:rsidDel="00000000" w:rsidP="00000000" w:rsidRDefault="00000000" w:rsidRPr="00000000" w14:paraId="00000005">
      <w:pPr>
        <w:spacing w:line="240" w:lineRule="auto"/>
        <w:ind w:left="708.6614173228347" w:firstLine="0"/>
        <w:jc w:val="center"/>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ТЕНЕВАЯ ЭКОНОМИКА КАК УГРОЗА ЭКОНОМИЧЕСКОЙ БЕЗОПАСНОСТИ ГОСУДАРСТВА И БИЗНЕСА</w:t>
      </w:r>
    </w:p>
    <w:p w:rsidR="00000000" w:rsidDel="00000000" w:rsidP="00000000" w:rsidRDefault="00000000" w:rsidRPr="00000000" w14:paraId="00000006">
      <w:pPr>
        <w:spacing w:line="240" w:lineRule="auto"/>
        <w:ind w:left="708.6614173228347" w:firstLine="0"/>
        <w:jc w:val="both"/>
        <w:rPr>
          <w:rFonts w:ascii="Times New Roman" w:cs="Times New Roman" w:eastAsia="Times New Roman" w:hAnsi="Times New Roman"/>
          <w:b w:val="0"/>
          <w:bCs w:val="0"/>
          <w:i w:val="0"/>
          <w:iCs w:val="0"/>
          <w:color w:val="1e2022"/>
          <w:sz w:val="28"/>
          <w:szCs w:val="28"/>
          <w:shd w:fill="auto" w:val="clear"/>
        </w:rPr>
      </w:pPr>
      <w:r w:rsidDel="00000000" w:rsidR="00000000" w:rsidRPr="00000000">
        <w:rPr>
          <w:rtl w:val="0"/>
        </w:rPr>
      </w:r>
    </w:p>
    <w:p w:rsidR="00000000" w:rsidDel="00000000" w:rsidP="00000000" w:rsidRDefault="00000000" w:rsidRPr="00000000" w14:paraId="00000007">
      <w:pPr>
        <w:spacing w:line="240" w:lineRule="auto"/>
        <w:ind w:left="708.6614173228347" w:firstLine="0"/>
        <w:jc w:val="right"/>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Е.Д. Зыгалова</w:t>
      </w:r>
    </w:p>
    <w:p w:rsidR="00000000" w:rsidDel="00000000" w:rsidP="00000000" w:rsidRDefault="00000000" w:rsidRPr="00000000" w14:paraId="00000008">
      <w:pPr>
        <w:shd w:fill="ffffff" w:val="clear"/>
        <w:spacing w:line="240" w:lineRule="auto"/>
        <w:ind w:left="708.6614173228347" w:firstLine="0"/>
        <w:jc w:val="right"/>
        <w:rPr>
          <w:rFonts w:ascii="Times New Roman" w:cs="Times New Roman" w:eastAsia="Times New Roman" w:hAnsi="Times New Roman"/>
          <w:i w:val="0"/>
          <w:iCs w:val="0"/>
          <w:sz w:val="28"/>
          <w:szCs w:val="28"/>
        </w:rPr>
      </w:pPr>
      <w:r w:rsidDel="00000000" w:rsidR="00000000" w:rsidRPr="00000000">
        <w:rPr>
          <w:rFonts w:ascii="Times New Roman" w:cs="Times New Roman" w:eastAsia="Times New Roman" w:hAnsi="Times New Roman"/>
          <w:i w:val="0"/>
          <w:iCs w:val="0"/>
          <w:sz w:val="28"/>
          <w:szCs w:val="28"/>
          <w:rtl w:val="0"/>
        </w:rPr>
        <w:t xml:space="preserve">Cтудентка 2-го курса высшей школы туризма и гостеприимства</w:t>
      </w:r>
    </w:p>
    <w:p w:rsidR="00000000" w:rsidDel="00000000" w:rsidP="00000000" w:rsidRDefault="00000000" w:rsidRPr="00000000" w14:paraId="00000009">
      <w:pPr>
        <w:shd w:fill="ffffff" w:val="clear"/>
        <w:spacing w:line="240" w:lineRule="auto"/>
        <w:ind w:left="708.6614173228347" w:firstLine="0"/>
        <w:jc w:val="right"/>
        <w:rPr>
          <w:rFonts w:ascii="Times New Roman" w:cs="Times New Roman" w:eastAsia="Times New Roman" w:hAnsi="Times New Roman"/>
          <w:i w:val="0"/>
          <w:iCs w:val="0"/>
          <w:sz w:val="28"/>
          <w:szCs w:val="28"/>
        </w:rPr>
      </w:pPr>
      <w:r w:rsidDel="00000000" w:rsidR="00000000" w:rsidRPr="00000000">
        <w:rPr>
          <w:rFonts w:ascii="Times New Roman" w:cs="Times New Roman" w:eastAsia="Times New Roman" w:hAnsi="Times New Roman"/>
          <w:i w:val="0"/>
          <w:iCs w:val="0"/>
          <w:sz w:val="28"/>
          <w:szCs w:val="28"/>
          <w:rtl w:val="0"/>
        </w:rPr>
        <w:t xml:space="preserve">Российского Государственного Университета Туризма И Сервиса</w:t>
      </w:r>
    </w:p>
    <w:p w:rsidR="00000000" w:rsidDel="00000000" w:rsidP="00000000" w:rsidRDefault="00000000" w:rsidRPr="00000000" w14:paraId="0000000A">
      <w:pPr>
        <w:shd w:fill="ffffff" w:val="clear"/>
        <w:spacing w:line="240" w:lineRule="auto"/>
        <w:ind w:left="708.6614173228347" w:firstLine="0"/>
        <w:jc w:val="right"/>
        <w:rPr>
          <w:rFonts w:ascii="Times New Roman" w:cs="Times New Roman" w:eastAsia="Times New Roman" w:hAnsi="Times New Roman"/>
          <w:i w:val="0"/>
          <w:iCs w:val="0"/>
          <w:color w:val="34343c"/>
          <w:sz w:val="28"/>
          <w:szCs w:val="28"/>
        </w:rPr>
      </w:pPr>
      <w:r w:rsidDel="00000000" w:rsidR="00000000" w:rsidRPr="00000000">
        <w:rPr>
          <w:rFonts w:ascii="Times New Roman" w:cs="Times New Roman" w:eastAsia="Times New Roman" w:hAnsi="Times New Roman"/>
          <w:i w:val="0"/>
          <w:iCs w:val="0"/>
          <w:sz w:val="28"/>
          <w:szCs w:val="28"/>
          <w:rtl w:val="0"/>
        </w:rPr>
        <w:t xml:space="preserve">xyyezy@gmail.com</w:t>
      </w:r>
      <w:r w:rsidDel="00000000" w:rsidR="00000000" w:rsidRPr="00000000">
        <w:rPr>
          <w:rtl w:val="0"/>
        </w:rPr>
      </w:r>
    </w:p>
    <w:p w:rsidR="00000000" w:rsidDel="00000000" w:rsidP="00000000" w:rsidRDefault="00000000" w:rsidRPr="00000000" w14:paraId="0000000B">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spacing w:line="240" w:lineRule="auto"/>
        <w:ind w:left="708.6614173228347" w:firstLine="0"/>
        <w:jc w:val="right"/>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А.А. Лыкова</w:t>
      </w:r>
    </w:p>
    <w:p w:rsidR="00000000" w:rsidDel="00000000" w:rsidP="00000000" w:rsidRDefault="00000000" w:rsidRPr="00000000" w14:paraId="0000000D">
      <w:pPr>
        <w:shd w:fill="ffffff" w:val="clear"/>
        <w:spacing w:line="240" w:lineRule="auto"/>
        <w:ind w:left="708.6614173228347" w:firstLine="0"/>
        <w:jc w:val="right"/>
        <w:rPr>
          <w:rFonts w:ascii="Times New Roman" w:cs="Times New Roman" w:eastAsia="Times New Roman" w:hAnsi="Times New Roman"/>
          <w:i w:val="0"/>
          <w:iCs w:val="0"/>
          <w:sz w:val="28"/>
          <w:szCs w:val="28"/>
        </w:rPr>
      </w:pPr>
      <w:r w:rsidDel="00000000" w:rsidR="00000000" w:rsidRPr="00000000">
        <w:rPr>
          <w:rFonts w:ascii="Times New Roman" w:cs="Times New Roman" w:eastAsia="Times New Roman" w:hAnsi="Times New Roman"/>
          <w:i w:val="0"/>
          <w:iCs w:val="0"/>
          <w:sz w:val="28"/>
          <w:szCs w:val="28"/>
          <w:rtl w:val="0"/>
        </w:rPr>
        <w:t xml:space="preserve">Cтудентка 2-го курса высшей школы туризма и гостеприимства</w:t>
      </w:r>
    </w:p>
    <w:p w:rsidR="00000000" w:rsidDel="00000000" w:rsidP="00000000" w:rsidRDefault="00000000" w:rsidRPr="00000000" w14:paraId="0000000E">
      <w:pPr>
        <w:shd w:fill="ffffff" w:val="clear"/>
        <w:spacing w:line="240" w:lineRule="auto"/>
        <w:ind w:left="708.6614173228347" w:firstLine="0"/>
        <w:jc w:val="right"/>
        <w:rPr>
          <w:rFonts w:ascii="Times New Roman" w:cs="Times New Roman" w:eastAsia="Times New Roman" w:hAnsi="Times New Roman"/>
          <w:i w:val="0"/>
          <w:iCs w:val="0"/>
          <w:sz w:val="28"/>
          <w:szCs w:val="28"/>
        </w:rPr>
      </w:pPr>
      <w:r w:rsidDel="00000000" w:rsidR="00000000" w:rsidRPr="00000000">
        <w:rPr>
          <w:rFonts w:ascii="Times New Roman" w:cs="Times New Roman" w:eastAsia="Times New Roman" w:hAnsi="Times New Roman"/>
          <w:i w:val="0"/>
          <w:iCs w:val="0"/>
          <w:sz w:val="28"/>
          <w:szCs w:val="28"/>
          <w:rtl w:val="0"/>
        </w:rPr>
        <w:t xml:space="preserve">Российского Государственного Университета Туризма И Сервиса</w:t>
      </w:r>
    </w:p>
    <w:p w:rsidR="00000000" w:rsidDel="00000000" w:rsidP="00000000" w:rsidRDefault="00000000" w:rsidRPr="00000000" w14:paraId="0000000F">
      <w:pPr>
        <w:spacing w:line="240" w:lineRule="auto"/>
        <w:ind w:left="708.6614173228347" w:firstLine="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arina.lykova.06@bk.ru</w:t>
      </w:r>
      <w:r w:rsidDel="00000000" w:rsidR="00000000" w:rsidRPr="00000000">
        <w:rPr>
          <w:rtl w:val="0"/>
        </w:rPr>
      </w:r>
    </w:p>
    <w:p w:rsidR="00000000" w:rsidDel="00000000" w:rsidP="00000000" w:rsidRDefault="00000000" w:rsidRPr="00000000" w14:paraId="00000010">
      <w:pPr>
        <w:spacing w:line="240" w:lineRule="auto"/>
        <w:ind w:left="708.6614173228347" w:firstLine="0"/>
        <w:jc w:val="right"/>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Научный руководитель: О.А.Коннова</w:t>
      </w:r>
    </w:p>
    <w:p w:rsidR="00000000" w:rsidDel="00000000" w:rsidP="00000000" w:rsidRDefault="00000000" w:rsidRPr="00000000" w14:paraId="00000011">
      <w:pPr>
        <w:spacing w:line="240" w:lineRule="auto"/>
        <w:ind w:left="708.6614173228347" w:firstLine="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konnovaoa@mail.ru</w:t>
      </w:r>
    </w:p>
    <w:p w:rsidR="00000000" w:rsidDel="00000000" w:rsidP="00000000" w:rsidRDefault="00000000" w:rsidRPr="00000000" w14:paraId="00000012">
      <w:pPr>
        <w:spacing w:line="240" w:lineRule="auto"/>
        <w:ind w:left="708.6614173228347" w:firstLine="0"/>
        <w:jc w:val="both"/>
        <w:rPr>
          <w:rFonts w:ascii="Times New Roman" w:cs="Times New Roman" w:eastAsia="Times New Roman" w:hAnsi="Times New Roman"/>
          <w:b w:val="1"/>
          <w:bCs w:val="1"/>
          <w:color w:val="1a1a1a"/>
          <w:sz w:val="28"/>
          <w:szCs w:val="28"/>
          <w:highlight w:val="white"/>
        </w:rPr>
      </w:pPr>
      <w:r w:rsidDel="00000000" w:rsidR="00000000" w:rsidRPr="00000000">
        <w:rPr>
          <w:rtl w:val="0"/>
        </w:rPr>
      </w:r>
    </w:p>
    <w:p w:rsidR="00000000" w:rsidDel="00000000" w:rsidP="00000000" w:rsidRDefault="00000000" w:rsidRPr="00000000" w14:paraId="00000013">
      <w:pPr>
        <w:spacing w:line="240" w:lineRule="auto"/>
        <w:ind w:left="708.6614173228347" w:firstLine="0"/>
        <w:jc w:val="both"/>
        <w:rPr>
          <w:rFonts w:ascii="Times New Roman" w:cs="Times New Roman" w:eastAsia="Times New Roman" w:hAnsi="Times New Roman"/>
          <w:b w:val="1"/>
          <w:bCs w:val="1"/>
          <w:color w:val="1a1a1a"/>
          <w:sz w:val="28"/>
          <w:szCs w:val="28"/>
          <w:highlight w:val="white"/>
        </w:rPr>
      </w:pPr>
      <w:r w:rsidDel="00000000" w:rsidR="00000000" w:rsidRPr="00000000">
        <w:rPr>
          <w:rtl w:val="0"/>
        </w:rPr>
      </w:r>
    </w:p>
    <w:p w:rsidR="00000000" w:rsidDel="00000000" w:rsidP="00000000" w:rsidRDefault="00000000" w:rsidRPr="00000000" w14:paraId="00000014">
      <w:pPr>
        <w:spacing w:line="240" w:lineRule="auto"/>
        <w:ind w:left="708.6614173228347" w:right="-1.6535433070862382" w:firstLine="0"/>
        <w:jc w:val="both"/>
        <w:rPr>
          <w:rFonts w:ascii="Times New Roman" w:cs="Times New Roman" w:eastAsia="Times New Roman" w:hAnsi="Times New Roman"/>
          <w:b w:val="1"/>
          <w:bCs w:val="1"/>
          <w:sz w:val="28"/>
          <w:szCs w:val="28"/>
        </w:rPr>
      </w:pPr>
      <w:r w:rsidDel="00000000" w:rsidR="00000000" w:rsidRPr="00000000">
        <w:rPr>
          <w:rtl w:val="0"/>
        </w:rPr>
      </w:r>
    </w:p>
    <w:p w:rsidR="00000000" w:rsidDel="00000000" w:rsidP="00000000" w:rsidRDefault="00000000" w:rsidRPr="00000000" w14:paraId="00000015">
      <w:pPr>
        <w:spacing w:line="240" w:lineRule="auto"/>
        <w:ind w:left="708.6614173228347"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bCs w:val="1"/>
          <w:sz w:val="28"/>
          <w:szCs w:val="28"/>
          <w:rtl w:val="0"/>
        </w:rPr>
        <w:t xml:space="preserve">Аннотация. </w:t>
      </w:r>
      <w:r w:rsidDel="00000000" w:rsidR="00000000" w:rsidRPr="00000000">
        <w:rPr>
          <w:rFonts w:ascii="Times New Roman" w:cs="Times New Roman" w:eastAsia="Times New Roman" w:hAnsi="Times New Roman"/>
          <w:color w:val="0f1115"/>
          <w:sz w:val="28"/>
          <w:szCs w:val="28"/>
          <w:highlight w:val="white"/>
          <w:rtl w:val="0"/>
        </w:rPr>
        <w:t xml:space="preserve">Проблема теневой экономики остается одной из наиболее значимых </w:t>
      </w:r>
      <w:r w:rsidDel="00000000" w:rsidR="00000000" w:rsidRPr="00000000">
        <w:rPr>
          <w:rFonts w:ascii="Times New Roman" w:cs="Times New Roman" w:eastAsia="Times New Roman" w:hAnsi="Times New Roman"/>
          <w:sz w:val="28"/>
          <w:szCs w:val="28"/>
          <w:rtl w:val="0"/>
        </w:rPr>
        <w:t xml:space="preserve">угроз экономической безопасности современных государств, особенно в условиях санкционного давления и необходимости обеспечения экономического суверенитета. Цель исследования заключается в проведении сравнительного анализа причин и особенностей функционирования теневой экономики в различных экономических системах (на примере России и США) и разработке комплексных мер по противодействию данной угрозе. В исследовании применяются методы сравнительного анализа, системный подход и институциональный анализ, позволяющие выявить специфические закономерности развития теневой экономики в разных хозяйственных условиях. Установлено, что в экономике России теневая деятельность формировалась как компенсаторный механизм системных недостатков, тогда как в экономике США она развивалась преимущественно вследствие высоких издержек легализации. </w:t>
      </w:r>
    </w:p>
    <w:p w:rsidR="00000000" w:rsidDel="00000000" w:rsidP="00000000" w:rsidRDefault="00000000" w:rsidRPr="00000000" w14:paraId="00000016">
      <w:pPr>
        <w:spacing w:line="240" w:lineRule="auto"/>
        <w:ind w:left="708.6614173228347"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bCs w:val="1"/>
          <w:color w:val="0f1115"/>
          <w:sz w:val="28"/>
          <w:szCs w:val="28"/>
          <w:rtl w:val="0"/>
        </w:rPr>
        <w:t xml:space="preserve">Ключевые слова:</w:t>
      </w:r>
      <w:r w:rsidDel="00000000" w:rsidR="00000000" w:rsidRPr="00000000">
        <w:rPr>
          <w:rFonts w:ascii="Times New Roman" w:cs="Times New Roman" w:eastAsia="Times New Roman" w:hAnsi="Times New Roman"/>
          <w:color w:val="0f1115"/>
          <w:sz w:val="28"/>
          <w:szCs w:val="28"/>
          <w:rtl w:val="0"/>
        </w:rPr>
        <w:t xml:space="preserve"> теневая экономика, экономическая безопасность, неформальная занятость, уклонение от налогов, </w:t>
      </w:r>
      <w:r w:rsidDel="00000000" w:rsidR="00000000" w:rsidRPr="00000000">
        <w:rPr>
          <w:rFonts w:ascii="Times New Roman" w:cs="Times New Roman" w:eastAsia="Times New Roman" w:hAnsi="Times New Roman"/>
          <w:sz w:val="28"/>
          <w:szCs w:val="28"/>
          <w:rtl w:val="0"/>
        </w:rPr>
        <w:t xml:space="preserve">сравнительный анализ, государственное регулирование, Россия, США.</w:t>
      </w:r>
    </w:p>
    <w:p w:rsidR="00000000" w:rsidDel="00000000" w:rsidP="00000000" w:rsidRDefault="00000000" w:rsidRPr="00000000" w14:paraId="00000017">
      <w:pPr>
        <w:spacing w:after="240" w:before="240" w:line="240" w:lineRule="auto"/>
        <w:ind w:left="708.6614173228347" w:firstLine="0"/>
        <w:jc w:val="both"/>
        <w:rPr>
          <w:rFonts w:ascii="Times New Roman" w:cs="Times New Roman" w:eastAsia="Times New Roman" w:hAnsi="Times New Roman"/>
          <w:b w:val="1"/>
          <w:bCs w:val="1"/>
          <w:color w:val="333333"/>
          <w:sz w:val="28"/>
          <w:szCs w:val="28"/>
        </w:rPr>
      </w:pPr>
      <w:r w:rsidDel="00000000" w:rsidR="00000000" w:rsidRPr="00000000">
        <w:rPr>
          <w:rtl w:val="0"/>
        </w:rPr>
      </w:r>
    </w:p>
    <w:p w:rsidR="00000000" w:rsidDel="00000000" w:rsidP="00000000" w:rsidRDefault="00000000" w:rsidRPr="00000000" w14:paraId="00000018">
      <w:pPr>
        <w:spacing w:after="240" w:before="240" w:line="240" w:lineRule="auto"/>
        <w:ind w:left="708.6614173228347" w:firstLine="0"/>
        <w:jc w:val="both"/>
        <w:rPr>
          <w:rFonts w:ascii="Times New Roman" w:cs="Times New Roman" w:eastAsia="Times New Roman" w:hAnsi="Times New Roman"/>
          <w:b w:val="1"/>
          <w:bCs w:val="1"/>
          <w:color w:val="333333"/>
          <w:sz w:val="28"/>
          <w:szCs w:val="28"/>
        </w:rPr>
      </w:pPr>
      <w:r w:rsidDel="00000000" w:rsidR="00000000" w:rsidRPr="00000000">
        <w:rPr>
          <w:rtl w:val="0"/>
        </w:rPr>
      </w:r>
    </w:p>
    <w:p w:rsidR="00000000" w:rsidDel="00000000" w:rsidP="00000000" w:rsidRDefault="00000000" w:rsidRPr="00000000" w14:paraId="00000019">
      <w:pPr>
        <w:spacing w:line="240" w:lineRule="auto"/>
        <w:ind w:left="708.6614173228347" w:firstLine="0"/>
        <w:jc w:val="center"/>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THE SHADOW ECONOMY AS A THREAT TO THE ECONOMIC SECURITY OF THE STATE AND BUISNESS</w:t>
      </w:r>
    </w:p>
    <w:p w:rsidR="00000000" w:rsidDel="00000000" w:rsidP="00000000" w:rsidRDefault="00000000" w:rsidRPr="00000000" w14:paraId="0000001A">
      <w:pPr>
        <w:spacing w:line="240" w:lineRule="auto"/>
        <w:ind w:left="708.6614173228347" w:firstLine="0"/>
        <w:jc w:val="center"/>
        <w:rPr>
          <w:rFonts w:ascii="Times New Roman" w:cs="Times New Roman" w:eastAsia="Times New Roman" w:hAnsi="Times New Roman"/>
          <w:b w:val="1"/>
          <w:bCs w:val="1"/>
          <w:sz w:val="28"/>
          <w:szCs w:val="28"/>
        </w:rPr>
      </w:pPr>
      <w:r w:rsidDel="00000000" w:rsidR="00000000" w:rsidRPr="00000000">
        <w:rPr>
          <w:rtl w:val="0"/>
        </w:rPr>
      </w:r>
    </w:p>
    <w:p w:rsidR="00000000" w:rsidDel="00000000" w:rsidP="00000000" w:rsidRDefault="00000000" w:rsidRPr="00000000" w14:paraId="0000001B">
      <w:pPr>
        <w:spacing w:line="240" w:lineRule="auto"/>
        <w:ind w:left="708.6614173228347" w:firstLine="0"/>
        <w:jc w:val="right"/>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E.D. Zygalova</w:t>
      </w:r>
    </w:p>
    <w:p w:rsidR="00000000" w:rsidDel="00000000" w:rsidP="00000000" w:rsidRDefault="00000000" w:rsidRPr="00000000" w14:paraId="0000001C">
      <w:pPr>
        <w:shd w:fill="ffffff" w:val="clear"/>
        <w:spacing w:line="240" w:lineRule="auto"/>
        <w:ind w:left="708.6614173228347" w:firstLine="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2nd year student at the Higher School of Tourism and Hospitality</w:t>
      </w:r>
    </w:p>
    <w:p w:rsidR="00000000" w:rsidDel="00000000" w:rsidP="00000000" w:rsidRDefault="00000000" w:rsidRPr="00000000" w14:paraId="0000001D">
      <w:pPr>
        <w:shd w:fill="ffffff" w:val="clear"/>
        <w:spacing w:line="240" w:lineRule="auto"/>
        <w:ind w:left="708.6614173228347" w:firstLine="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Russian State University Of Tourism And Service</w:t>
      </w:r>
    </w:p>
    <w:p w:rsidR="00000000" w:rsidDel="00000000" w:rsidP="00000000" w:rsidRDefault="00000000" w:rsidRPr="00000000" w14:paraId="0000001E">
      <w:pPr>
        <w:shd w:fill="ffffff" w:val="clear"/>
        <w:spacing w:line="240" w:lineRule="auto"/>
        <w:ind w:left="708.6614173228347" w:firstLine="0"/>
        <w:jc w:val="right"/>
        <w:rPr>
          <w:rFonts w:ascii="Times New Roman" w:cs="Times New Roman" w:eastAsia="Times New Roman" w:hAnsi="Times New Roman"/>
          <w:sz w:val="28"/>
          <w:szCs w:val="28"/>
        </w:rPr>
      </w:pPr>
      <w:hyperlink r:id="rId8">
        <w:r w:rsidDel="00000000" w:rsidR="00000000" w:rsidRPr="00000000">
          <w:rPr>
            <w:rFonts w:ascii="Times New Roman" w:cs="Times New Roman" w:eastAsia="Times New Roman" w:hAnsi="Times New Roman"/>
            <w:color w:val="1155cc"/>
            <w:sz w:val="28"/>
            <w:szCs w:val="28"/>
            <w:u w:val="single"/>
            <w:rtl w:val="0"/>
          </w:rPr>
          <w:t xml:space="preserve">xyyezy@gmail.com</w:t>
        </w:r>
      </w:hyperlink>
      <w:r w:rsidDel="00000000" w:rsidR="00000000" w:rsidRPr="00000000">
        <w:rPr>
          <w:rtl w:val="0"/>
        </w:rPr>
      </w:r>
    </w:p>
    <w:p w:rsidR="00000000" w:rsidDel="00000000" w:rsidP="00000000" w:rsidRDefault="00000000" w:rsidRPr="00000000" w14:paraId="0000001F">
      <w:pPr>
        <w:shd w:fill="ffffff" w:val="clear"/>
        <w:spacing w:line="240" w:lineRule="auto"/>
        <w:ind w:left="708.6614173228347" w:firstLine="0"/>
        <w:jc w:val="right"/>
        <w:rPr>
          <w:rFonts w:ascii="Times New Roman" w:cs="Times New Roman" w:eastAsia="Times New Roman" w:hAnsi="Times New Roman"/>
          <w:b w:val="1"/>
          <w:bCs w:val="1"/>
          <w:sz w:val="28"/>
          <w:szCs w:val="28"/>
        </w:rPr>
      </w:pPr>
      <w:r w:rsidDel="00000000" w:rsidR="00000000" w:rsidRPr="00000000">
        <w:rPr>
          <w:rtl w:val="0"/>
        </w:rPr>
      </w:r>
    </w:p>
    <w:p w:rsidR="00000000" w:rsidDel="00000000" w:rsidP="00000000" w:rsidRDefault="00000000" w:rsidRPr="00000000" w14:paraId="00000020">
      <w:pPr>
        <w:spacing w:line="240" w:lineRule="auto"/>
        <w:ind w:left="708.6614173228347" w:firstLine="0"/>
        <w:jc w:val="right"/>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A.A.Lykova</w:t>
      </w:r>
    </w:p>
    <w:p w:rsidR="00000000" w:rsidDel="00000000" w:rsidP="00000000" w:rsidRDefault="00000000" w:rsidRPr="00000000" w14:paraId="00000021">
      <w:pPr>
        <w:shd w:fill="ffffff" w:val="clear"/>
        <w:spacing w:line="240" w:lineRule="auto"/>
        <w:ind w:left="708.6614173228347" w:firstLine="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2nd year student at the Higher School of Tourism and Hospitality</w:t>
      </w:r>
    </w:p>
    <w:p w:rsidR="00000000" w:rsidDel="00000000" w:rsidP="00000000" w:rsidRDefault="00000000" w:rsidRPr="00000000" w14:paraId="00000022">
      <w:pPr>
        <w:shd w:fill="ffffff" w:val="clear"/>
        <w:spacing w:line="240" w:lineRule="auto"/>
        <w:ind w:left="708.6614173228347" w:firstLine="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Russian State University Of Tourism And Service</w:t>
      </w:r>
    </w:p>
    <w:p w:rsidR="00000000" w:rsidDel="00000000" w:rsidP="00000000" w:rsidRDefault="00000000" w:rsidRPr="00000000" w14:paraId="00000023">
      <w:pPr>
        <w:spacing w:line="240" w:lineRule="auto"/>
        <w:ind w:left="708.6614173228347" w:firstLine="0"/>
        <w:jc w:val="right"/>
        <w:rPr>
          <w:rFonts w:ascii="Times New Roman" w:cs="Times New Roman" w:eastAsia="Times New Roman" w:hAnsi="Times New Roman"/>
          <w:color w:val="000000"/>
          <w:sz w:val="28"/>
          <w:szCs w:val="28"/>
        </w:rPr>
      </w:pPr>
      <w:hyperlink r:id="rId9">
        <w:r w:rsidDel="00000000" w:rsidR="00000000" w:rsidRPr="00000000">
          <w:rPr>
            <w:rFonts w:ascii="Times New Roman" w:cs="Times New Roman" w:eastAsia="Times New Roman" w:hAnsi="Times New Roman"/>
            <w:color w:val="1155cc"/>
            <w:sz w:val="28"/>
            <w:szCs w:val="28"/>
            <w:u w:val="single"/>
            <w:rtl w:val="0"/>
          </w:rPr>
          <w:t xml:space="preserve">arina.lykova.06@bk.ru</w:t>
        </w:r>
      </w:hyperlink>
      <w:r w:rsidDel="00000000" w:rsidR="00000000" w:rsidRPr="00000000">
        <w:rPr>
          <w:rtl w:val="0"/>
        </w:rPr>
      </w:r>
    </w:p>
    <w:p w:rsidR="00000000" w:rsidDel="00000000" w:rsidP="00000000" w:rsidRDefault="00000000" w:rsidRPr="00000000" w14:paraId="00000024">
      <w:pPr>
        <w:spacing w:line="240" w:lineRule="auto"/>
        <w:ind w:left="708.6614173228347" w:firstLine="0"/>
        <w:jc w:val="right"/>
        <w:rPr>
          <w:rFonts w:ascii="Times New Roman" w:cs="Times New Roman" w:eastAsia="Times New Roman" w:hAnsi="Times New Roman"/>
          <w:b w:val="1"/>
          <w:bCs w:val="1"/>
          <w:sz w:val="28"/>
          <w:szCs w:val="28"/>
        </w:rPr>
      </w:pPr>
      <w:r w:rsidDel="00000000" w:rsidR="00000000" w:rsidRPr="00000000">
        <w:rPr>
          <w:rtl w:val="0"/>
        </w:rPr>
      </w:r>
    </w:p>
    <w:p w:rsidR="00000000" w:rsidDel="00000000" w:rsidP="00000000" w:rsidRDefault="00000000" w:rsidRPr="00000000" w14:paraId="00000025">
      <w:pPr>
        <w:spacing w:line="240" w:lineRule="auto"/>
        <w:ind w:left="708.6614173228347" w:firstLine="0"/>
        <w:jc w:val="right"/>
        <w:rPr>
          <w:rFonts w:ascii="Times New Roman" w:cs="Times New Roman" w:eastAsia="Times New Roman" w:hAnsi="Times New Roman"/>
          <w:b w:val="1"/>
          <w:bCs w:val="1"/>
          <w:sz w:val="28"/>
          <w:szCs w:val="28"/>
          <w:highlight w:val="white"/>
        </w:rPr>
      </w:pPr>
      <w:r w:rsidDel="00000000" w:rsidR="00000000" w:rsidRPr="00000000">
        <w:rPr>
          <w:rFonts w:ascii="Times New Roman" w:cs="Times New Roman" w:eastAsia="Times New Roman" w:hAnsi="Times New Roman"/>
          <w:b w:val="1"/>
          <w:bCs w:val="1"/>
          <w:sz w:val="28"/>
          <w:szCs w:val="28"/>
          <w:highlight w:val="white"/>
          <w:rtl w:val="0"/>
        </w:rPr>
        <w:t xml:space="preserve">Scientific supervisor: O.A.Konnova</w:t>
      </w:r>
    </w:p>
    <w:p w:rsidR="00000000" w:rsidDel="00000000" w:rsidP="00000000" w:rsidRDefault="00000000" w:rsidRPr="00000000" w14:paraId="00000026">
      <w:pPr>
        <w:spacing w:line="240" w:lineRule="auto"/>
        <w:ind w:left="708.6614173228347" w:firstLine="0"/>
        <w:jc w:val="right"/>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konnovaoa@mail.ru</w:t>
      </w:r>
    </w:p>
    <w:p w:rsidR="00000000" w:rsidDel="00000000" w:rsidP="00000000" w:rsidRDefault="00000000" w:rsidRPr="00000000" w14:paraId="00000027">
      <w:pPr>
        <w:spacing w:after="240" w:before="240" w:line="240" w:lineRule="auto"/>
        <w:ind w:left="708.6614173228347" w:firstLine="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b w:val="1"/>
          <w:bCs w:val="1"/>
          <w:color w:val="333333"/>
          <w:sz w:val="28"/>
          <w:szCs w:val="28"/>
          <w:rtl w:val="0"/>
        </w:rPr>
        <w:t xml:space="preserve">Annotation:</w:t>
      </w:r>
      <w:r w:rsidDel="00000000" w:rsidR="00000000" w:rsidRPr="00000000">
        <w:rPr>
          <w:rFonts w:ascii="Times New Roman" w:cs="Times New Roman" w:eastAsia="Times New Roman" w:hAnsi="Times New Roman"/>
          <w:color w:val="333333"/>
          <w:sz w:val="28"/>
          <w:szCs w:val="28"/>
          <w:rtl w:val="0"/>
        </w:rPr>
        <w:t xml:space="preserve">The problem of the shadow economy remains one of the most significant threats to the economic security of modern states, especially in the context of sanctions pressure and the need to ensure economic sovereignty. The purpose of the study is to conduct a comparative analysis of the causes and features of the functioning of the shadow economy in various economic systems (using the example of Russia and the United States) and to develop comprehensive measures to counter this threat. The research uses methods of comparative analysis, historical and economic analysis, a systematic approach and institutional analysis to identify specific patterns of development of the shadow economy in different economic conditions. It has been established that in the Russian economy, shadow activity was formed as a compensatory mechanism for systemic deficiencies, whereas in the US economy it developed mainly due to the high costs of legalization.</w:t>
      </w:r>
    </w:p>
    <w:p w:rsidR="00000000" w:rsidDel="00000000" w:rsidP="00000000" w:rsidRDefault="00000000" w:rsidRPr="00000000" w14:paraId="00000028">
      <w:pPr>
        <w:spacing w:after="240" w:before="240" w:line="240" w:lineRule="auto"/>
        <w:ind w:left="708.6614173228347" w:firstLine="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b w:val="1"/>
          <w:bCs w:val="1"/>
          <w:color w:val="333333"/>
          <w:sz w:val="28"/>
          <w:szCs w:val="28"/>
          <w:rtl w:val="0"/>
        </w:rPr>
        <w:t xml:space="preserve">Keywords</w:t>
      </w:r>
      <w:r w:rsidDel="00000000" w:rsidR="00000000" w:rsidRPr="00000000">
        <w:rPr>
          <w:rFonts w:ascii="Times New Roman" w:cs="Times New Roman" w:eastAsia="Times New Roman" w:hAnsi="Times New Roman"/>
          <w:color w:val="333333"/>
          <w:sz w:val="28"/>
          <w:szCs w:val="28"/>
          <w:rtl w:val="0"/>
        </w:rPr>
        <w:t xml:space="preserve">: Shadow economy, economic security, informal employment, tax evasion, comparative analysis, government regulation, Russia, USA.</w:t>
      </w:r>
    </w:p>
    <w:p w:rsidR="00000000" w:rsidDel="00000000" w:rsidP="00000000" w:rsidRDefault="00000000" w:rsidRPr="00000000" w14:paraId="00000029">
      <w:pPr>
        <w:spacing w:after="240" w:before="240" w:line="240" w:lineRule="auto"/>
        <w:ind w:left="708.6614173228347" w:firstLine="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b w:val="1"/>
          <w:bCs w:val="1"/>
          <w:color w:val="333333"/>
          <w:sz w:val="28"/>
          <w:szCs w:val="28"/>
          <w:rtl w:val="0"/>
        </w:rPr>
        <w:t xml:space="preserve">Введение. </w:t>
      </w:r>
      <w:r w:rsidDel="00000000" w:rsidR="00000000" w:rsidRPr="00000000">
        <w:rPr>
          <w:rFonts w:ascii="Times New Roman" w:cs="Times New Roman" w:eastAsia="Times New Roman" w:hAnsi="Times New Roman"/>
          <w:color w:val="0f1115"/>
          <w:sz w:val="28"/>
          <w:szCs w:val="28"/>
          <w:rtl w:val="0"/>
        </w:rPr>
        <w:t xml:space="preserve">Экономическая безопасность - фундаментальный аспект развития государства, характеризующий степень защищенности национальных экономических интересов от внутренних и внешних угроз. Среди них выделяется теневая экономика, которая представляет собой сложное и разрушительное явление, охватывающее все виды экономической деятельности, которые намеренно скрываются от официального учета, налогообложения и государственного контроля. </w:t>
      </w:r>
      <w:r w:rsidDel="00000000" w:rsidR="00000000" w:rsidRPr="00000000">
        <w:rPr>
          <w:rtl w:val="0"/>
        </w:rPr>
      </w:r>
    </w:p>
    <w:p w:rsidR="00000000" w:rsidDel="00000000" w:rsidP="00000000" w:rsidRDefault="00000000" w:rsidRPr="00000000" w14:paraId="0000002A">
      <w:pPr>
        <w:spacing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В условиях усиления внешнего давления и структурных преобразований российской экономики проблема теневой экономики становится особенно актуальной в контексте обеспечения национальной безопасности. Недостаток бюджетных поступлений, искажение конкурентной среды, рост коррупции и экономических преступлений, сокращение инвестиций и размывание правовой базы напрямую угрожают экономическому суверенитету и социальной стабильности, что впоследствии сильно тормозит благополучное развитие страны. </w:t>
      </w:r>
    </w:p>
    <w:p w:rsidR="00000000" w:rsidDel="00000000" w:rsidP="00000000" w:rsidRDefault="00000000" w:rsidRPr="00000000" w14:paraId="0000002B">
      <w:pPr>
        <w:spacing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tl w:val="0"/>
        </w:rPr>
      </w:r>
    </w:p>
    <w:p w:rsidR="00000000" w:rsidDel="00000000" w:rsidP="00000000" w:rsidRDefault="00000000" w:rsidRPr="00000000" w14:paraId="0000002C">
      <w:pPr>
        <w:spacing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Теневая экономика - сфера экономической деятельности, которая умышленно скрывается от общества и государства, функционирует вне сферы государственного контроля и учёта. В результате эта часть экономики остается вне официальных статистик, не поддается формальному наблюдению. Для удобства анализа их обычно разделяют на несколько взаимосвязанных элементов (видов):</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8.6614173228347" w:right="0" w:firstLine="0"/>
        <w:jc w:val="both"/>
        <w:rPr>
          <w:rFonts w:ascii="Times New Roman" w:cs="Times New Roman" w:eastAsia="Times New Roman" w:hAnsi="Times New Roman"/>
          <w:b w:val="0"/>
          <w:bCs w:val="0"/>
          <w:i w:val="0"/>
          <w:iCs w:val="0"/>
          <w:smallCaps w:val="0"/>
          <w:strike w:val="0"/>
          <w:color w:val="0f1115"/>
          <w:sz w:val="28"/>
          <w:szCs w:val="2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f1115"/>
          <w:sz w:val="28"/>
          <w:szCs w:val="28"/>
          <w:u w:val="none"/>
          <w:shd w:fill="auto" w:val="clear"/>
          <w:vertAlign w:val="baseline"/>
          <w:rtl w:val="0"/>
        </w:rPr>
        <w:t xml:space="preserve">«Серая»: легальная деятельность, которая скрывается от фискальных и надзорных органов с целью минимизации издержек. Ключевыми примерами являются выплата заработной платы «в конвертах», сокрытие реального оборота предприятий и неучтенная розничная торговля. Данный сегмент наносит прямой ущерб бюджетной системе, из-за неуплаты налогов за данные денежные операции.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8.6614173228347" w:right="0" w:firstLine="0"/>
        <w:jc w:val="both"/>
        <w:rPr>
          <w:rFonts w:ascii="Times New Roman" w:cs="Times New Roman" w:eastAsia="Times New Roman" w:hAnsi="Times New Roman"/>
          <w:b w:val="0"/>
          <w:bCs w:val="0"/>
          <w:i w:val="0"/>
          <w:iCs w:val="0"/>
          <w:smallCaps w:val="0"/>
          <w:strike w:val="0"/>
          <w:color w:val="0f1115"/>
          <w:sz w:val="28"/>
          <w:szCs w:val="2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f1115"/>
          <w:sz w:val="28"/>
          <w:szCs w:val="28"/>
          <w:u w:val="none"/>
          <w:shd w:fill="auto" w:val="clear"/>
          <w:vertAlign w:val="baseline"/>
          <w:rtl w:val="0"/>
        </w:rPr>
        <w:t xml:space="preserve">«Беловоротничковая»:  деятельность, основанная на мошенничестве и злоупотреблении доверием с целью получения незаконных доходов. К ним относятся коррупционные сделки, отмывание денег, нецелевое использование бюджетных средств и финансовые пирамиды. Сегмент деформирует институты государственной власти, . </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8.6614173228347" w:right="0" w:firstLine="0"/>
        <w:jc w:val="both"/>
        <w:rPr>
          <w:rFonts w:ascii="Times New Roman" w:cs="Times New Roman" w:eastAsia="Times New Roman" w:hAnsi="Times New Roman"/>
          <w:b w:val="0"/>
          <w:bCs w:val="0"/>
          <w:i w:val="0"/>
          <w:iCs w:val="0"/>
          <w:smallCaps w:val="0"/>
          <w:strike w:val="0"/>
          <w:color w:val="0f1115"/>
          <w:sz w:val="28"/>
          <w:szCs w:val="2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f1115"/>
          <w:sz w:val="28"/>
          <w:szCs w:val="28"/>
          <w:u w:val="none"/>
          <w:shd w:fill="auto" w:val="clear"/>
          <w:vertAlign w:val="baseline"/>
          <w:rtl w:val="0"/>
        </w:rPr>
        <w:t xml:space="preserve">«Черная»: деятельность, которая полностью запрещена законом (незаконный оборот наркотиков, оружия, контрабанда). Представляя прямую угрозу не только экономике, но и верховенству закона в целом. Взаимодействие таких сегментов порождает мощный синергетический эффект, который разрушает основы легального экономического оборота и создает риски для национальной безопасности. </w:t>
      </w:r>
      <w:r w:rsidDel="00000000" w:rsidR="00000000" w:rsidRPr="00000000">
        <w:rPr>
          <w:rFonts w:ascii="Times New Roman" w:cs="Times New Roman" w:eastAsia="Times New Roman" w:hAnsi="Times New Roman"/>
          <w:b w:val="0"/>
          <w:bCs w:val="0"/>
          <w:i w:val="0"/>
          <w:iCs w:val="0"/>
          <w:smallCaps w:val="0"/>
          <w:strike w:val="0"/>
          <w:color w:val="0f1115"/>
          <w:sz w:val="28"/>
          <w:szCs w:val="28"/>
          <w:u w:val="none"/>
          <w:shd w:fill="auto" w:val="clear"/>
          <w:vertAlign w:val="superscript"/>
        </w:rPr>
        <w:footnoteReference w:customMarkFollows="0" w:id="0"/>
      </w:r>
      <w:r w:rsidDel="00000000" w:rsidR="00000000" w:rsidRPr="00000000">
        <w:rPr>
          <w:rtl w:val="0"/>
        </w:rPr>
      </w:r>
    </w:p>
    <w:p w:rsidR="00000000" w:rsidDel="00000000" w:rsidP="00000000" w:rsidRDefault="00000000" w:rsidRPr="00000000" w14:paraId="00000030">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b w:val="1"/>
          <w:bCs w:val="1"/>
          <w:color w:val="0f1115"/>
          <w:sz w:val="28"/>
          <w:szCs w:val="28"/>
          <w:rtl w:val="0"/>
        </w:rPr>
        <w:t xml:space="preserve">Основная часть.</w:t>
      </w:r>
      <w:r w:rsidDel="00000000" w:rsidR="00000000" w:rsidRPr="00000000">
        <w:rPr>
          <w:rFonts w:ascii="Times New Roman" w:cs="Times New Roman" w:eastAsia="Times New Roman" w:hAnsi="Times New Roman"/>
          <w:color w:val="0f1115"/>
          <w:sz w:val="28"/>
          <w:szCs w:val="28"/>
          <w:rtl w:val="0"/>
        </w:rPr>
        <w:t xml:space="preserve"> Теневая экономика оказывает значительное и негативное воздействие на государство и бизнес, несмотря на разнообразие причин ее возникновения. Недоплата налогов и страховых взносов напрямую снижает финансирование социальных программ, инфраструктуры и оборонного комплекса. Искажение статистических показателей, таких как ВВП, уровень безработицы и доходы населения, приводит к принятию ошибочных управленческих решений. Слияние теневого капитала с государственными структурами подрывает верховенство закона и вызывает утрату доверия граждан к правительству.</w:t>
      </w:r>
    </w:p>
    <w:p w:rsidR="00000000" w:rsidDel="00000000" w:rsidP="00000000" w:rsidRDefault="00000000" w:rsidRPr="00000000" w14:paraId="00000031">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Компании, уклоняющиеся от налогов и нарушающие стандарты, получают незаконные ценовые преимущества, вытесняя с рынка добросовестных конкурентов. Ужесточение контроля как ответ государства на теневые практики увеличивает административное бремя для честных компаний. Теневая занятость приводит к деградации человеческого капитала, а непрозрачность отношений отпугивает инвесторов. </w:t>
      </w:r>
      <w:r w:rsidDel="00000000" w:rsidR="00000000" w:rsidRPr="00000000">
        <w:rPr>
          <w:rFonts w:ascii="Times New Roman" w:cs="Times New Roman" w:eastAsia="Times New Roman" w:hAnsi="Times New Roman"/>
          <w:color w:val="0f1115"/>
          <w:sz w:val="28"/>
          <w:szCs w:val="28"/>
          <w:vertAlign w:val="superscript"/>
        </w:rPr>
        <w:footnoteReference w:customMarkFollows="0" w:id="1"/>
      </w:r>
      <w:r w:rsidDel="00000000" w:rsidR="00000000" w:rsidRPr="00000000">
        <w:rPr>
          <w:rtl w:val="0"/>
        </w:rPr>
      </w:r>
    </w:p>
    <w:p w:rsidR="00000000" w:rsidDel="00000000" w:rsidP="00000000" w:rsidRDefault="00000000" w:rsidRPr="00000000" w14:paraId="00000032">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Теневая экономика в США и России имеет существенные различия, связанные с уровнем экономического развития, налоговой нагрузкой, институциональными особенностями и структурой экономики.</w:t>
      </w:r>
    </w:p>
    <w:p w:rsidR="00000000" w:rsidDel="00000000" w:rsidP="00000000" w:rsidRDefault="00000000" w:rsidRPr="00000000" w14:paraId="00000033">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По разным оценкам, в США доля теневого сектора в ВВП за 2024 год составила от 5% до 8%. В абсолютном выражении около $1,4 трлн. Основные причины: высокие ставки подоходного налога и сложность налоговой системы, а также приток нелегальных мигрантов, вынужденных работать в неформальном секторе.</w:t>
      </w:r>
    </w:p>
    <w:p w:rsidR="00000000" w:rsidDel="00000000" w:rsidP="00000000" w:rsidRDefault="00000000" w:rsidRPr="00000000" w14:paraId="00000034">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В России же, по данным различных исследований в 2024 году, теневая экономика достигает 13–39% ВВП.</w:t>
      </w:r>
      <w:r w:rsidDel="00000000" w:rsidR="00000000" w:rsidRPr="00000000">
        <w:rPr>
          <w:rFonts w:ascii="Times New Roman" w:cs="Times New Roman" w:eastAsia="Times New Roman" w:hAnsi="Times New Roman"/>
          <w:color w:val="0f1115"/>
          <w:sz w:val="28"/>
          <w:szCs w:val="28"/>
          <w:vertAlign w:val="superscript"/>
        </w:rPr>
        <w:footnoteReference w:customMarkFollows="0" w:id="2"/>
      </w:r>
      <w:r w:rsidDel="00000000" w:rsidR="00000000" w:rsidRPr="00000000">
        <w:rPr>
          <w:rFonts w:ascii="Times New Roman" w:cs="Times New Roman" w:eastAsia="Times New Roman" w:hAnsi="Times New Roman"/>
          <w:color w:val="0f1115"/>
          <w:sz w:val="28"/>
          <w:szCs w:val="28"/>
          <w:rtl w:val="0"/>
        </w:rPr>
        <w:t xml:space="preserve"> В абсолютном выражении — около $265 млрд. Такой разброс оценок связан с разными методиками расчёта и динамикой экономики. Основные факторы: высокие страховые взносы для работодателей, бюрократические барьеры, коррупция и несовершенство институциональной среды. </w:t>
      </w:r>
      <w:r w:rsidDel="00000000" w:rsidR="00000000" w:rsidRPr="00000000">
        <w:rPr>
          <w:rFonts w:ascii="Times New Roman" w:cs="Times New Roman" w:eastAsia="Times New Roman" w:hAnsi="Times New Roman"/>
          <w:color w:val="0f1115"/>
          <w:sz w:val="28"/>
          <w:szCs w:val="28"/>
          <w:vertAlign w:val="superscript"/>
        </w:rPr>
        <w:footnoteReference w:customMarkFollows="0" w:id="3"/>
      </w:r>
      <w:r w:rsidDel="00000000" w:rsidR="00000000" w:rsidRPr="00000000">
        <w:rPr>
          <w:rFonts w:ascii="Times New Roman" w:cs="Times New Roman" w:eastAsia="Times New Roman" w:hAnsi="Times New Roman"/>
          <w:color w:val="0f1115"/>
          <w:sz w:val="28"/>
          <w:szCs w:val="28"/>
          <w:rtl w:val="0"/>
        </w:rPr>
        <w:t xml:space="preserve">Общей причиной теневой экономики обеих стран является стремление избежать налогового бремени и бюрократических барьеров. В США усилены эти мотивы более высоким уровнем регулирования и налоговой нагрузки, в РФ — дополнительно коррупцией и слабым уровнем доверия к государственным институтам.</w:t>
      </w:r>
    </w:p>
    <w:p w:rsidR="00000000" w:rsidDel="00000000" w:rsidP="00000000" w:rsidRDefault="00000000" w:rsidRPr="00000000" w14:paraId="00000035">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tl w:val="0"/>
        </w:rPr>
      </w:r>
    </w:p>
    <w:p w:rsidR="00000000" w:rsidDel="00000000" w:rsidP="00000000" w:rsidRDefault="00000000" w:rsidRPr="00000000" w14:paraId="00000036">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tl w:val="0"/>
        </w:rPr>
      </w:r>
    </w:p>
    <w:tbl>
      <w:tblPr>
        <w:tblStyle w:val="Table1"/>
        <w:tblpPr w:leftFromText="180" w:rightFromText="180" w:topFromText="180" w:bottomFromText="180" w:vertAnchor="text" w:horzAnchor="text" w:tblpX="645" w:tblpY="0"/>
        <w:tblW w:w="10095.0" w:type="dxa"/>
        <w:jc w:val="left"/>
        <w:tblInd w:w="-560.0" w:type="dxa"/>
        <w:tblBorders>
          <w:top w:color="000000" w:space="0" w:sz="4" w:val="single"/>
          <w:left w:color="000000" w:space="0" w:sz="4" w:val="single"/>
          <w:bottom w:color="000000" w:space="0" w:sz="4" w:val="single"/>
          <w:right w:color="000000" w:space="0" w:sz="4" w:val="single"/>
        </w:tblBorders>
        <w:tblLayout w:type="fixed"/>
        <w:tblLook w:val="0600"/>
      </w:tblPr>
      <w:tblGrid>
        <w:gridCol w:w="2932.6771653543306"/>
        <w:gridCol w:w="3247.3228346456694"/>
        <w:gridCol w:w="3915"/>
        <w:tblGridChange w:id="0">
          <w:tblGrid>
            <w:gridCol w:w="2932.6771653543306"/>
            <w:gridCol w:w="3247.3228346456694"/>
            <w:gridCol w:w="3915"/>
          </w:tblGrid>
        </w:tblGridChange>
      </w:tblGrid>
      <w:tr>
        <w:trPr>
          <w:cantSplit w:val="0"/>
          <w:trHeight w:val="465" w:hRule="atLeast"/>
          <w:tblHeader w:val="1"/>
        </w:trPr>
        <w:tc>
          <w:tcPr>
            <w:tcBorders>
              <w:top w:color="2e2e2e" w:space="0" w:sz="4" w:val="single"/>
              <w:bottom w:color="2e2e2e" w:space="0" w:sz="4" w:val="single"/>
            </w:tcBorders>
            <w:shd w:fill="ffffff" w:val="clear"/>
            <w:vAlign w:val="center"/>
          </w:tcPr>
          <w:p w:rsidR="00000000" w:rsidDel="00000000" w:rsidP="00000000" w:rsidRDefault="00000000" w:rsidRPr="00000000" w14:paraId="00000037">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Характеристика</w:t>
            </w:r>
          </w:p>
        </w:tc>
        <w:tc>
          <w:tcPr>
            <w:tcBorders>
              <w:top w:color="2e2e2e" w:space="0" w:sz="4" w:val="single"/>
              <w:bottom w:color="2e2e2e" w:space="0" w:sz="4" w:val="single"/>
            </w:tcBorders>
            <w:shd w:fill="ffffff" w:val="clear"/>
            <w:vAlign w:val="center"/>
          </w:tcPr>
          <w:p w:rsidR="00000000" w:rsidDel="00000000" w:rsidP="00000000" w:rsidRDefault="00000000" w:rsidRPr="00000000" w14:paraId="00000038">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США</w:t>
            </w:r>
          </w:p>
        </w:tc>
        <w:tc>
          <w:tcPr>
            <w:tcBorders>
              <w:top w:color="2e2e2e" w:space="0" w:sz="4" w:val="single"/>
              <w:bottom w:color="2e2e2e" w:space="0" w:sz="4" w:val="single"/>
            </w:tcBorders>
            <w:shd w:fill="ffffff" w:val="clear"/>
            <w:vAlign w:val="center"/>
          </w:tcPr>
          <w:p w:rsidR="00000000" w:rsidDel="00000000" w:rsidP="00000000" w:rsidRDefault="00000000" w:rsidRPr="00000000" w14:paraId="00000039">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РФ</w:t>
            </w:r>
          </w:p>
        </w:tc>
      </w:tr>
      <w:tr>
        <w:trPr>
          <w:cantSplit w:val="0"/>
          <w:trHeight w:val="3218.6718749999995" w:hRule="atLeast"/>
          <w:tblHeader w:val="0"/>
        </w:trPr>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3A">
            <w:pPr>
              <w:spacing w:line="240" w:lineRule="auto"/>
              <w:ind w:left="141.73228346456688"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1.Причины формирования теневой экономики</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3B">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Высокие налоговые ставки и сложная налоговая система</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3C">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Высокие налоговые ставки и сложности налогового контроля</w:t>
            </w:r>
          </w:p>
        </w:tc>
      </w:tr>
      <w:tr>
        <w:trPr>
          <w:cantSplit w:val="0"/>
          <w:trHeight w:val="451" w:hRule="atLeast"/>
          <w:tblHeader w:val="0"/>
        </w:trPr>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3D">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tl w:val="0"/>
              </w:rPr>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3E">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Строгие регуляции и бюрократия</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3F">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Коррупция и недостаточная прозрачность системы</w:t>
            </w:r>
          </w:p>
        </w:tc>
      </w:tr>
      <w:tr>
        <w:trPr>
          <w:cantSplit w:val="0"/>
          <w:trHeight w:val="440" w:hRule="atLeast"/>
          <w:tblHeader w:val="0"/>
        </w:trPr>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0">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tl w:val="0"/>
              </w:rPr>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1">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Стремление избегать налогов и сборов</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2">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Недостаточная кредитно-банковская инфраструктура</w:t>
            </w:r>
          </w:p>
        </w:tc>
      </w:tr>
      <w:tr>
        <w:trPr>
          <w:cantSplit w:val="0"/>
          <w:trHeight w:val="451" w:hRule="atLeast"/>
          <w:tblHeader w:val="0"/>
        </w:trPr>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3">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tl w:val="0"/>
              </w:rPr>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4">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Развитая нелегальная торговля и услуги</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5">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Ограниченный доступ к легальной экономике и кредитам</w:t>
            </w:r>
          </w:p>
        </w:tc>
      </w:tr>
      <w:tr>
        <w:trPr>
          <w:cantSplit w:val="0"/>
          <w:trHeight w:val="451" w:hRule="atLeast"/>
          <w:tblHeader w:val="0"/>
        </w:trPr>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6">
            <w:pPr>
              <w:spacing w:line="240" w:lineRule="auto"/>
              <w:ind w:left="141.73228346456688"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Теневой оборот</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7">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8-10% ВВП (по разным источникам)</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8">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30-40% ВВП (по разным источникам)</w:t>
            </w:r>
          </w:p>
        </w:tc>
      </w:tr>
      <w:tr>
        <w:trPr>
          <w:cantSplit w:val="0"/>
          <w:trHeight w:val="2597.75390625" w:hRule="atLeast"/>
          <w:tblHeader w:val="0"/>
        </w:trPr>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9">
            <w:pPr>
              <w:spacing w:line="240" w:lineRule="auto"/>
              <w:ind w:left="141.73228346456688"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Экономический ущерб ВВП</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A">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Значительный, снижение налоговых поступлений, искажение рыночных механизмов</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B">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Значительный, снижение налоговых поступлений, искажение конкуренции, развитие криминального бизнеса</w:t>
            </w:r>
          </w:p>
        </w:tc>
      </w:tr>
      <w:tr>
        <w:trPr>
          <w:cantSplit w:val="0"/>
          <w:trHeight w:val="1923.8085937499998" w:hRule="atLeast"/>
          <w:tblHeader w:val="0"/>
        </w:trPr>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C">
            <w:pPr>
              <w:spacing w:line="240" w:lineRule="auto"/>
              <w:ind w:left="141.73228346456688"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Занятость в теневом сегменте</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D">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8-10 миллионов человек, преимущественно в мелком бизнесе, услугах и строительстве</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E">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15-20 миллионов человек, в основном в строительстве, торговле, неформальной сфере </w:t>
            </w:r>
            <w:r w:rsidDel="00000000" w:rsidR="00000000" w:rsidRPr="00000000">
              <w:rPr>
                <w:rFonts w:ascii="Times New Roman" w:cs="Times New Roman" w:eastAsia="Times New Roman" w:hAnsi="Times New Roman"/>
                <w:sz w:val="28"/>
                <w:szCs w:val="28"/>
                <w:vertAlign w:val="superscript"/>
              </w:rPr>
              <w:footnoteReference w:customMarkFollows="0" w:id="4"/>
            </w:r>
            <w:r w:rsidDel="00000000" w:rsidR="00000000" w:rsidRPr="00000000">
              <w:rPr>
                <w:rtl w:val="0"/>
              </w:rPr>
            </w:r>
          </w:p>
        </w:tc>
      </w:tr>
      <w:tr>
        <w:trPr>
          <w:cantSplit w:val="0"/>
          <w:trHeight w:val="3010.78125" w:hRule="atLeast"/>
          <w:tblHeader w:val="0"/>
        </w:trPr>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4F">
            <w:pPr>
              <w:spacing w:line="240" w:lineRule="auto"/>
              <w:ind w:left="141.73228346456688"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Способы противодействия развитию теневой экономики</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50">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Усиление налогового контроля и автоматизация отчетности</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51">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Улучшение налогового администрирования и снижение бюрократии </w:t>
            </w:r>
          </w:p>
        </w:tc>
      </w:tr>
      <w:tr>
        <w:trPr>
          <w:cantSplit w:val="0"/>
          <w:trHeight w:val="1099.8632812499998" w:hRule="atLeast"/>
          <w:tblHeader w:val="0"/>
        </w:trPr>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52">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tl w:val="0"/>
              </w:rPr>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53">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Ужесточение ответственности за уклонение от налогов</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54">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Борьба с коррупцией и повышение прозрачности бизнеса </w:t>
            </w:r>
          </w:p>
        </w:tc>
      </w:tr>
      <w:tr>
        <w:trPr>
          <w:cantSplit w:val="0"/>
          <w:trHeight w:val="451" w:hRule="atLeast"/>
          <w:tblHeader w:val="0"/>
        </w:trPr>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55">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tl w:val="0"/>
              </w:rPr>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56">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цифровых технологий для отслеживания финансовых потоков</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57">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Создание условий для легальной занятости и бизнес-среды </w:t>
            </w:r>
            <w:r w:rsidDel="00000000" w:rsidR="00000000" w:rsidRPr="00000000">
              <w:rPr>
                <w:rFonts w:ascii="Times New Roman" w:cs="Times New Roman" w:eastAsia="Times New Roman" w:hAnsi="Times New Roman"/>
                <w:sz w:val="28"/>
                <w:szCs w:val="28"/>
                <w:vertAlign w:val="superscript"/>
              </w:rPr>
              <w:footnoteReference w:customMarkFollows="0" w:id="5"/>
            </w:r>
            <w:r w:rsidDel="00000000" w:rsidR="00000000" w:rsidRPr="00000000">
              <w:rPr>
                <w:rtl w:val="0"/>
              </w:rPr>
            </w:r>
          </w:p>
        </w:tc>
      </w:tr>
      <w:tr>
        <w:trPr>
          <w:cantSplit w:val="0"/>
          <w:trHeight w:val="1871.8359374999998" w:hRule="atLeast"/>
          <w:tblHeader w:val="0"/>
        </w:trPr>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58">
            <w:pPr>
              <w:spacing w:line="240" w:lineRule="auto"/>
              <w:ind w:left="708.6614173228347" w:hanging="566.929133858267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Институциональная природа</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59">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Механизм адаптации к системным недостаткам экономики</w:t>
            </w:r>
          </w:p>
        </w:tc>
        <w:tc>
          <w:tcPr>
            <w:tcBorders>
              <w:top w:color="2e2e2e" w:space="0" w:sz="4" w:val="single"/>
              <w:bottom w:color="2e2e2e" w:space="0" w:sz="4" w:val="single"/>
            </w:tcBorders>
            <w:shd w:fill="ffffff" w:val="clear"/>
            <w:tcMar>
              <w:top w:w="120.0" w:type="dxa"/>
              <w:left w:w="120.0" w:type="dxa"/>
              <w:bottom w:w="120.0" w:type="dxa"/>
              <w:right w:w="120.0" w:type="dxa"/>
            </w:tcMar>
            <w:vAlign w:val="center"/>
          </w:tcPr>
          <w:p w:rsidR="00000000" w:rsidDel="00000000" w:rsidP="00000000" w:rsidRDefault="00000000" w:rsidRPr="00000000" w14:paraId="0000005A">
            <w:p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 индивидуального выбора в условиях жесткого регулирования </w:t>
            </w:r>
          </w:p>
        </w:tc>
      </w:tr>
    </w:tbl>
    <w:p w:rsidR="00000000" w:rsidDel="00000000" w:rsidP="00000000" w:rsidRDefault="00000000" w:rsidRPr="00000000" w14:paraId="0000005B">
      <w:pPr>
        <w:shd w:fill="ffffff" w:val="clear"/>
        <w:spacing w:after="240" w:before="240" w:line="240" w:lineRule="auto"/>
        <w:ind w:left="0" w:firstLine="0"/>
        <w:jc w:val="both"/>
        <w:rPr>
          <w:rFonts w:ascii="Times New Roman" w:cs="Times New Roman" w:eastAsia="Times New Roman" w:hAnsi="Times New Roman"/>
          <w:color w:val="0f1115"/>
          <w:sz w:val="28"/>
          <w:szCs w:val="28"/>
        </w:rPr>
      </w:pPr>
      <w:r w:rsidDel="00000000" w:rsidR="00000000" w:rsidRPr="00000000">
        <w:rPr>
          <w:rtl w:val="0"/>
        </w:rPr>
      </w:r>
    </w:p>
    <w:p w:rsidR="00000000" w:rsidDel="00000000" w:rsidP="00000000" w:rsidRDefault="00000000" w:rsidRPr="00000000" w14:paraId="0000005C">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tl w:val="0"/>
        </w:rPr>
      </w:r>
    </w:p>
    <w:p w:rsidR="00000000" w:rsidDel="00000000" w:rsidP="00000000" w:rsidRDefault="00000000" w:rsidRPr="00000000" w14:paraId="0000005D">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В России же, по данным различных исследований в 2024 году, теневая экономика достигает 13–39% ВВП. В абсолютном выражении — около $265 млрд. Такой разброс оценок связан с разными методиками расчёта и динамикой экономики. Основные факторы: высокие страховые взносы для работодателей, бюрократические барьеры, коррупция и несовершенство институциональной среды. Общей причиной теневой экономики обеих стран является стремление избежать налогового бремени и бюрократических барьеров. В США усилены эти мотивы более высоким уровнем регулирования и налоговой нагрузки, в РФ — дополнительно коррупцией и слабым уровнем доверия к государственным институтам.</w:t>
      </w:r>
    </w:p>
    <w:p w:rsidR="00000000" w:rsidDel="00000000" w:rsidP="00000000" w:rsidRDefault="00000000" w:rsidRPr="00000000" w14:paraId="0000005E">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Теневой оборот в США оценивается в 8-10% ВВП, что является относительно равной долей по сравнению с РФ. Данный факт обусловлен более эффективной системой контроля и меньшим уровнем коррупции. В РФ  теневой сектор достигает 10-12% ВВП. Масштабы обусловлены высокой налоговой нагрузкой, коррупцией и слабой инфраструктурой контроля. Большие масштабы теневой экономики в РФ создают значительный экономический дисбаланс, искажают показатели ВВП, снижают прозрачность рынка и препятствуют улучшению условий для легального бизнеса, принося значительный экономический  ущерб для обеих стран. В США ущерб выражается в снижении налоговых поступлений, искажении рыночных механизмов и уменьшении ресурсов, доступных для инвестиций и социальных программ. Значительный, но относительно меньший в масштабах. В России ущерб особенно ощутим из-за высокой доли теневой деятельности: снижение налоговых поступлений, искажение конкуренции, развитие криминальных структур, что тормозит социально-экономическое развитие. Так, экономический ущерб в РФ более масштабный и критичный, его оценка и контроль требуют системных мер, тогда как в США влияние менее выражено благодаря более эффективным механизмам регулирования. </w:t>
      </w:r>
    </w:p>
    <w:p w:rsidR="00000000" w:rsidDel="00000000" w:rsidP="00000000" w:rsidRDefault="00000000" w:rsidRPr="00000000" w14:paraId="0000005F">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В РФ занятость населения в теневом бизнесе значительно выше — примерно 15-16 миллионов, что представляет собой обширную неофициальную занятость, охватывающую строительный сектор, торговлю, неформальную экономику и другие сферы. Объем теневой занятости в РФ существенно превышает американский показатель, что отражает уровень экономической и налоговой неустойчивости, а также низкую эффективность легальной занятости и социальных условий, требующий активное противодействие развитию теневого сектора</w:t>
      </w:r>
    </w:p>
    <w:p w:rsidR="00000000" w:rsidDel="00000000" w:rsidP="00000000" w:rsidRDefault="00000000" w:rsidRPr="00000000" w14:paraId="00000060">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Общая картина показывает, что США находятся в лучшем состоянии борьбы с теневой экономикой благодаря более прозрачной системе, меньшему масштабу нелегальных схем и более эффективным технологиям контроля. РФ сталкивается с более масштабными проблемами, вызванными высокой долей теневой активности, коррупцией и слабой инфраструктурой регулирования. Для обеих стран развитие мер противодействия требует дальнейших усилий, направленных на повышение прозрачности, автоматизацию контроля и снижение налоговой и административной нагрузки.</w:t>
      </w:r>
    </w:p>
    <w:p w:rsidR="00000000" w:rsidDel="00000000" w:rsidP="00000000" w:rsidRDefault="00000000" w:rsidRPr="00000000" w14:paraId="00000061">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highlight w:val="white"/>
        </w:rPr>
      </w:pPr>
      <w:r w:rsidDel="00000000" w:rsidR="00000000" w:rsidRPr="00000000">
        <w:rPr>
          <w:rFonts w:ascii="Times New Roman" w:cs="Times New Roman" w:eastAsia="Times New Roman" w:hAnsi="Times New Roman"/>
          <w:color w:val="0f1115"/>
          <w:sz w:val="28"/>
          <w:szCs w:val="28"/>
          <w:highlight w:val="white"/>
          <w:rtl w:val="0"/>
        </w:rPr>
        <w:t xml:space="preserve">Ключевое различие заключается в институциональной природе этих явлений: в то время как в России теневая экономика является механизмом адаптации к системным недостаткам экономической системы, в Соединенных Штатах она скорее является результатом индивидуального выбора в контексте сложного налогового законодательства. Также определяет различные подходы к противодействию - в России необходимы институциональные реформы, в то время как в Соединенных Штатах достаточно эффективны меры по улучшению налогового администрирования и миграционного контроля</w:t>
      </w:r>
    </w:p>
    <w:p w:rsidR="00000000" w:rsidDel="00000000" w:rsidP="00000000" w:rsidRDefault="00000000" w:rsidRPr="00000000" w14:paraId="00000062">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highlight w:val="white"/>
        </w:rPr>
      </w:pPr>
      <w:r w:rsidDel="00000000" w:rsidR="00000000" w:rsidRPr="00000000">
        <w:rPr>
          <w:rFonts w:ascii="Times New Roman" w:cs="Times New Roman" w:eastAsia="Times New Roman" w:hAnsi="Times New Roman"/>
          <w:color w:val="0f1115"/>
          <w:sz w:val="28"/>
          <w:szCs w:val="28"/>
          <w:highlight w:val="white"/>
          <w:rtl w:val="0"/>
        </w:rPr>
        <w:t xml:space="preserve">Теневая экономика в России имеет системный характер и связана с институциональными проблемами, тогда как в США она в большей степени обусловлена индивидуальной реакцией на сложное регулирование и миграционными процессами. Обе страны сталкиваются с проблемами, связанными с уклонением от налогов и коррупцией, но подходы к решению этих вопросов различаются. Россия нуждается в структурных реформах для снижения уровня теневой экономики, тогда как США должны сосредоточиться на упрощении законодательства и борьбе с нелегальной миграцией.</w:t>
      </w:r>
    </w:p>
    <w:p w:rsidR="00000000" w:rsidDel="00000000" w:rsidP="00000000" w:rsidRDefault="00000000" w:rsidRPr="00000000" w14:paraId="00000063">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tl w:val="0"/>
        </w:rPr>
      </w:r>
    </w:p>
    <w:p w:rsidR="00000000" w:rsidDel="00000000" w:rsidP="00000000" w:rsidRDefault="00000000" w:rsidRPr="00000000" w14:paraId="00000064">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Борьба с теневой экономикой требует сбалансированной стратегии, сочетающей меры принуждения с созданием стимулов для легализации.</w:t>
      </w:r>
    </w:p>
    <w:p w:rsidR="00000000" w:rsidDel="00000000" w:rsidP="00000000" w:rsidRDefault="00000000" w:rsidRPr="00000000" w14:paraId="00000065">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Основные методы борьбы с теневой экономикой:</w:t>
      </w:r>
    </w:p>
    <w:p w:rsidR="00000000" w:rsidDel="00000000" w:rsidP="00000000" w:rsidRDefault="00000000" w:rsidRPr="00000000" w14:paraId="00000066">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 — Снижение налоговой нагрузки на фонд оплаты труда и упрощение администрирования для малого и среднего бизнеса.</w:t>
      </w:r>
    </w:p>
    <w:p w:rsidR="00000000" w:rsidDel="00000000" w:rsidP="00000000" w:rsidRDefault="00000000" w:rsidRPr="00000000" w14:paraId="00000067">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 —  Легализация трудовых отношений через специальные налоговые режимы (например, налог на профессиональный доход).</w:t>
      </w:r>
    </w:p>
    <w:p w:rsidR="00000000" w:rsidDel="00000000" w:rsidP="00000000" w:rsidRDefault="00000000" w:rsidRPr="00000000" w14:paraId="00000068">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 — Дерегулирование и сокращение избыточных административных барьеров.</w:t>
      </w:r>
    </w:p>
    <w:p w:rsidR="00000000" w:rsidDel="00000000" w:rsidP="00000000" w:rsidRDefault="00000000" w:rsidRPr="00000000" w14:paraId="00000069">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 Повышение эффективности налогового контроля, в том числе за расчётами с использованием цифровых платформ. </w:t>
      </w:r>
    </w:p>
    <w:p w:rsidR="00000000" w:rsidDel="00000000" w:rsidP="00000000" w:rsidRDefault="00000000" w:rsidRPr="00000000" w14:paraId="0000006A">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 — Ужесточение административной и уголовной ответственности за систематическую выплату теневых зарплат и отмывание доходов. </w:t>
      </w:r>
    </w:p>
    <w:p w:rsidR="00000000" w:rsidDel="00000000" w:rsidP="00000000" w:rsidRDefault="00000000" w:rsidRPr="00000000" w14:paraId="0000006B">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highlight w:val="white"/>
        </w:rPr>
      </w:pPr>
      <w:r w:rsidDel="00000000" w:rsidR="00000000" w:rsidRPr="00000000">
        <w:rPr>
          <w:rFonts w:ascii="Times New Roman" w:cs="Times New Roman" w:eastAsia="Times New Roman" w:hAnsi="Times New Roman"/>
          <w:color w:val="0f1115"/>
          <w:sz w:val="28"/>
          <w:szCs w:val="28"/>
          <w:rtl w:val="0"/>
        </w:rPr>
        <w:t xml:space="preserve"> —  Усиление борьбы с коррупцией и повышение прозрачности госзакупок. </w:t>
      </w:r>
      <w:r w:rsidDel="00000000" w:rsidR="00000000" w:rsidRPr="00000000">
        <w:rPr>
          <w:rtl w:val="0"/>
        </w:rPr>
      </w:r>
    </w:p>
    <w:p w:rsidR="00000000" w:rsidDel="00000000" w:rsidP="00000000" w:rsidRDefault="00000000" w:rsidRPr="00000000" w14:paraId="0000006C">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tl w:val="0"/>
        </w:rPr>
      </w:r>
    </w:p>
    <w:p w:rsidR="00000000" w:rsidDel="00000000" w:rsidP="00000000" w:rsidRDefault="00000000" w:rsidRPr="00000000" w14:paraId="0000006D">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b w:val="1"/>
          <w:bCs w:val="1"/>
          <w:color w:val="0f1115"/>
          <w:sz w:val="28"/>
          <w:szCs w:val="28"/>
          <w:rtl w:val="0"/>
        </w:rPr>
        <w:t xml:space="preserve">Выводы</w:t>
      </w:r>
      <w:r w:rsidDel="00000000" w:rsidR="00000000" w:rsidRPr="00000000">
        <w:rPr>
          <w:rFonts w:ascii="Times New Roman" w:cs="Times New Roman" w:eastAsia="Times New Roman" w:hAnsi="Times New Roman"/>
          <w:color w:val="0f1115"/>
          <w:sz w:val="28"/>
          <w:szCs w:val="28"/>
          <w:rtl w:val="0"/>
        </w:rPr>
        <w:t xml:space="preserve">. Теневая экономика, несмотря на национальную специфику ее проявлений в таких разных системах, как Россия и США, остается универсальной угрозой экономической безопасности. Она ослабляет государство, лишая его бюджетных ресурсов и подрывая институты, и наносит ущерб бизнесу, искажая условия конкуренции.</w:t>
      </w:r>
    </w:p>
    <w:p w:rsidR="00000000" w:rsidDel="00000000" w:rsidP="00000000" w:rsidRDefault="00000000" w:rsidRPr="00000000" w14:paraId="0000006E">
      <w:pPr>
        <w:shd w:fill="ffffff" w:val="clear"/>
        <w:spacing w:after="240" w:before="240"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Успешное противодействие данному вызову невозможно без комплексного подхода, направленного не только на ужесточение контроля и наказания, но и на устранение глубинных причин, загоняющих экономических агентов в тень. Снижение налогового и административного давления, цифровизация экономики и создание прозрачных и подотчетных государственных институтов являются ключевыми элементами стратегии, направленной на укрепление экономического суверенитета и обеспечение устойчивого развития.</w:t>
      </w:r>
    </w:p>
    <w:p w:rsidR="00000000" w:rsidDel="00000000" w:rsidP="00000000" w:rsidRDefault="00000000" w:rsidRPr="00000000" w14:paraId="0000006F">
      <w:pPr>
        <w:shd w:fill="ffffff" w:val="clear"/>
        <w:spacing w:after="240" w:before="240" w:line="240" w:lineRule="auto"/>
        <w:ind w:left="708.6614173228347" w:firstLine="0"/>
        <w:jc w:val="center"/>
        <w:rPr>
          <w:rFonts w:ascii="Times New Roman" w:cs="Times New Roman" w:eastAsia="Times New Roman" w:hAnsi="Times New Roman"/>
          <w:b w:val="1"/>
          <w:bCs w:val="1"/>
          <w:color w:val="c00000"/>
          <w:sz w:val="28"/>
          <w:szCs w:val="28"/>
          <w:highlight w:val="yellow"/>
        </w:rPr>
      </w:pPr>
      <w:r w:rsidDel="00000000" w:rsidR="00000000" w:rsidRPr="00000000">
        <w:rPr>
          <w:rFonts w:ascii="Times New Roman" w:cs="Times New Roman" w:eastAsia="Times New Roman" w:hAnsi="Times New Roman"/>
          <w:b w:val="1"/>
          <w:bCs w:val="1"/>
          <w:color w:val="0f1115"/>
          <w:sz w:val="28"/>
          <w:szCs w:val="28"/>
          <w:rtl w:val="0"/>
        </w:rPr>
        <w:t xml:space="preserve">Список литературы</w:t>
      </w:r>
      <w:r w:rsidDel="00000000" w:rsidR="00000000" w:rsidRPr="00000000">
        <w:rPr>
          <w:rtl w:val="0"/>
        </w:rPr>
      </w:r>
    </w:p>
    <w:p w:rsidR="00000000" w:rsidDel="00000000" w:rsidP="00000000" w:rsidRDefault="00000000" w:rsidRPr="00000000" w14:paraId="00000070">
      <w:pPr>
        <w:numPr>
          <w:ilvl w:val="0"/>
          <w:numId w:val="2"/>
        </w:numPr>
        <w:shd w:fill="ffffff" w:val="clear"/>
        <w:spacing w:before="340"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f1115"/>
          <w:sz w:val="28"/>
          <w:szCs w:val="28"/>
          <w:rtl w:val="0"/>
        </w:rPr>
        <w:t xml:space="preserve">  Теневая экономика в России: теория, практика, методы противодействия [Электронный ресурс] // КиберЛенинника. - URL: </w:t>
      </w:r>
      <w:hyperlink r:id="rId10">
        <w:r w:rsidDel="00000000" w:rsidR="00000000" w:rsidRPr="00000000">
          <w:rPr>
            <w:rFonts w:ascii="Times New Roman" w:cs="Times New Roman" w:eastAsia="Times New Roman" w:hAnsi="Times New Roman"/>
            <w:color w:val="3964fe"/>
            <w:sz w:val="28"/>
            <w:szCs w:val="28"/>
            <w:u w:val="none"/>
            <w:rtl w:val="0"/>
          </w:rPr>
          <w:t xml:space="preserve">https://cyberleninka.ru/article/n/tenevaya-ekonomika-v-rossii-teoriya-praktika-metody-protivodeystviya/viewer</w:t>
        </w:r>
      </w:hyperlink>
      <w:r w:rsidDel="00000000" w:rsidR="00000000" w:rsidRPr="00000000">
        <w:rPr>
          <w:rFonts w:ascii="Times New Roman" w:cs="Times New Roman" w:eastAsia="Times New Roman" w:hAnsi="Times New Roman"/>
          <w:color w:val="0f1115"/>
          <w:sz w:val="28"/>
          <w:szCs w:val="28"/>
          <w:rtl w:val="0"/>
        </w:rPr>
        <w:t xml:space="preserve"> (дата обращения: 06.11.2025). - С. 12-18.</w:t>
      </w:r>
      <w:r w:rsidDel="00000000" w:rsidR="00000000" w:rsidRPr="00000000">
        <w:rPr>
          <w:rtl w:val="0"/>
        </w:rPr>
      </w:r>
    </w:p>
    <w:p w:rsidR="00000000" w:rsidDel="00000000" w:rsidP="00000000" w:rsidRDefault="00000000" w:rsidRPr="00000000" w14:paraId="00000071">
      <w:pPr>
        <w:numPr>
          <w:ilvl w:val="0"/>
          <w:numId w:val="2"/>
        </w:numPr>
        <w:shd w:fill="ffffff" w:val="clear"/>
        <w:spacing w:line="24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Fonts w:ascii="Times New Roman" w:cs="Times New Roman" w:eastAsia="Times New Roman" w:hAnsi="Times New Roman"/>
          <w:color w:val="0f1115"/>
          <w:sz w:val="28"/>
          <w:szCs w:val="28"/>
          <w:rtl w:val="0"/>
        </w:rPr>
        <w:t xml:space="preserve">Обзор практики контроля за трансфертным ценообразованием / Федеральная налоговая служба РФ. – М., 2022. (дата обращения: 06.11.2025}. – 89 с.</w:t>
      </w:r>
    </w:p>
    <w:p w:rsidR="00000000" w:rsidDel="00000000" w:rsidP="00000000" w:rsidRDefault="00000000" w:rsidRPr="00000000" w14:paraId="00000072">
      <w:pPr>
        <w:numPr>
          <w:ilvl w:val="0"/>
          <w:numId w:val="2"/>
        </w:numPr>
        <w:shd w:fill="ffffff" w:val="clea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f1115"/>
          <w:sz w:val="28"/>
          <w:szCs w:val="28"/>
          <w:rtl w:val="0"/>
        </w:rPr>
        <w:t xml:space="preserve">Основные направления бюджетной, налоговой и таможенно-тарифной политики на 2024 год и на плановый период 2025 и 2026 годов: проект Минфина России. – М., 2023. (дата обращения: 06.11.2025). – 156 с.</w:t>
      </w:r>
      <w:r w:rsidDel="00000000" w:rsidR="00000000" w:rsidRPr="00000000">
        <w:rPr>
          <w:rtl w:val="0"/>
        </w:rPr>
      </w:r>
    </w:p>
    <w:p w:rsidR="00000000" w:rsidDel="00000000" w:rsidP="00000000" w:rsidRDefault="00000000" w:rsidRPr="00000000" w14:paraId="00000073">
      <w:pPr>
        <w:numPr>
          <w:ilvl w:val="0"/>
          <w:numId w:val="2"/>
        </w:num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iCs w:val="1"/>
          <w:sz w:val="28"/>
          <w:szCs w:val="28"/>
          <w:rtl w:val="0"/>
        </w:rPr>
        <w:t xml:space="preserve">Силуанов А.Г.</w:t>
      </w:r>
      <w:r w:rsidDel="00000000" w:rsidR="00000000" w:rsidRPr="00000000">
        <w:rPr>
          <w:rFonts w:ascii="Times New Roman" w:cs="Times New Roman" w:eastAsia="Times New Roman" w:hAnsi="Times New Roman"/>
          <w:sz w:val="28"/>
          <w:szCs w:val="28"/>
          <w:rtl w:val="0"/>
        </w:rPr>
        <w:t xml:space="preserve"> Заявление об уровне теневой экономики в России [Электронный ресурс] // Ведомости. – 2025. – 22 окт. – URL: </w:t>
      </w:r>
      <w:hyperlink r:id="rId11">
        <w:r w:rsidDel="00000000" w:rsidR="00000000" w:rsidRPr="00000000">
          <w:rPr>
            <w:rFonts w:ascii="Times New Roman" w:cs="Times New Roman" w:eastAsia="Times New Roman" w:hAnsi="Times New Roman"/>
            <w:color w:val="1155cc"/>
            <w:sz w:val="28"/>
            <w:szCs w:val="28"/>
            <w:u w:val="single"/>
            <w:rtl w:val="0"/>
          </w:rPr>
          <w:t xml:space="preserve">https://www.vedomosti.ru/economics/news/2025/10/22/1149025-uroven-tenevoi-ekonomiki</w:t>
        </w:r>
      </w:hyperlink>
      <w:r w:rsidDel="00000000" w:rsidR="00000000" w:rsidRPr="00000000">
        <w:rPr>
          <w:rFonts w:ascii="Times New Roman" w:cs="Times New Roman" w:eastAsia="Times New Roman" w:hAnsi="Times New Roman"/>
          <w:color w:val="0f1115"/>
          <w:sz w:val="28"/>
          <w:szCs w:val="28"/>
          <w:rtl w:val="0"/>
        </w:rPr>
        <w:t xml:space="preserve"> (дата обращения: 06.11.2025).</w:t>
      </w:r>
      <w:r w:rsidDel="00000000" w:rsidR="00000000" w:rsidRPr="00000000">
        <w:rPr>
          <w:rtl w:val="0"/>
        </w:rPr>
      </w:r>
    </w:p>
    <w:p w:rsidR="00000000" w:rsidDel="00000000" w:rsidP="00000000" w:rsidRDefault="00000000" w:rsidRPr="00000000" w14:paraId="00000074">
      <w:pPr>
        <w:numPr>
          <w:ilvl w:val="0"/>
          <w:numId w:val="2"/>
        </w:num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тенденции в сфере нелегальных финансовых операций в 2024 году [Электронный ресурс] // Центральный банк Российской Федерации. – 2024. – URL: </w:t>
      </w:r>
      <w:hyperlink r:id="rId12">
        <w:r w:rsidDel="00000000" w:rsidR="00000000" w:rsidRPr="00000000">
          <w:rPr>
            <w:rFonts w:ascii="Times New Roman" w:cs="Times New Roman" w:eastAsia="Times New Roman" w:hAnsi="Times New Roman"/>
            <w:color w:val="1155cc"/>
            <w:sz w:val="28"/>
            <w:szCs w:val="28"/>
            <w:u w:val="single"/>
            <w:rtl w:val="0"/>
          </w:rPr>
          <w:t xml:space="preserve">https://cbr.ru/analytics/podft/resist_sub/2024/</w:t>
        </w:r>
      </w:hyperlink>
      <w:r w:rsidDel="00000000" w:rsidR="00000000" w:rsidRPr="00000000">
        <w:rPr>
          <w:rFonts w:ascii="Times New Roman" w:cs="Times New Roman" w:eastAsia="Times New Roman" w:hAnsi="Times New Roman"/>
          <w:color w:val="0f1115"/>
          <w:sz w:val="28"/>
          <w:szCs w:val="28"/>
          <w:rtl w:val="0"/>
        </w:rPr>
        <w:t xml:space="preserve"> (дата обращения: 06.11.2025).</w:t>
      </w:r>
      <w:r w:rsidDel="00000000" w:rsidR="00000000" w:rsidRPr="00000000">
        <w:rPr>
          <w:rtl w:val="0"/>
        </w:rPr>
      </w:r>
    </w:p>
    <w:p w:rsidR="00000000" w:rsidDel="00000000" w:rsidP="00000000" w:rsidRDefault="00000000" w:rsidRPr="00000000" w14:paraId="00000075">
      <w:pPr>
        <w:numPr>
          <w:ilvl w:val="0"/>
          <w:numId w:val="2"/>
        </w:numPr>
        <w:spacing w:line="240" w:lineRule="auto"/>
        <w:ind w:left="708.661417322834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Занятость в неформальном секторе экономики России в III квартале 2024 года [Электронный ресурс] // РБК. – 2024. – 4 дек. – URL: </w:t>
      </w:r>
      <w:hyperlink r:id="rId13">
        <w:r w:rsidDel="00000000" w:rsidR="00000000" w:rsidRPr="00000000">
          <w:rPr>
            <w:rFonts w:ascii="Times New Roman" w:cs="Times New Roman" w:eastAsia="Times New Roman" w:hAnsi="Times New Roman"/>
            <w:color w:val="1155cc"/>
            <w:sz w:val="28"/>
            <w:szCs w:val="28"/>
            <w:u w:val="single"/>
            <w:rtl w:val="0"/>
          </w:rPr>
          <w:t xml:space="preserve">https://www.rbc.ru/economics/04/12/2024/674ef2b19a794766c71facdc</w:t>
        </w:r>
      </w:hyperlink>
      <w:r w:rsidDel="00000000" w:rsidR="00000000" w:rsidRPr="00000000">
        <w:rPr>
          <w:rFonts w:ascii="Times New Roman" w:cs="Times New Roman" w:eastAsia="Times New Roman" w:hAnsi="Times New Roman"/>
          <w:color w:val="0f1115"/>
          <w:sz w:val="28"/>
          <w:szCs w:val="28"/>
          <w:rtl w:val="0"/>
        </w:rPr>
        <w:t xml:space="preserve"> (дата обращения: 06.11.2025).</w:t>
      </w:r>
      <w:r w:rsidDel="00000000" w:rsidR="00000000" w:rsidRPr="00000000">
        <w:rPr>
          <w:rtl w:val="0"/>
        </w:rPr>
      </w:r>
    </w:p>
    <w:p w:rsidR="00000000" w:rsidDel="00000000" w:rsidP="00000000" w:rsidRDefault="00000000" w:rsidRPr="00000000" w14:paraId="00000076">
      <w:pPr>
        <w:shd w:fill="ffffff" w:val="clear"/>
        <w:spacing w:line="360" w:lineRule="auto"/>
        <w:ind w:left="708.6614173228347" w:firstLine="0"/>
        <w:jc w:val="both"/>
        <w:rPr>
          <w:rFonts w:ascii="Times New Roman" w:cs="Times New Roman" w:eastAsia="Times New Roman" w:hAnsi="Times New Roman"/>
          <w:color w:val="0f1115"/>
          <w:sz w:val="28"/>
          <w:szCs w:val="28"/>
        </w:rPr>
      </w:pPr>
      <w:r w:rsidDel="00000000" w:rsidR="00000000" w:rsidRPr="00000000">
        <w:rPr>
          <w:rtl w:val="0"/>
        </w:rPr>
      </w:r>
    </w:p>
    <w:p w:rsidR="00000000" w:rsidDel="00000000" w:rsidP="00000000" w:rsidRDefault="00000000" w:rsidRPr="00000000" w14:paraId="00000077">
      <w:pPr>
        <w:spacing w:line="360" w:lineRule="auto"/>
        <w:ind w:left="708.6614173228347" w:firstLine="0"/>
        <w:rPr>
          <w:rFonts w:ascii="Times New Roman" w:cs="Times New Roman" w:eastAsia="Times New Roman" w:hAnsi="Times New Roman"/>
          <w:sz w:val="28"/>
          <w:szCs w:val="28"/>
        </w:rPr>
      </w:pPr>
      <w:r w:rsidDel="00000000" w:rsidR="00000000" w:rsidRPr="00000000">
        <w:rPr>
          <w:rtl w:val="0"/>
        </w:rPr>
      </w:r>
    </w:p>
    <w:sectPr>
      <w:pgSz w:h="16834" w:w="11909" w:orient="portrait"/>
      <w:pgMar w:bottom="1700.7874015748032" w:top="1417.3228346456694" w:left="0" w:right="1133.8582677165355" w:header="1417.3228346456694" w:footer="1700.787401574803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78">
      <w:pPr>
        <w:spacing w:line="240" w:lineRule="auto"/>
        <w:ind w:left="0" w:firstLine="0"/>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color w:val="0f1115"/>
          <w:sz w:val="20"/>
          <w:szCs w:val="20"/>
          <w:rtl w:val="0"/>
        </w:rPr>
        <w:t xml:space="preserve">Теневая экономика в России: теория, практика, методы противодействия (Электронный ресурс) //КиберЛенинника.-URL: </w:t>
      </w:r>
      <w:hyperlink r:id="rId1">
        <w:r w:rsidDel="00000000" w:rsidR="00000000" w:rsidRPr="00000000">
          <w:rPr>
            <w:rFonts w:ascii="Times New Roman" w:cs="Times New Roman" w:eastAsia="Times New Roman" w:hAnsi="Times New Roman"/>
            <w:color w:val="3964fe"/>
            <w:sz w:val="20"/>
            <w:szCs w:val="20"/>
            <w:rtl w:val="0"/>
          </w:rPr>
          <w:t xml:space="preserve">https://cyberleninka.ru/article/n/tenevaya-ekonomika-v-rossii-teoriya-praktika-metody-protivodeystviya/viewer</w:t>
        </w:r>
      </w:hyperlink>
      <w:r w:rsidDel="00000000" w:rsidR="00000000" w:rsidRPr="00000000">
        <w:rPr>
          <w:rFonts w:ascii="Times New Roman" w:cs="Times New Roman" w:eastAsia="Times New Roman" w:hAnsi="Times New Roman"/>
          <w:color w:val="0f1115"/>
          <w:sz w:val="20"/>
          <w:szCs w:val="20"/>
          <w:rtl w:val="0"/>
        </w:rPr>
        <w:t xml:space="preserve"> (дата обращения: 06.11.2025). - С. 12-18.</w:t>
      </w:r>
      <w:r w:rsidDel="00000000" w:rsidR="00000000" w:rsidRPr="00000000">
        <w:rPr>
          <w:rtl w:val="0"/>
        </w:rPr>
      </w:r>
    </w:p>
    <w:p w:rsidR="00000000" w:rsidDel="00000000" w:rsidP="00000000" w:rsidRDefault="00000000" w:rsidRPr="00000000" w14:paraId="00000079">
      <w:pPr>
        <w:spacing w:line="240" w:lineRule="auto"/>
        <w:rPr>
          <w:sz w:val="20"/>
          <w:szCs w:val="20"/>
        </w:rPr>
      </w:pPr>
      <w:r w:rsidDel="00000000" w:rsidR="00000000" w:rsidRPr="00000000">
        <w:rPr>
          <w:rtl w:val="0"/>
        </w:rPr>
      </w:r>
    </w:p>
  </w:footnote>
  <w:footnote w:id="1">
    <w:p w:rsidR="00000000" w:rsidDel="00000000" w:rsidP="00000000" w:rsidRDefault="00000000" w:rsidRPr="00000000" w14:paraId="0000007A">
      <w:pPr>
        <w:spacing w:line="240" w:lineRule="auto"/>
        <w:ind w:left="0" w:firstLine="0"/>
        <w:jc w:val="both"/>
        <w:rPr>
          <w:rFonts w:ascii="Times New Roman" w:cs="Times New Roman" w:eastAsia="Times New Roman" w:hAnsi="Times New Roman"/>
          <w:color w:val="0f1115"/>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color w:val="0f1115"/>
          <w:sz w:val="20"/>
          <w:szCs w:val="20"/>
          <w:rtl w:val="0"/>
        </w:rPr>
        <w:t xml:space="preserve">Обзор практики контроля за трансфертным ценообразованием / Федеральная налоговая служба РФ. – М., 2022. – 89 с.</w:t>
      </w:r>
    </w:p>
    <w:p w:rsidR="00000000" w:rsidDel="00000000" w:rsidP="00000000" w:rsidRDefault="00000000" w:rsidRPr="00000000" w14:paraId="0000007B">
      <w:pPr>
        <w:spacing w:line="240" w:lineRule="auto"/>
        <w:rPr>
          <w:sz w:val="20"/>
          <w:szCs w:val="20"/>
        </w:rPr>
      </w:pPr>
      <w:r w:rsidDel="00000000" w:rsidR="00000000" w:rsidRPr="00000000">
        <w:rPr>
          <w:rtl w:val="0"/>
        </w:rPr>
      </w:r>
    </w:p>
  </w:footnote>
  <w:footnote w:id="4">
    <w:p w:rsidR="00000000" w:rsidDel="00000000" w:rsidP="00000000" w:rsidRDefault="00000000" w:rsidRPr="00000000" w14:paraId="0000007C">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Основные тенденции в сфере нелегальных финансовых операций в 2024 году (Электронный ресурс) // Центральный банк Российской Федерации. – 2024. – URL: </w:t>
      </w:r>
      <w:hyperlink r:id="rId2">
        <w:r w:rsidDel="00000000" w:rsidR="00000000" w:rsidRPr="00000000">
          <w:rPr>
            <w:rFonts w:ascii="Times New Roman" w:cs="Times New Roman" w:eastAsia="Times New Roman" w:hAnsi="Times New Roman"/>
            <w:color w:val="1155cc"/>
            <w:sz w:val="20"/>
            <w:szCs w:val="20"/>
            <w:u w:val="single"/>
            <w:rtl w:val="0"/>
          </w:rPr>
          <w:t xml:space="preserve">https://cbr.ru/analytics/podft/resist_sub/2024/</w:t>
        </w:r>
      </w:hyperlink>
      <w:r w:rsidDel="00000000" w:rsidR="00000000" w:rsidRPr="00000000">
        <w:rPr>
          <w:rtl w:val="0"/>
        </w:rPr>
      </w:r>
    </w:p>
    <w:p w:rsidR="00000000" w:rsidDel="00000000" w:rsidP="00000000" w:rsidRDefault="00000000" w:rsidRPr="00000000" w14:paraId="0000007D">
      <w:pPr>
        <w:spacing w:line="240" w:lineRule="auto"/>
        <w:rPr>
          <w:sz w:val="20"/>
          <w:szCs w:val="20"/>
        </w:rPr>
      </w:pPr>
      <w:r w:rsidDel="00000000" w:rsidR="00000000" w:rsidRPr="00000000">
        <w:rPr>
          <w:rtl w:val="0"/>
        </w:rPr>
      </w:r>
    </w:p>
  </w:footnote>
  <w:footnote w:id="5">
    <w:p w:rsidR="00000000" w:rsidDel="00000000" w:rsidP="00000000" w:rsidRDefault="00000000" w:rsidRPr="00000000" w14:paraId="0000007E">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Занятость в неформальном секторе экономики России в III квартале 2024 года [Электронный ресурс] // РБК. – 2024. – 4 дек. – URL: </w:t>
      </w:r>
      <w:hyperlink r:id="rId3">
        <w:r w:rsidDel="00000000" w:rsidR="00000000" w:rsidRPr="00000000">
          <w:rPr>
            <w:rFonts w:ascii="Times New Roman" w:cs="Times New Roman" w:eastAsia="Times New Roman" w:hAnsi="Times New Roman"/>
            <w:color w:val="1155cc"/>
            <w:sz w:val="20"/>
            <w:szCs w:val="20"/>
            <w:u w:val="single"/>
            <w:rtl w:val="0"/>
          </w:rPr>
          <w:t xml:space="preserve">https://www.rbc.ru/economics/04/12/2024/674ef2b19a794766c71facdc</w:t>
        </w:r>
      </w:hyperlink>
      <w:r w:rsidDel="00000000" w:rsidR="00000000" w:rsidRPr="00000000">
        <w:rPr>
          <w:rFonts w:ascii="Times New Roman" w:cs="Times New Roman" w:eastAsia="Times New Roman" w:hAnsi="Times New Roman"/>
          <w:color w:val="0f1115"/>
          <w:sz w:val="20"/>
          <w:szCs w:val="20"/>
          <w:rtl w:val="0"/>
        </w:rPr>
        <w:t xml:space="preserve"> (дата обращения: 06.11.2025).</w:t>
      </w:r>
      <w:r w:rsidDel="00000000" w:rsidR="00000000" w:rsidRPr="00000000">
        <w:rPr>
          <w:rtl w:val="0"/>
        </w:rPr>
      </w:r>
    </w:p>
    <w:p w:rsidR="00000000" w:rsidDel="00000000" w:rsidP="00000000" w:rsidRDefault="00000000" w:rsidRPr="00000000" w14:paraId="0000007F">
      <w:pPr>
        <w:spacing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0">
      <w:pPr>
        <w:spacing w:line="240" w:lineRule="auto"/>
        <w:rPr>
          <w:sz w:val="20"/>
          <w:szCs w:val="20"/>
        </w:rPr>
      </w:pPr>
      <w:r w:rsidDel="00000000" w:rsidR="00000000" w:rsidRPr="00000000">
        <w:rPr>
          <w:rtl w:val="0"/>
        </w:rPr>
      </w:r>
    </w:p>
  </w:footnote>
  <w:footnote w:id="2">
    <w:p w:rsidR="00000000" w:rsidDel="00000000" w:rsidP="00000000" w:rsidRDefault="00000000" w:rsidRPr="00000000" w14:paraId="00000081">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color w:val="0f1115"/>
          <w:sz w:val="20"/>
          <w:szCs w:val="20"/>
          <w:rtl w:val="0"/>
        </w:rPr>
        <w:t xml:space="preserve">Основные направления бюджетной, налоговой и таможенно-тарифной политики на 2024 год и на плановый период 2025 и 2026 годов: проект Минфина России. – М., 2023. – 156 с.</w:t>
      </w:r>
      <w:r w:rsidDel="00000000" w:rsidR="00000000" w:rsidRPr="00000000">
        <w:rPr>
          <w:rtl w:val="0"/>
        </w:rPr>
      </w:r>
    </w:p>
    <w:p w:rsidR="00000000" w:rsidDel="00000000" w:rsidP="00000000" w:rsidRDefault="00000000" w:rsidRPr="00000000" w14:paraId="00000082">
      <w:pPr>
        <w:spacing w:line="240" w:lineRule="auto"/>
        <w:rPr>
          <w:sz w:val="20"/>
          <w:szCs w:val="20"/>
        </w:rPr>
      </w:pPr>
      <w:r w:rsidDel="00000000" w:rsidR="00000000" w:rsidRPr="00000000">
        <w:rPr>
          <w:rtl w:val="0"/>
        </w:rPr>
      </w:r>
    </w:p>
  </w:footnote>
  <w:footnote w:id="3">
    <w:p w:rsidR="00000000" w:rsidDel="00000000" w:rsidP="00000000" w:rsidRDefault="00000000" w:rsidRPr="00000000" w14:paraId="00000083">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i w:val="1"/>
          <w:iCs w:val="1"/>
          <w:sz w:val="20"/>
          <w:szCs w:val="20"/>
          <w:rtl w:val="0"/>
        </w:rPr>
        <w:t xml:space="preserve">Силуанов А.Г.</w:t>
      </w:r>
      <w:r w:rsidDel="00000000" w:rsidR="00000000" w:rsidRPr="00000000">
        <w:rPr>
          <w:rFonts w:ascii="Times New Roman" w:cs="Times New Roman" w:eastAsia="Times New Roman" w:hAnsi="Times New Roman"/>
          <w:sz w:val="20"/>
          <w:szCs w:val="20"/>
          <w:rtl w:val="0"/>
        </w:rPr>
        <w:t xml:space="preserve"> Заявление об уровне теневой экономики в России [Электронный ресурс] // Ведомости. – 2025. – 22 окт. – URL: </w:t>
      </w:r>
      <w:hyperlink r:id="rId4">
        <w:r w:rsidDel="00000000" w:rsidR="00000000" w:rsidRPr="00000000">
          <w:rPr>
            <w:rFonts w:ascii="Times New Roman" w:cs="Times New Roman" w:eastAsia="Times New Roman" w:hAnsi="Times New Roman"/>
            <w:color w:val="1155cc"/>
            <w:sz w:val="20"/>
            <w:szCs w:val="20"/>
            <w:u w:val="single"/>
            <w:rtl w:val="0"/>
          </w:rPr>
          <w:t xml:space="preserve">https://www.vedomosti.ru/economics/news/2025/10/22/1149025-uroven-tenevoi-ekonomiki</w:t>
        </w:r>
      </w:hyperlink>
      <w:r w:rsidDel="00000000" w:rsidR="00000000" w:rsidRPr="00000000">
        <w:rPr>
          <w:rFonts w:ascii="Times New Roman" w:cs="Times New Roman" w:eastAsia="Times New Roman" w:hAnsi="Times New Roman"/>
          <w:color w:val="0f1115"/>
          <w:sz w:val="20"/>
          <w:szCs w:val="20"/>
          <w:rtl w:val="0"/>
        </w:rPr>
        <w:t xml:space="preserve"> (дата обращения: 06.11.2025).</w:t>
      </w:r>
      <w:r w:rsidDel="00000000" w:rsidR="00000000" w:rsidRPr="00000000">
        <w:rPr>
          <w:rtl w:val="0"/>
        </w:rPr>
      </w:r>
    </w:p>
    <w:p w:rsidR="00000000" w:rsidDel="00000000" w:rsidP="00000000" w:rsidRDefault="00000000" w:rsidRPr="00000000" w14:paraId="00000084">
      <w:pPr>
        <w:spacing w:line="240" w:lineRule="auto"/>
        <w:jc w:val="both"/>
        <w:rPr>
          <w:rFonts w:ascii="Times New Roman" w:cs="Times New Roman" w:eastAsia="Times New Roman" w:hAnsi="Times New Roman"/>
          <w:color w:val="0f1115"/>
          <w:sz w:val="20"/>
          <w:szCs w:val="20"/>
        </w:rPr>
      </w:pPr>
      <w:r w:rsidDel="00000000" w:rsidR="00000000" w:rsidRPr="00000000">
        <w:rPr>
          <w:rtl w:val="0"/>
        </w:rPr>
      </w:r>
    </w:p>
    <w:p w:rsidR="00000000" w:rsidDel="00000000" w:rsidP="00000000" w:rsidRDefault="00000000" w:rsidRPr="00000000" w14:paraId="00000085">
      <w:pPr>
        <w:spacing w:line="240" w:lineRule="auto"/>
        <w:rPr>
          <w:sz w:val="20"/>
          <w:szCs w:val="20"/>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lef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lef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left"/>
      <w:pPr>
        <w:ind w:left="6480" w:hanging="180"/>
      </w:pPr>
      <w:rPr/>
    </w:lvl>
  </w:abstractNum>
  <w:abstractNum w:abstractNumId="2">
    <w:lvl w:ilvl="0">
      <w:start w:val="1"/>
      <w:numFmt w:val="decimal"/>
      <w:lvlText w:val="%1."/>
      <w:lvlJc w:val="left"/>
      <w:pPr>
        <w:ind w:left="-283.46456692913375" w:hanging="360"/>
      </w:pPr>
      <w:rPr/>
    </w:lvl>
    <w:lvl w:ilvl="1">
      <w:start w:val="1"/>
      <w:numFmt w:val="lowerLetter"/>
      <w:lvlText w:val="%2."/>
      <w:lvlJc w:val="left"/>
      <w:pPr>
        <w:ind w:left="1440" w:hanging="360"/>
      </w:pPr>
      <w:rPr/>
    </w:lvl>
    <w:lvl w:ilvl="2">
      <w:start w:val="1"/>
      <w:numFmt w:val="lowerRoman"/>
      <w:lvlText w:val="%3."/>
      <w:lvlJc w:val="lef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lef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lef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table" w:styleId="TableNormal" w:customStyle="1">
    <w:name w:val="TableNormal"/>
    <w:tblPr>
      <w:tblCellMar>
        <w:top w:w="100.0" w:type="dxa"/>
        <w:bottom w:w="100.0" w:type="dxa"/>
      </w:tblCellMar>
    </w:tblPr>
  </w:style>
  <w:style w:type="character" w:styleId="a0" w:default="1">
    <w:name w:val="Default Paragraph Font"/>
    <w:uiPriority w:val="1"/>
    <w:unhideWhenUsed w:val="1"/>
  </w:style>
  <w:style w:type="table" w:styleId="a1" w:default="1">
    <w:name w:val="Normal Table"/>
    <w:uiPriority w:val="99"/>
    <w:semiHidden w:val="1"/>
    <w:unhideWhenUsed w:val="1"/>
    <w:tblPr>
      <w:tblInd w:w="0.0" w:type="dxa"/>
      <w:tblCellMar>
        <w:top w:w="0.0" w:type="dxa"/>
        <w:bottom w:w="0.0" w:type="dxa"/>
      </w:tblCellMar>
    </w:tblPr>
  </w:style>
  <w:style w:type="numbering" w:styleId="a2" w:default="1">
    <w:name w:val="No List"/>
    <w:uiPriority w:val="99"/>
    <w:semiHidden w:val="1"/>
    <w:unhideWhenUsed w:val="1"/>
  </w:style>
  <w:style w:type="character" w:styleId="a3">
    <w:name w:val="Hyperlink"/>
    <w:uiPriority w:val="99"/>
    <w:semiHidden w:val="1"/>
    <w:unhideWhenUsed w:val="1"/>
    <w:rPr>
      <w:color w:val="2f69c7"/>
      <w:u w:val="single"/>
    </w:rPr>
  </w:style>
  <w:style w:type="table" w:styleId="a4">
    <w:name w:val="Table Grid"/>
    <w:basedOn w:val="a1"/>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style>
  <w:style w:type="paragraph" w:styleId="a7">
    <w:name w:val="List Paragraph"/>
    <w:basedOn w:val="a"/>
    <w:uiPriority w:val="34"/>
    <w:qFormat w:val="1"/>
    <w:rsid w:val="00BD10CA"/>
    <w:pPr>
      <w:ind w:start="720"/>
      <w:contextualSpacing w:val="1"/>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vedomosti.ru/economics/news/2025/10/22/1149025-uroven-tenevoi-ekonomiki" TargetMode="External"/><Relationship Id="rId10" Type="http://schemas.openxmlformats.org/officeDocument/2006/relationships/hyperlink" Target="https://cyberleninka.ru/article/n/tenevaya-ekonomika-v-rossii-teoriya-praktika-metody-protivodeystviya/viewer" TargetMode="External"/><Relationship Id="rId13" Type="http://schemas.openxmlformats.org/officeDocument/2006/relationships/hyperlink" Target="https://www.rbc.ru/economics/04/12/2024/674ef2b19a794766c71facdc" TargetMode="External"/><Relationship Id="rId12" Type="http://schemas.openxmlformats.org/officeDocument/2006/relationships/hyperlink" Target="https://cbr.ru/analytics/podft/resist_sub/202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arina.lykova.06@bk.ru"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mailto:xyyezy@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yberleninka.ru/article/n/tenevaya-ekonomika-v-rossii-teoriya-praktika-metody-protivodeystviya/viewer" TargetMode="External"/><Relationship Id="rId2" Type="http://schemas.openxmlformats.org/officeDocument/2006/relationships/hyperlink" Target="https://cbr.ru/analytics/podft/resist_sub/2024/" TargetMode="External"/><Relationship Id="rId3" Type="http://schemas.openxmlformats.org/officeDocument/2006/relationships/hyperlink" Target="https://www.rbc.ru/economics/04/12/2024/674ef2b19a794766c71facdc" TargetMode="External"/><Relationship Id="rId4" Type="http://schemas.openxmlformats.org/officeDocument/2006/relationships/hyperlink" Target="https://www.vedomosti.ru/economics/news/2025/10/22/1149025-uroven-tenevoi-ekonomiki" TargetMode="External"/></Relationships>
</file>

<file path=word/theme/theme1.xml><?xml version="1.0" encoding="utf-8"?>
<a:theme xmlns:a="http://schemas.openxmlformats.org/drawingml/2006/main">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4999"/>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gtkF+h+xbigz6SSO8bMNjLro1Q==">CgMxLjA4AHIhMTJveEx2VXRwUVRHT2gzOWNtS0dLWXQzUW9QWk1VY05I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2025-11-12T20:13:00Z</dcterms:created>
  <dc:creator>Арина</dc:creator>
</cp:coreProperties>
</file>