
<file path=[Content_Types].xml><?xml version="1.0" encoding="utf-8"?>
<Types xmlns="http://schemas.openxmlformats.org/package/2006/content-types">
  <Default Extension="xml" ContentType="application/xml"/>
  <Default Extension="rels" ContentType="application/vnd.openxmlformats-package.relationships+xml"/>
  <Override PartName="/word/numbering.xml" ContentType="application/vnd.openxmlformats-officedocument.wordprocessingml.numbering+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body>
    <w:p>
      <w:pPr>
        <w:jc w:val="center"/>
        <w:rPr>
          <w:rFonts w:ascii="Times New Roman" w:hAnsi="Times New Roman"/>
          <w:b/>
          <w:sz w:val="32"/>
          <w:szCs w:val="32"/>
        </w:rPr>
      </w:pPr>
      <w:r>
        <w:rPr>
          <w:rFonts w:ascii="Times New Roman" w:hAnsi="Times New Roman"/>
          <w:b/>
          <w:sz w:val="32"/>
          <w:szCs w:val="32"/>
        </w:rPr>
        <w:t>Муниципальное бюджетное образовательное учреждение</w:t>
      </w:r>
    </w:p>
    <w:p>
      <w:pPr>
        <w:jc w:val="center"/>
        <w:rPr>
          <w:rFonts w:ascii="Times New Roman" w:hAnsi="Times New Roman"/>
          <w:b/>
          <w:sz w:val="32"/>
          <w:szCs w:val="32"/>
        </w:rPr>
      </w:pPr>
      <w:r>
        <w:rPr>
          <w:rFonts w:ascii="Times New Roman" w:hAnsi="Times New Roman"/>
          <w:b/>
          <w:sz w:val="32"/>
          <w:szCs w:val="32"/>
        </w:rPr>
        <w:t>«Детский сад №108»</w:t>
      </w: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r>
        <w:rPr>
          <w:rFonts w:ascii="Times New Roman" w:hAnsi="Times New Roman"/>
          <w:b/>
          <w:sz w:val="32"/>
          <w:szCs w:val="32"/>
        </w:rPr>
        <w:t>Методическая разработка</w:t>
      </w:r>
    </w:p>
    <w:p>
      <w:pPr>
        <w:jc w:val="center"/>
        <w:rPr>
          <w:rFonts w:ascii="Times New Roman" w:hAnsi="Times New Roman"/>
          <w:b/>
          <w:sz w:val="32"/>
          <w:szCs w:val="32"/>
        </w:rPr>
      </w:pPr>
      <w:r>
        <w:rPr>
          <w:rFonts w:ascii="Times New Roman" w:hAnsi="Times New Roman"/>
          <w:b/>
          <w:sz w:val="32"/>
          <w:szCs w:val="32"/>
        </w:rPr>
        <w:t>«Развитие мелкой моторики у детей дошкольного возраста через нетрадиционную технику рисования»</w:t>
      </w: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sz w:val="32"/>
          <w:szCs w:val="32"/>
        </w:rPr>
      </w:pPr>
      <w:r>
        <w:rPr>
          <w:rFonts w:ascii="Times New Roman" w:hAnsi="Times New Roman"/>
          <w:sz w:val="32"/>
          <w:szCs w:val="32"/>
        </w:rPr>
        <w:t xml:space="preserve">    </w:t>
      </w:r>
      <w:r>
        <w:rPr>
          <w:rFonts w:ascii="Times New Roman" w:hAnsi="Times New Roman"/>
          <w:sz w:val="32"/>
          <w:szCs w:val="32"/>
        </w:rPr>
        <w:t xml:space="preserve"> </w:t>
      </w:r>
      <w:r>
        <w:rPr>
          <w:rFonts w:ascii="Times New Roman" w:hAnsi="Times New Roman"/>
          <w:sz w:val="32"/>
          <w:szCs w:val="32"/>
        </w:rPr>
        <w:t xml:space="preserve">        </w:t>
      </w:r>
      <w:r>
        <w:rPr>
          <w:rFonts w:ascii="Times New Roman" w:hAnsi="Times New Roman"/>
          <w:sz w:val="32"/>
          <w:szCs w:val="32"/>
        </w:rPr>
        <w:t xml:space="preserve">                          </w:t>
      </w:r>
      <w:r>
        <w:rPr>
          <w:rFonts w:ascii="Times New Roman" w:hAnsi="Times New Roman"/>
          <w:sz w:val="32"/>
          <w:szCs w:val="32"/>
        </w:rPr>
        <w:t xml:space="preserve">        </w:t>
      </w:r>
      <w:r>
        <w:rPr>
          <w:rFonts w:ascii="Times New Roman" w:hAnsi="Times New Roman"/>
          <w:sz w:val="32"/>
          <w:szCs w:val="32"/>
        </w:rPr>
        <w:t xml:space="preserve">    </w:t>
      </w:r>
      <w:r>
        <w:rPr>
          <w:rFonts w:ascii="Times New Roman" w:hAnsi="Times New Roman"/>
          <w:sz w:val="32"/>
          <w:szCs w:val="32"/>
        </w:rPr>
        <w:t xml:space="preserve"> </w:t>
      </w:r>
      <w:r>
        <w:rPr>
          <w:rFonts w:ascii="Times New Roman" w:hAnsi="Times New Roman"/>
          <w:sz w:val="32"/>
          <w:szCs w:val="32"/>
        </w:rPr>
        <w:t>Подготовила воспитатель:</w:t>
      </w:r>
    </w:p>
    <w:p>
      <w:pPr>
        <w:jc w:val="center"/>
        <w:rPr>
          <w:rFonts w:ascii="Times New Roman" w:hAnsi="Times New Roman"/>
          <w:sz w:val="32"/>
          <w:szCs w:val="32"/>
        </w:rPr>
      </w:pPr>
      <w:r>
        <w:rPr>
          <w:rFonts w:ascii="Times New Roman" w:hAnsi="Times New Roman"/>
          <w:sz w:val="32"/>
          <w:szCs w:val="32"/>
        </w:rPr>
        <w:t xml:space="preserve">                                                                 </w:t>
      </w:r>
      <w:r>
        <w:rPr>
          <w:rFonts w:ascii="Times New Roman" w:hAnsi="Times New Roman"/>
          <w:sz w:val="32"/>
          <w:szCs w:val="32"/>
        </w:rPr>
        <w:t>Землякова</w:t>
      </w:r>
      <w:r>
        <w:rPr>
          <w:rFonts w:ascii="Times New Roman" w:hAnsi="Times New Roman"/>
          <w:sz w:val="32"/>
          <w:szCs w:val="32"/>
        </w:rPr>
        <w:t xml:space="preserve"> Людмила Альбертовна</w:t>
      </w:r>
    </w:p>
    <w:p>
      <w:pPr>
        <w:jc w:val="center"/>
        <w:rPr>
          <w:rFonts w:ascii="Times New Roman" w:hAnsi="Times New Roman"/>
          <w:sz w:val="32"/>
          <w:szCs w:val="32"/>
        </w:rPr>
      </w:pPr>
    </w:p>
    <w:p>
      <w:pPr>
        <w:jc w:val="center"/>
        <w:rPr>
          <w:rFonts w:ascii="Times New Roman" w:hAnsi="Times New Roman"/>
          <w:sz w:val="32"/>
          <w:szCs w:val="32"/>
        </w:rPr>
      </w:pPr>
    </w:p>
    <w:p>
      <w:pPr>
        <w:jc w:val="center"/>
        <w:rPr>
          <w:rFonts w:ascii="Times New Roman" w:hAnsi="Times New Roman"/>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rPr>
          <w:rFonts w:ascii="Times New Roman" w:hAnsi="Times New Roman"/>
          <w:b/>
          <w:sz w:val="32"/>
          <w:szCs w:val="32"/>
        </w:rPr>
      </w:pPr>
    </w:p>
    <w:p>
      <w:pPr>
        <w:tabs>
          <w:tab w:val="left" w:pos="3915"/>
        </w:tabs>
        <w:rPr>
          <w:rFonts w:ascii="Times New Roman" w:hAnsi="Times New Roman"/>
          <w:b/>
          <w:sz w:val="32"/>
          <w:szCs w:val="32"/>
        </w:rPr>
      </w:pPr>
      <w:r>
        <w:rPr>
          <w:rFonts w:ascii="Times New Roman" w:hAnsi="Times New Roman"/>
          <w:b/>
          <w:sz w:val="32"/>
          <w:szCs w:val="32"/>
        </w:rPr>
        <w:tab/>
        <w:t>Рязань 2025-2026г.</w:t>
      </w:r>
    </w:p>
    <w:p>
      <w:pPr>
        <w:rPr>
          <w:rFonts w:ascii="Times New Roman" w:hAnsi="Times New Roman"/>
          <w:b/>
          <w:sz w:val="32"/>
          <w:szCs w:val="32"/>
        </w:rPr>
      </w:pPr>
    </w:p>
    <w:p>
      <w:pPr>
        <w:spacing w:after="0" w:line="36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Содержание разработки</w:t>
      </w:r>
    </w:p>
    <w:p>
      <w:pPr>
        <w:pStyle w:val="ListParagraph"/>
        <w:numPr>
          <w:ilvl w:val="0"/>
          <w:numId w:val="8"/>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Пояснительная записка</w:t>
      </w:r>
    </w:p>
    <w:p>
      <w:pPr>
        <w:pStyle w:val="ListParagraph"/>
        <w:numPr>
          <w:ilvl w:val="0"/>
          <w:numId w:val="8"/>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Актуальность</w:t>
      </w:r>
    </w:p>
    <w:p>
      <w:pPr>
        <w:pStyle w:val="ListParagraph"/>
        <w:numPr>
          <w:ilvl w:val="0"/>
          <w:numId w:val="8"/>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Цели и задачи</w:t>
      </w:r>
    </w:p>
    <w:p>
      <w:pPr>
        <w:pStyle w:val="ListParagraph"/>
        <w:numPr>
          <w:ilvl w:val="0"/>
          <w:numId w:val="8"/>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Принципы разработки</w:t>
      </w:r>
    </w:p>
    <w:p>
      <w:pPr>
        <w:pStyle w:val="ListParagraph"/>
        <w:numPr>
          <w:ilvl w:val="0"/>
          <w:numId w:val="8"/>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Формы и методы реализации разработки</w:t>
      </w:r>
    </w:p>
    <w:p>
      <w:pPr>
        <w:pStyle w:val="ListParagraph"/>
        <w:numPr>
          <w:ilvl w:val="0"/>
          <w:numId w:val="8"/>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Перспективный план на 25-26г</w:t>
      </w: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spacing w:after="0" w:line="360" w:lineRule="auto"/>
        <w:rPr>
          <w:rFonts w:ascii="Times New Roman" w:eastAsia="Times New Roman" w:hAnsi="Times New Roman"/>
          <w:sz w:val="28"/>
          <w:szCs w:val="28"/>
          <w:lang w:eastAsia="ru-RU"/>
        </w:rPr>
      </w:pPr>
    </w:p>
    <w:p>
      <w:pPr>
        <w:pStyle w:val="ListParagraph"/>
        <w:spacing w:after="0" w:line="360" w:lineRule="auto"/>
        <w:jc w:val="center"/>
        <w:rPr>
          <w:rFonts w:ascii="Times New Roman" w:eastAsia="Times New Roman" w:hAnsi="Times New Roman"/>
          <w:b/>
          <w:sz w:val="28"/>
          <w:szCs w:val="28"/>
          <w:lang w:eastAsia="ru-RU"/>
        </w:rPr>
      </w:pPr>
    </w:p>
    <w:p>
      <w:pPr>
        <w:pStyle w:val="ListParagraph"/>
        <w:spacing w:after="0" w:line="36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Пояснительная записка</w:t>
      </w:r>
    </w:p>
    <w:p>
      <w:pPr>
        <w:spacing w:after="0" w:line="360" w:lineRule="auto"/>
        <w:ind w:firstLine="709"/>
        <w:contextualSpacing w:val="on"/>
        <w:jc w:val="both"/>
        <w:rPr>
          <w:rFonts w:ascii="Times New Roman" w:hAnsi="Times New Roman"/>
          <w:i/>
          <w:color w:val="3366ff"/>
          <w:sz w:val="28"/>
          <w:szCs w:val="28"/>
          <w:lang w:eastAsia="ru-RU"/>
        </w:rPr>
      </w:pPr>
      <w:r>
        <w:rPr>
          <w:rFonts w:ascii="Times New Roman" w:hAnsi="Times New Roman"/>
          <w:sz w:val="28"/>
          <w:szCs w:val="28"/>
          <w:lang w:eastAsia="ru-RU"/>
        </w:rPr>
        <w:t>Степень развития мелкой моторики у ребенка определяет самые важные для его будущего качества: речевые способности, внимание, координацию в пространстве, концентрацию и воображение. Центры головного мозга, отвечающие за эти способности, непосредственно связаны с пальцами и их нервными окончаниями. Поэтому упражнения и занятия, в которых участвуют маленькие пальчики дошкольника, исключительно важны для его умственного и психического разв</w:t>
      </w:r>
      <w:r>
        <w:rPr>
          <w:rFonts w:ascii="Times New Roman" w:hAnsi="Times New Roman"/>
          <w:sz w:val="28"/>
          <w:szCs w:val="28"/>
          <w:lang w:eastAsia="ru-RU"/>
        </w:rPr>
        <w:t>ития. Мелкая моторика, сенсорное развитие</w:t>
      </w:r>
      <w:r>
        <w:rPr>
          <w:rFonts w:ascii="Times New Roman" w:hAnsi="Times New Roman"/>
          <w:sz w:val="28"/>
          <w:szCs w:val="28"/>
          <w:lang w:eastAsia="ru-RU"/>
        </w:rPr>
        <w:t>, координация движений - ключевые понятия</w:t>
      </w:r>
      <w:r>
        <w:rPr>
          <w:rFonts w:ascii="Times New Roman" w:hAnsi="Times New Roman"/>
          <w:sz w:val="28"/>
          <w:szCs w:val="28"/>
          <w:lang w:eastAsia="ru-RU"/>
        </w:rPr>
        <w:t xml:space="preserve"> для периода ранне</w:t>
      </w:r>
      <w:r>
        <w:rPr>
          <w:rFonts w:ascii="Times New Roman" w:hAnsi="Times New Roman"/>
          <w:sz w:val="28"/>
          <w:szCs w:val="28"/>
          <w:lang w:eastAsia="ru-RU"/>
        </w:rPr>
        <w:t>го возраста.</w:t>
      </w:r>
    </w:p>
    <w:p>
      <w:pPr>
        <w:spacing w:after="0" w:line="360" w:lineRule="auto"/>
        <w:ind w:firstLine="709"/>
        <w:contextualSpacing w:val="on"/>
        <w:jc w:val="both"/>
        <w:rPr>
          <w:rFonts w:ascii="Times New Roman" w:hAnsi="Times New Roman"/>
          <w:sz w:val="28"/>
          <w:szCs w:val="28"/>
          <w:lang w:eastAsia="ru-RU"/>
        </w:rPr>
      </w:pPr>
      <w:r>
        <w:rPr>
          <w:rFonts w:ascii="Times New Roman" w:hAnsi="Times New Roman"/>
          <w:sz w:val="28"/>
          <w:szCs w:val="28"/>
          <w:lang w:eastAsia="ru-RU"/>
        </w:rPr>
        <w:t xml:space="preserve">Изобразительная деятельность ребенка в </w:t>
      </w:r>
      <w:r>
        <w:rPr>
          <w:rFonts w:ascii="Times New Roman" w:hAnsi="Times New Roman"/>
          <w:sz w:val="28"/>
          <w:szCs w:val="28"/>
          <w:lang w:eastAsia="ru-RU"/>
        </w:rPr>
        <w:t xml:space="preserve">раннем и </w:t>
      </w:r>
      <w:r>
        <w:rPr>
          <w:rFonts w:ascii="Times New Roman" w:hAnsi="Times New Roman"/>
          <w:sz w:val="28"/>
          <w:szCs w:val="28"/>
          <w:lang w:eastAsia="ru-RU"/>
        </w:rPr>
        <w:t xml:space="preserve">дошкольном возрасте является одним из естественных специфически детских видов деятельности. В процессе руководства ею открывается возможность решения широкого круга задач </w:t>
      </w:r>
      <w:r>
        <w:rPr>
          <w:rFonts w:ascii="Times New Roman" w:hAnsi="Times New Roman"/>
          <w:sz w:val="28"/>
          <w:szCs w:val="28"/>
          <w:lang w:eastAsia="ru-RU"/>
        </w:rPr>
        <w:t>воспитательно</w:t>
      </w:r>
      <w:r>
        <w:rPr>
          <w:rFonts w:ascii="Times New Roman" w:hAnsi="Times New Roman"/>
          <w:sz w:val="28"/>
          <w:szCs w:val="28"/>
          <w:lang w:eastAsia="ru-RU"/>
        </w:rPr>
        <w:t xml:space="preserve"> - образовательного характера</w:t>
      </w:r>
      <w:r>
        <w:rPr>
          <w:rFonts w:ascii="Times New Roman" w:hAnsi="Times New Roman"/>
          <w:sz w:val="28"/>
          <w:szCs w:val="28"/>
          <w:lang w:eastAsia="ru-RU"/>
        </w:rPr>
        <w:t>.</w:t>
      </w:r>
    </w:p>
    <w:p>
      <w:pPr>
        <w:spacing w:after="0" w:line="360" w:lineRule="auto"/>
        <w:ind w:firstLine="709"/>
        <w:contextualSpacing w:val="on"/>
        <w:jc w:val="both"/>
        <w:rPr>
          <w:rFonts w:ascii="Times New Roman" w:hAnsi="Times New Roman"/>
          <w:sz w:val="28"/>
          <w:szCs w:val="28"/>
          <w:lang w:eastAsia="ru-RU"/>
        </w:rPr>
      </w:pPr>
      <w:r>
        <w:rPr>
          <w:rFonts w:ascii="Times New Roman" w:hAnsi="Times New Roman"/>
          <w:sz w:val="28"/>
          <w:szCs w:val="28"/>
          <w:lang w:eastAsia="ru-RU"/>
        </w:rPr>
        <w:t xml:space="preserve">Одной из важнейших проблем детской возрастной </w:t>
      </w:r>
      <w:r>
        <w:rPr>
          <w:rFonts w:ascii="Times New Roman" w:hAnsi="Times New Roman"/>
          <w:sz w:val="28"/>
          <w:szCs w:val="28"/>
          <w:lang w:eastAsia="ru-RU"/>
        </w:rPr>
        <w:t>и педагогической</w:t>
      </w:r>
      <w:r>
        <w:rPr>
          <w:rFonts w:ascii="Times New Roman" w:hAnsi="Times New Roman"/>
          <w:sz w:val="28"/>
          <w:szCs w:val="28"/>
          <w:lang w:eastAsia="ru-RU"/>
        </w:rPr>
        <w:t xml:space="preserve"> психологии является проблема развития мелкой моторики.</w:t>
      </w:r>
    </w:p>
    <w:p>
      <w:pPr>
        <w:shd w:val="clear" w:color="auto" w:fill="ffffff"/>
        <w:spacing w:after="0" w:line="360" w:lineRule="auto"/>
        <w:ind w:firstLine="709"/>
        <w:contextualSpacing w:val="on"/>
        <w:jc w:val="both"/>
        <w:rPr>
          <w:rFonts w:ascii="Times New Roman" w:hAnsi="Times New Roman"/>
          <w:sz w:val="28"/>
          <w:szCs w:val="28"/>
        </w:rPr>
      </w:pPr>
      <w:r>
        <w:rPr>
          <w:rFonts w:ascii="Times New Roman" w:hAnsi="Times New Roman"/>
          <w:sz w:val="28"/>
          <w:szCs w:val="28"/>
        </w:rPr>
        <w:t>П</w:t>
      </w:r>
      <w:r>
        <w:rPr>
          <w:rFonts w:ascii="Times New Roman" w:hAnsi="Times New Roman"/>
          <w:sz w:val="28"/>
          <w:szCs w:val="28"/>
        </w:rPr>
        <w:t>едагогов всегда волновали вопросы: как обеспечить</w:t>
      </w:r>
      <w:r>
        <w:rPr>
          <w:rFonts w:ascii="Times New Roman" w:hAnsi="Times New Roman"/>
          <w:sz w:val="28"/>
          <w:szCs w:val="28"/>
        </w:rPr>
        <w:t xml:space="preserve"> полноценное развитие ребенка? </w:t>
      </w:r>
      <w:r>
        <w:rPr>
          <w:rFonts w:ascii="Times New Roman" w:hAnsi="Times New Roman"/>
          <w:sz w:val="28"/>
          <w:szCs w:val="28"/>
        </w:rPr>
        <w:t>Один из «практических»</w:t>
      </w:r>
      <w:r>
        <w:rPr>
          <w:rFonts w:ascii="Times New Roman" w:hAnsi="Times New Roman"/>
          <w:sz w:val="28"/>
          <w:szCs w:val="28"/>
        </w:rPr>
        <w:t xml:space="preserve"> ответов на </w:t>
      </w:r>
      <w:r>
        <w:rPr>
          <w:rFonts w:ascii="Times New Roman" w:hAnsi="Times New Roman"/>
          <w:sz w:val="28"/>
          <w:szCs w:val="28"/>
        </w:rPr>
        <w:t>этот вопрос</w:t>
      </w:r>
      <w:r>
        <w:rPr>
          <w:rFonts w:ascii="Times New Roman" w:hAnsi="Times New Roman"/>
          <w:sz w:val="28"/>
          <w:szCs w:val="28"/>
        </w:rPr>
        <w:t xml:space="preserve"> - развитие у детей мелкой моторики и улучшение координации движений.</w:t>
      </w:r>
    </w:p>
    <w:p>
      <w:pPr>
        <w:shd w:val="clear" w:color="auto" w:fill="ffffff"/>
        <w:spacing w:after="0" w:line="360" w:lineRule="auto"/>
        <w:ind w:firstLine="709"/>
        <w:contextualSpacing w:val="on"/>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Проблема по развитию мелкой моторики рук детей </w:t>
      </w:r>
      <w:r>
        <w:rPr>
          <w:rFonts w:ascii="Times New Roman" w:hAnsi="Times New Roman"/>
          <w:color w:val="000000" w:themeColor="text1"/>
          <w:sz w:val="28"/>
          <w:szCs w:val="28"/>
          <w:shd w:val="clear" w:color="auto" w:fill="ffffff"/>
        </w:rPr>
        <w:t xml:space="preserve">4-5 </w:t>
      </w:r>
      <w:r>
        <w:rPr>
          <w:rFonts w:ascii="Times New Roman" w:hAnsi="Times New Roman"/>
          <w:color w:val="000000" w:themeColor="text1"/>
          <w:sz w:val="28"/>
          <w:szCs w:val="28"/>
          <w:shd w:val="clear" w:color="auto" w:fill="ffffff"/>
        </w:rPr>
        <w:t xml:space="preserve">лет не теряет своей актуальности. Поэтому есть необходимость специальной целенаправленной работы по развитию тонких координированных движений рук. </w:t>
      </w: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hAnsi="Times New Roman"/>
          <w:b/>
          <w:sz w:val="28"/>
          <w:szCs w:val="28"/>
          <w:u w:val="single"/>
        </w:rPr>
      </w:pPr>
    </w:p>
    <w:p>
      <w:pPr>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hAnsi="Times New Roman"/>
          <w:b/>
          <w:sz w:val="28"/>
          <w:szCs w:val="28"/>
          <w:u w:val="single"/>
        </w:rPr>
        <w:t>Актуальность</w:t>
      </w:r>
      <w:r>
        <w:rPr>
          <w:rFonts w:ascii="Times New Roman" w:hAnsi="Times New Roman"/>
          <w:sz w:val="28"/>
          <w:szCs w:val="28"/>
        </w:rPr>
        <w:t> данного направления прописана в ФГОС и заключает в себе  использование систематических у</w:t>
      </w:r>
      <w:r>
        <w:rPr>
          <w:rFonts w:ascii="Times New Roman" w:hAnsi="Times New Roman"/>
          <w:sz w:val="28"/>
          <w:szCs w:val="28"/>
        </w:rPr>
        <w:t>пражнений как «</w:t>
      </w:r>
      <w:r>
        <w:rPr>
          <w:rFonts w:ascii="Times New Roman" w:hAnsi="Times New Roman"/>
          <w:sz w:val="28"/>
          <w:szCs w:val="28"/>
        </w:rPr>
        <w:t xml:space="preserve">организованного вида </w:t>
      </w:r>
      <w:r>
        <w:rPr>
          <w:rFonts w:ascii="Times New Roman" w:hAnsi="Times New Roman"/>
          <w:sz w:val="28"/>
          <w:szCs w:val="28"/>
        </w:rPr>
        <w:t>деятельности</w:t>
      </w:r>
      <w:r>
        <w:rPr>
          <w:rFonts w:ascii="Times New Roman" w:hAnsi="Times New Roman"/>
          <w:sz w:val="28"/>
          <w:szCs w:val="28"/>
        </w:rPr>
        <w:t>, способствующего развитию мышления, речи, общения, воображения и детского творчества, личностного, физического и художественно</w:t>
      </w:r>
      <w:r>
        <w:rPr>
          <w:rFonts w:ascii="Times New Roman" w:hAnsi="Times New Roman"/>
          <w:sz w:val="28"/>
          <w:szCs w:val="28"/>
        </w:rPr>
        <w:t>-эстетического развития детей</w:t>
      </w:r>
      <w:r>
        <w:rPr>
          <w:rFonts w:ascii="Times New Roman" w:hAnsi="Times New Roman"/>
          <w:sz w:val="28"/>
          <w:szCs w:val="28"/>
        </w:rPr>
        <w:t>»</w:t>
      </w:r>
      <w:r>
        <w:rPr>
          <w:rFonts w:ascii="Times New Roman" w:eastAsia="Times New Roman" w:hAnsi="Times New Roman"/>
          <w:color w:val="000000"/>
          <w:sz w:val="28"/>
          <w:szCs w:val="28"/>
          <w:lang w:eastAsia="ru-RU"/>
        </w:rPr>
        <w:t xml:space="preserve">. </w:t>
      </w:r>
    </w:p>
    <w:p>
      <w:pPr>
        <w:shd w:val="clear" w:color="auto" w:fill="ffffff"/>
        <w:spacing w:after="0" w:line="360" w:lineRule="auto"/>
        <w:ind w:firstLine="709"/>
        <w:contextualSpacing w:val="on"/>
        <w:jc w:val="both"/>
        <w:rPr>
          <w:rFonts w:ascii="Times New Roman" w:eastAsia="Times New Roman" w:hAnsi="Times New Roman"/>
          <w:sz w:val="28"/>
          <w:szCs w:val="28"/>
          <w:lang w:eastAsia="ru-RU"/>
        </w:rPr>
      </w:pPr>
      <w:r>
        <w:rPr>
          <w:rFonts w:ascii="Times New Roman" w:eastAsia="Times New Roman" w:hAnsi="Times New Roman"/>
          <w:b/>
          <w:bCs/>
          <w:iCs/>
          <w:sz w:val="28"/>
          <w:szCs w:val="28"/>
          <w:u w:val="single"/>
          <w:lang w:eastAsia="ru-RU"/>
        </w:rPr>
        <w:t xml:space="preserve">Цель </w:t>
      </w:r>
      <w:r>
        <w:rPr>
          <w:rFonts w:ascii="Times New Roman" w:eastAsia="Times New Roman" w:hAnsi="Times New Roman"/>
          <w:b/>
          <w:bCs/>
          <w:iCs/>
          <w:sz w:val="28"/>
          <w:szCs w:val="28"/>
          <w:u w:val="single"/>
          <w:lang w:eastAsia="ru-RU"/>
        </w:rPr>
        <w:t>разработки</w:t>
      </w:r>
      <w:r>
        <w:rPr>
          <w:rFonts w:ascii="Times New Roman" w:eastAsia="Times New Roman" w:hAnsi="Times New Roman"/>
          <w:bCs/>
          <w:iCs/>
          <w:sz w:val="28"/>
          <w:szCs w:val="28"/>
          <w:u w:val="single"/>
          <w:lang w:eastAsia="ru-RU"/>
        </w:rPr>
        <w:t>:</w:t>
      </w:r>
      <w:r>
        <w:rPr>
          <w:rFonts w:ascii="Times New Roman" w:eastAsia="Times New Roman" w:hAnsi="Times New Roman"/>
          <w:sz w:val="28"/>
          <w:szCs w:val="28"/>
          <w:lang w:eastAsia="ru-RU"/>
        </w:rPr>
        <w:t xml:space="preserve">  </w:t>
      </w:r>
    </w:p>
    <w:p>
      <w:pPr>
        <w:shd w:val="clear" w:color="auto" w:fill="ffffff"/>
        <w:spacing w:after="0" w:line="360" w:lineRule="auto"/>
        <w:ind w:firstLine="709"/>
        <w:contextualSpacing w:val="on"/>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создание условий для </w:t>
      </w:r>
      <w:r>
        <w:rPr>
          <w:rFonts w:ascii="Times New Roman" w:eastAsia="Times New Roman" w:hAnsi="Times New Roman"/>
          <w:sz w:val="28"/>
          <w:szCs w:val="28"/>
          <w:lang w:eastAsia="ru-RU"/>
        </w:rPr>
        <w:t>развития</w:t>
      </w:r>
      <w:r>
        <w:rPr>
          <w:rFonts w:ascii="Times New Roman" w:eastAsia="Times New Roman" w:hAnsi="Times New Roman"/>
          <w:sz w:val="28"/>
          <w:szCs w:val="28"/>
          <w:lang w:eastAsia="ru-RU"/>
        </w:rPr>
        <w:t xml:space="preserve"> мелкой моторики у детей </w:t>
      </w:r>
      <w:r>
        <w:rPr>
          <w:rFonts w:ascii="Times New Roman" w:eastAsia="Times New Roman" w:hAnsi="Times New Roman"/>
          <w:sz w:val="28"/>
          <w:szCs w:val="28"/>
          <w:lang w:eastAsia="ru-RU"/>
        </w:rPr>
        <w:t>дошкольного</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возраста через использование нетрадиционных техник рисования.</w:t>
      </w:r>
    </w:p>
    <w:p>
      <w:pPr>
        <w:shd w:val="clear" w:color="auto" w:fill="ffffff"/>
        <w:spacing w:after="0" w:line="360" w:lineRule="auto"/>
        <w:ind w:firstLine="709"/>
        <w:contextualSpacing w:val="on"/>
        <w:jc w:val="both"/>
        <w:rPr>
          <w:rFonts w:ascii="Times New Roman" w:eastAsia="Times New Roman" w:hAnsi="Times New Roman"/>
          <w:sz w:val="28"/>
          <w:szCs w:val="28"/>
          <w:lang w:eastAsia="ru-RU"/>
        </w:rPr>
      </w:pPr>
    </w:p>
    <w:p>
      <w:pPr>
        <w:shd w:val="clear" w:color="auto" w:fill="ffffff"/>
        <w:spacing w:after="0" w:line="360" w:lineRule="auto"/>
        <w:ind w:firstLine="709"/>
        <w:contextualSpacing w:val="on"/>
        <w:jc w:val="both"/>
        <w:rPr>
          <w:rFonts w:ascii="Times New Roman" w:eastAsia="Times New Roman" w:hAnsi="Times New Roman"/>
          <w:sz w:val="28"/>
          <w:szCs w:val="28"/>
          <w:lang w:eastAsia="ru-RU"/>
        </w:rPr>
      </w:pPr>
      <w:r>
        <w:rPr>
          <w:rFonts w:ascii="Times New Roman" w:eastAsia="Times New Roman" w:hAnsi="Times New Roman"/>
          <w:b/>
          <w:bCs/>
          <w:iCs/>
          <w:sz w:val="28"/>
          <w:szCs w:val="28"/>
          <w:u w:val="single"/>
          <w:lang w:eastAsia="ru-RU"/>
        </w:rPr>
        <w:t>Основные задачи</w:t>
      </w:r>
      <w:r>
        <w:rPr>
          <w:rFonts w:ascii="Times New Roman" w:eastAsia="Times New Roman" w:hAnsi="Times New Roman"/>
          <w:bCs/>
          <w:iCs/>
          <w:sz w:val="28"/>
          <w:szCs w:val="28"/>
          <w:u w:val="single"/>
          <w:lang w:eastAsia="ru-RU"/>
        </w:rPr>
        <w:t>:</w:t>
      </w:r>
    </w:p>
    <w:p>
      <w:pPr>
        <w:numPr>
          <w:ilvl w:val="0"/>
          <w:numId w:val="1"/>
        </w:numPr>
        <w:shd w:val="clear" w:color="auto" w:fill="ffffff"/>
        <w:spacing w:after="0" w:line="360" w:lineRule="auto"/>
        <w:ind w:left="450" w:firstLine="709"/>
        <w:contextualSpacing w:val="on"/>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w:t>
      </w:r>
      <w:r>
        <w:rPr>
          <w:rFonts w:ascii="Times New Roman" w:eastAsia="Times New Roman" w:hAnsi="Times New Roman"/>
          <w:sz w:val="28"/>
          <w:szCs w:val="28"/>
          <w:lang w:eastAsia="ru-RU"/>
        </w:rPr>
        <w:t>вать и укрепля</w:t>
      </w:r>
      <w:r>
        <w:rPr>
          <w:rFonts w:ascii="Times New Roman" w:eastAsia="Times New Roman" w:hAnsi="Times New Roman"/>
          <w:sz w:val="28"/>
          <w:szCs w:val="28"/>
          <w:lang w:eastAsia="ru-RU"/>
        </w:rPr>
        <w:t>ть мелкую  моторику рук.</w:t>
      </w:r>
    </w:p>
    <w:p>
      <w:pPr>
        <w:numPr>
          <w:ilvl w:val="0"/>
          <w:numId w:val="1"/>
        </w:numPr>
        <w:shd w:val="clear" w:color="auto" w:fill="ffffff"/>
        <w:spacing w:after="0" w:line="360" w:lineRule="auto"/>
        <w:ind w:left="450" w:firstLine="709"/>
        <w:contextualSpacing w:val="on"/>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Расширить представления о многообразии нетрадиционных техник рисования.</w:t>
      </w:r>
    </w:p>
    <w:p>
      <w:pPr>
        <w:numPr>
          <w:ilvl w:val="0"/>
          <w:numId w:val="1"/>
        </w:numPr>
        <w:shd w:val="clear" w:color="auto" w:fill="ffffff"/>
        <w:spacing w:after="0" w:line="360" w:lineRule="auto"/>
        <w:ind w:left="450" w:firstLine="709"/>
        <w:contextualSpacing w:val="on"/>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Обучить некоторым приёмам нетрадиционных техник рисования.</w:t>
      </w:r>
    </w:p>
    <w:p>
      <w:pPr>
        <w:numPr>
          <w:ilvl w:val="0"/>
          <w:numId w:val="1"/>
        </w:numPr>
        <w:shd w:val="clear" w:color="auto" w:fill="ffffff"/>
        <w:spacing w:after="0" w:line="360" w:lineRule="auto"/>
        <w:ind w:left="450" w:firstLine="709"/>
        <w:contextualSpacing w:val="on"/>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Создать развивающую </w:t>
      </w:r>
      <w:r>
        <w:rPr>
          <w:rFonts w:ascii="Times New Roman" w:eastAsia="Times New Roman" w:hAnsi="Times New Roman"/>
          <w:sz w:val="28"/>
          <w:szCs w:val="28"/>
          <w:lang w:eastAsia="ru-RU"/>
        </w:rPr>
        <w:t>среду для</w:t>
      </w:r>
      <w:r>
        <w:rPr>
          <w:rFonts w:ascii="Times New Roman" w:eastAsia="Times New Roman" w:hAnsi="Times New Roman"/>
          <w:sz w:val="28"/>
          <w:szCs w:val="28"/>
          <w:lang w:eastAsia="ru-RU"/>
        </w:rPr>
        <w:t xml:space="preserve"> самовыражения детей в творческой деятельности.</w:t>
      </w:r>
    </w:p>
    <w:p>
      <w:pPr>
        <w:numPr>
          <w:ilvl w:val="0"/>
          <w:numId w:val="1"/>
        </w:numPr>
        <w:shd w:val="clear" w:color="auto" w:fill="ffffff"/>
        <w:spacing w:after="0" w:line="360" w:lineRule="auto"/>
        <w:ind w:left="450" w:firstLine="709"/>
        <w:contextualSpacing w:val="on"/>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Подвести детей к созданию выразительного образа при изображении предметов и явлений окружающей действительности.</w:t>
      </w:r>
    </w:p>
    <w:p>
      <w:pPr>
        <w:shd w:val="clear" w:color="auto" w:fill="ffffff"/>
        <w:spacing w:after="0" w:line="360" w:lineRule="auto"/>
        <w:ind w:left="708"/>
        <w:contextualSpacing w:val="on"/>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Принципы работы:</w:t>
      </w:r>
    </w:p>
    <w:p>
      <w:pPr>
        <w:pStyle w:val="ListParagraph"/>
        <w:numPr>
          <w:ilvl w:val="0"/>
          <w:numId w:val="9"/>
        </w:numPr>
        <w:shd w:val="clear" w:color="auto" w:fill="ffffff"/>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Принцип от </w:t>
      </w:r>
      <w:r>
        <w:rPr>
          <w:rFonts w:ascii="Times New Roman" w:eastAsia="Times New Roman" w:hAnsi="Times New Roman"/>
          <w:sz w:val="28"/>
          <w:szCs w:val="28"/>
          <w:lang w:eastAsia="ru-RU"/>
        </w:rPr>
        <w:t>простого</w:t>
      </w:r>
      <w:r>
        <w:rPr>
          <w:rFonts w:ascii="Times New Roman" w:eastAsia="Times New Roman" w:hAnsi="Times New Roman"/>
          <w:sz w:val="28"/>
          <w:szCs w:val="28"/>
          <w:lang w:eastAsia="ru-RU"/>
        </w:rPr>
        <w:t xml:space="preserve"> к сложному: где предусмотрен переход от простых занятий к сложным;</w:t>
      </w:r>
    </w:p>
    <w:p>
      <w:pPr>
        <w:pStyle w:val="ListParagraph"/>
        <w:numPr>
          <w:ilvl w:val="0"/>
          <w:numId w:val="9"/>
        </w:numPr>
        <w:shd w:val="clear" w:color="auto" w:fill="ffffff"/>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Принцип наглядности</w:t>
      </w:r>
      <w:r>
        <w:rPr>
          <w:rFonts w:ascii="Times New Roman" w:eastAsia="Times New Roman" w:hAnsi="Times New Roman"/>
          <w:sz w:val="28"/>
          <w:szCs w:val="28"/>
          <w:lang w:eastAsia="ru-RU"/>
        </w:rPr>
        <w:t xml:space="preserve"> – выражается в том, что у детей более развита наглядно-образная память, поэтому изображение должно опираться на впечатление, полученное ребенком от окружающей действительности;</w:t>
      </w:r>
    </w:p>
    <w:p>
      <w:pPr>
        <w:pStyle w:val="ListParagraph"/>
        <w:numPr>
          <w:ilvl w:val="0"/>
          <w:numId w:val="9"/>
        </w:numPr>
        <w:shd w:val="clear" w:color="auto" w:fill="ffffff"/>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Принцип индивидуально-дифференцированного подхода: обеспечивает вовлечение каждого ребенка в воспитательный процесс;</w:t>
      </w:r>
    </w:p>
    <w:p>
      <w:pPr>
        <w:pStyle w:val="ListParagraph"/>
        <w:numPr>
          <w:ilvl w:val="0"/>
          <w:numId w:val="9"/>
        </w:numPr>
        <w:shd w:val="clear" w:color="auto" w:fill="ffffff"/>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Эмоциональный принцип – включающий эстетические эмоции, повышенная эмоциональная отзывчивость, чувства, переживания.</w:t>
      </w:r>
    </w:p>
    <w:p>
      <w:pPr>
        <w:shd w:val="clear" w:color="auto" w:fill="ffffff"/>
        <w:spacing w:after="0" w:line="360" w:lineRule="auto"/>
        <w:ind w:firstLine="900"/>
        <w:rPr>
          <w:rFonts w:ascii="Times New Roman" w:eastAsia="Times New Roman" w:hAnsi="Times New Roman"/>
          <w:sz w:val="28"/>
          <w:szCs w:val="28"/>
          <w:lang w:eastAsia="ru-RU"/>
        </w:rPr>
      </w:pPr>
      <w:r>
        <w:rPr>
          <w:rFonts w:ascii="Times New Roman" w:eastAsia="Times New Roman" w:hAnsi="Times New Roman"/>
          <w:sz w:val="28"/>
          <w:szCs w:val="28"/>
          <w:lang w:eastAsia="ru-RU"/>
        </w:rPr>
        <w:t>В основе моей работы находится желание повысить интерес детей к процессу художественного творчества, отойти от традиционных форм.</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Необычные материалы и оригинальные техники привлекают детей тем, что здесь не присутствует слово «нельзя», можно рисовать, чем хочешь и, как хочешь и даже можно придумать свою необычную технику. Дети ощущают незабываемые, положительные эмоции, а по эмоциям можно судить о настроении ребёнка, о том, что его радует, что его огорчает.</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Наблюдения за эффективностью рисования приводят к выводу о необходимости использования нетрадиционных техник, которые создадут ситуацию успеха у </w:t>
      </w:r>
      <w:r>
        <w:rPr>
          <w:rFonts w:ascii="Times New Roman" w:eastAsia="Times New Roman" w:hAnsi="Times New Roman"/>
          <w:sz w:val="28"/>
          <w:szCs w:val="28"/>
          <w:lang w:eastAsia="ru-RU"/>
        </w:rPr>
        <w:t>детей</w:t>
      </w:r>
      <w:r>
        <w:rPr>
          <w:rFonts w:ascii="Times New Roman" w:eastAsia="Times New Roman" w:hAnsi="Times New Roman"/>
          <w:sz w:val="28"/>
          <w:szCs w:val="28"/>
          <w:lang w:eastAsia="ru-RU"/>
        </w:rPr>
        <w:t>, сформируют устойчивую мотивацию к рисованию.</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Методы нетрадиционного рисования настолько просты и эффектны, что интерес у ребенка возникает автоматически. </w:t>
      </w:r>
    </w:p>
    <w:p>
      <w:pPr>
        <w:shd w:val="clear" w:color="auto" w:fill="ffffff"/>
        <w:spacing w:after="0" w:line="360" w:lineRule="auto"/>
        <w:ind w:firstLine="90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pPr>
        <w:shd w:val="clear" w:color="auto" w:fill="ffffff"/>
        <w:spacing w:after="0" w:line="360" w:lineRule="auto"/>
        <w:ind w:firstLine="900"/>
        <w:jc w:val="both"/>
        <w:rPr>
          <w:rFonts w:ascii="Times New Roman" w:eastAsia="Times New Roman" w:hAnsi="Times New Roman"/>
          <w:b/>
          <w:sz w:val="28"/>
          <w:szCs w:val="28"/>
          <w:lang w:eastAsia="ru-RU"/>
        </w:rPr>
      </w:pP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Формы и методы реализации разработки</w:t>
      </w:r>
      <w:r>
        <w:rPr>
          <w:rFonts w:ascii="Times New Roman" w:eastAsia="Times New Roman" w:hAnsi="Times New Roman"/>
          <w:b/>
          <w:sz w:val="28"/>
          <w:szCs w:val="28"/>
          <w:lang w:eastAsia="ru-RU"/>
        </w:rPr>
        <w:t xml:space="preserve"> </w:t>
      </w: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к</w:t>
      </w:r>
      <w:r>
        <w:rPr>
          <w:rFonts w:ascii="Times New Roman" w:eastAsia="Times New Roman" w:hAnsi="Times New Roman"/>
          <w:sz w:val="28"/>
          <w:szCs w:val="28"/>
          <w:lang w:eastAsia="ru-RU"/>
        </w:rPr>
        <w:t xml:space="preserve">ружковые занятия ,мастер </w:t>
      </w: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классы</w:t>
      </w: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лекции,</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практика.</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словесные (беседа, художественное слово, загадки, напоминание о по</w:t>
      </w:r>
      <w:r>
        <w:rPr>
          <w:rFonts w:ascii="Times New Roman" w:eastAsia="Times New Roman" w:hAnsi="Times New Roman"/>
          <w:sz w:val="28"/>
          <w:szCs w:val="28"/>
          <w:lang w:eastAsia="ru-RU"/>
        </w:rPr>
        <w:t>следовательности работы, совет)</w:t>
      </w:r>
      <w:r>
        <w:rPr>
          <w:rFonts w:ascii="Times New Roman" w:eastAsia="Times New Roman" w:hAnsi="Times New Roman"/>
          <w:sz w:val="28"/>
          <w:szCs w:val="28"/>
          <w:lang w:eastAsia="ru-RU"/>
        </w:rPr>
        <w:t xml:space="preserve">;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наглядные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практические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игровые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рассматривание иллюстраций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целевые прогулки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использование ТСО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Используемые методы позволяют развивать специальные умения и навыки, подготавливающие руку ребенка к письму;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дают возможность почувствовать многоцветное изображение предметов, что влияет на полноту восприятия окружающего мира;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формируют эмоционально – положительное отношение к самому процессу рисования;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способствуют более эффективному развитию воображения, восприятия и, как следствие, познавательных способностей. </w:t>
      </w:r>
    </w:p>
    <w:p>
      <w:pPr>
        <w:shd w:val="clear" w:color="auto" w:fill="ffffff"/>
        <w:spacing w:after="0" w:line="360" w:lineRule="auto"/>
        <w:ind w:firstLine="900"/>
        <w:jc w:val="both"/>
        <w:rPr>
          <w:rFonts w:ascii="Times New Roman" w:eastAsia="Times New Roman" w:hAnsi="Times New Roman"/>
          <w:b/>
          <w:sz w:val="28"/>
          <w:szCs w:val="28"/>
          <w:lang w:eastAsia="ru-RU"/>
        </w:rPr>
      </w:pPr>
    </w:p>
    <w:p>
      <w:pPr>
        <w:shd w:val="clear" w:color="auto" w:fill="ffffff"/>
        <w:spacing w:after="0" w:line="360" w:lineRule="auto"/>
        <w:ind w:firstLine="900"/>
        <w:jc w:val="both"/>
        <w:rPr>
          <w:rFonts w:ascii="Times New Roman" w:eastAsia="Times New Roman" w:hAnsi="Times New Roman"/>
          <w:b/>
          <w:sz w:val="28"/>
          <w:szCs w:val="28"/>
          <w:lang w:eastAsia="ru-RU"/>
        </w:rPr>
      </w:pPr>
    </w:p>
    <w:p>
      <w:pPr>
        <w:shd w:val="clear" w:color="auto" w:fill="ffffff"/>
        <w:spacing w:after="0" w:line="360" w:lineRule="auto"/>
        <w:ind w:firstLine="900"/>
        <w:jc w:val="both"/>
        <w:rPr>
          <w:rFonts w:ascii="Times New Roman" w:eastAsia="Times New Roman" w:hAnsi="Times New Roman"/>
          <w:b/>
          <w:sz w:val="28"/>
          <w:szCs w:val="28"/>
          <w:lang w:eastAsia="ru-RU"/>
        </w:rPr>
      </w:pPr>
    </w:p>
    <w:p>
      <w:pPr>
        <w:shd w:val="clear" w:color="auto" w:fill="ffffff"/>
        <w:spacing w:after="0" w:line="360" w:lineRule="auto"/>
        <w:ind w:firstLine="900"/>
        <w:jc w:val="both"/>
        <w:rPr>
          <w:rFonts w:ascii="Times New Roman" w:eastAsia="Times New Roman" w:hAnsi="Times New Roman"/>
          <w:b/>
          <w:sz w:val="28"/>
          <w:szCs w:val="28"/>
          <w:lang w:eastAsia="ru-RU"/>
        </w:rPr>
      </w:pPr>
    </w:p>
    <w:p>
      <w:pPr>
        <w:shd w:val="clear" w:color="auto" w:fill="ffffff"/>
        <w:spacing w:after="0" w:line="360" w:lineRule="auto"/>
        <w:ind w:firstLine="900"/>
        <w:jc w:val="both"/>
        <w:rPr>
          <w:rFonts w:ascii="Times New Roman" w:eastAsia="Times New Roman" w:hAnsi="Times New Roman"/>
          <w:b/>
          <w:sz w:val="28"/>
          <w:szCs w:val="28"/>
          <w:lang w:eastAsia="ru-RU"/>
        </w:rPr>
      </w:pP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Основные методики нетрадиционных техник рисования</w:t>
      </w:r>
      <w:r>
        <w:rPr>
          <w:rFonts w:ascii="Times New Roman" w:eastAsia="Times New Roman" w:hAnsi="Times New Roman"/>
          <w:sz w:val="28"/>
          <w:szCs w:val="28"/>
          <w:lang w:eastAsia="ru-RU"/>
        </w:rPr>
        <w:t xml:space="preserve">: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«рисование руками» (ладонью, ребром ладони, кулаком, пальцами). </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 печать штампами, печатание листьями</w:t>
      </w:r>
      <w:r>
        <w:rPr>
          <w:rFonts w:ascii="Times New Roman" w:eastAsia="Times New Roman" w:hAnsi="Times New Roman"/>
          <w:sz w:val="28"/>
          <w:szCs w:val="28"/>
          <w:lang w:eastAsia="ru-RU"/>
        </w:rPr>
        <w:t>, печатками из ластика</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Pr>
          <w:rFonts w:ascii="Times New Roman" w:eastAsia="Times New Roman" w:hAnsi="Times New Roman"/>
          <w:sz w:val="28"/>
          <w:szCs w:val="28"/>
          <w:lang w:eastAsia="ru-RU"/>
        </w:rPr>
        <w:t>рисование смятой бумагой</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свеча+</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акварель</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тычком</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(жёсткая кисть или ватная палочка, прижми и отпечатай (поролон, крышки, пробки).</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6.печать по трафарету</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рисование ладошками +аппликация</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w:t>
      </w:r>
      <w:r>
        <w:rPr>
          <w:rFonts w:ascii="Times New Roman" w:eastAsia="Times New Roman" w:hAnsi="Times New Roman"/>
          <w:sz w:val="28"/>
          <w:szCs w:val="28"/>
          <w:lang w:eastAsia="ru-RU"/>
        </w:rPr>
        <w:t>кляксография</w:t>
      </w:r>
    </w:p>
    <w:p>
      <w:pPr>
        <w:shd w:val="clear" w:color="auto" w:fill="ffffff"/>
        <w:spacing w:after="0" w:line="360" w:lineRule="auto"/>
        <w:ind w:firstLine="90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9.пластилинография</w:t>
      </w:r>
    </w:p>
    <w:p>
      <w:pPr>
        <w:shd w:val="clear" w:color="auto" w:fill="ffffff"/>
        <w:spacing w:after="0" w:line="360" w:lineRule="auto"/>
        <w:ind w:firstLine="72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Проведение творческой художественной деятельности с использованием нетрадиционных техник:</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Способствует снятию детских страхов;</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Развивает уверенность в своих силах;</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Развивает пространственное мышление;</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Развивает в детях свободно выражать свой замысел;</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Побуждает детей к творческим поискам и решениям;</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Развивает умение детей действовать с разнообразным материалом;</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Развивает мелкую моторику рук;</w:t>
      </w:r>
    </w:p>
    <w:p>
      <w:pPr>
        <w:numPr>
          <w:ilvl w:val="0"/>
          <w:numId w:val="10"/>
        </w:numPr>
        <w:shd w:val="clear" w:color="auto" w:fill="ffffff"/>
        <w:spacing w:after="60" w:line="360" w:lineRule="auto"/>
        <w:ind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Развивает творческие способности, воображение и полёт фантазии;</w:t>
      </w:r>
    </w:p>
    <w:p>
      <w:pPr>
        <w:spacing w:line="240" w:lineRule="auto"/>
        <w:ind w:left="72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Pr>
          <w:rFonts w:ascii="Times New Roman" w:eastAsia="Times New Roman" w:hAnsi="Times New Roman"/>
          <w:sz w:val="28"/>
          <w:szCs w:val="28"/>
          <w:lang w:eastAsia="ru-RU"/>
        </w:rPr>
        <w:t>Развивает чувство композиции</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ритма, колорита, </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цвето</w:t>
      </w:r>
      <w:r>
        <w:rPr>
          <w:rFonts w:ascii="Times New Roman" w:eastAsia="Times New Roman" w:hAnsi="Times New Roman"/>
          <w:sz w:val="28"/>
          <w:szCs w:val="28"/>
          <w:lang w:eastAsia="ru-RU"/>
        </w:rPr>
        <w:t>восприятия</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чувство фактурности, объемности</w:t>
      </w:r>
      <w:r>
        <w:rPr>
          <w:rFonts w:ascii="Times New Roman" w:eastAsia="Times New Roman" w:hAnsi="Times New Roman"/>
          <w:sz w:val="28"/>
          <w:szCs w:val="28"/>
          <w:lang w:eastAsia="ru-RU"/>
        </w:rPr>
        <w:t>;</w:t>
      </w:r>
    </w:p>
    <w:p>
      <w:pPr>
        <w:spacing w:line="240" w:lineRule="auto"/>
        <w:ind w:left="72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Во время деятельности дети получают эстетическое удовольствие.</w:t>
      </w:r>
    </w:p>
    <w:p>
      <w:pPr>
        <w:shd w:val="clear" w:color="auto" w:fill="ffffff"/>
        <w:spacing w:after="0" w:line="240" w:lineRule="auto"/>
        <w:ind w:firstLine="72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Успех в развитии интереса к нетрадиционным техникам во многом зависит от того, какие методы и приемы использует педагог, чтобы донести до детей определенное содержание, сформировать у них знания, умения и навыки в </w:t>
      </w:r>
      <w:r>
        <w:rPr>
          <w:rFonts w:ascii="Times New Roman" w:eastAsia="Times New Roman" w:hAnsi="Times New Roman"/>
          <w:sz w:val="28"/>
          <w:szCs w:val="28"/>
          <w:lang w:eastAsia="ru-RU"/>
        </w:rPr>
        <w:t>изобразительной деятельности. Важно, перед тем, как показать детям определенную нетрадиционную технику, педагог должен изучить все тонкости данной техники, её методику. Результат будет зависеть от правильно подобранного материала, оборудования, доступности объяснения последовательности действий. А также необходимо</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самому быть творческой личностью, любить рисовать.</w:t>
      </w:r>
    </w:p>
    <w:p>
      <w:pPr>
        <w:spacing w:after="0" w:line="360" w:lineRule="auto"/>
        <w:rPr>
          <w:rFonts w:ascii="Times New Roman" w:hAnsi="Times New Roman"/>
          <w:sz w:val="28"/>
          <w:szCs w:val="28"/>
        </w:rPr>
      </w:pPr>
    </w:p>
    <w:p>
      <w:pPr>
        <w:shd w:val="clear" w:color="auto" w:fill="ffffff"/>
        <w:spacing w:after="0" w:line="360" w:lineRule="auto"/>
        <w:ind w:firstLine="709"/>
        <w:contextualSpacing w:val="on"/>
        <w:jc w:val="both"/>
        <w:rPr>
          <w:rFonts w:ascii="Times New Roman" w:eastAsia="Times New Roman" w:hAnsi="Times New Roman"/>
          <w:color w:val="000000"/>
          <w:sz w:val="28"/>
          <w:szCs w:val="28"/>
          <w:u w:val="single"/>
          <w:lang w:eastAsia="ru-RU"/>
        </w:rPr>
      </w:pPr>
      <w:r>
        <w:rPr>
          <w:rFonts w:ascii="Times New Roman" w:eastAsia="Times New Roman" w:hAnsi="Times New Roman"/>
          <w:b/>
          <w:bCs/>
          <w:color w:val="000000"/>
          <w:sz w:val="28"/>
          <w:szCs w:val="28"/>
          <w:u w:val="single"/>
          <w:lang w:eastAsia="ru-RU"/>
        </w:rPr>
        <w:t>Предполагаемые результаты освоения программы</w:t>
      </w:r>
      <w:r>
        <w:rPr>
          <w:rFonts w:ascii="Times New Roman" w:eastAsia="Times New Roman" w:hAnsi="Times New Roman"/>
          <w:bCs/>
          <w:color w:val="000000"/>
          <w:sz w:val="28"/>
          <w:szCs w:val="28"/>
          <w:u w:val="single"/>
          <w:lang w:eastAsia="ru-RU"/>
        </w:rPr>
        <w:t>:</w:t>
      </w:r>
    </w:p>
    <w:p>
      <w:pPr>
        <w:shd w:val="clear" w:color="auto" w:fill="ffffff"/>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-динамика в развитии тонко</w:t>
      </w: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моторных навыков</w:t>
      </w:r>
      <w:r>
        <w:rPr>
          <w:rFonts w:ascii="Times New Roman" w:eastAsia="Times New Roman" w:hAnsi="Times New Roman"/>
          <w:color w:val="000000"/>
          <w:sz w:val="28"/>
          <w:szCs w:val="28"/>
          <w:lang w:eastAsia="ru-RU"/>
        </w:rPr>
        <w:t>;</w:t>
      </w:r>
    </w:p>
    <w:p>
      <w:pPr>
        <w:shd w:val="clear" w:color="auto" w:fill="ffffff"/>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-знакомство</w:t>
      </w:r>
      <w:r>
        <w:rPr>
          <w:rFonts w:ascii="Times New Roman" w:eastAsia="Times New Roman" w:hAnsi="Times New Roman"/>
          <w:color w:val="000000"/>
          <w:sz w:val="28"/>
          <w:szCs w:val="28"/>
          <w:lang w:eastAsia="ru-RU"/>
        </w:rPr>
        <w:t xml:space="preserve"> с нетрадиционными техниками рисования;</w:t>
      </w:r>
    </w:p>
    <w:p>
      <w:pPr>
        <w:shd w:val="clear" w:color="auto" w:fill="ffffff"/>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получ</w:t>
      </w:r>
      <w:r>
        <w:rPr>
          <w:rFonts w:ascii="Times New Roman" w:eastAsia="Times New Roman" w:hAnsi="Times New Roman"/>
          <w:color w:val="000000"/>
          <w:sz w:val="28"/>
          <w:szCs w:val="28"/>
          <w:lang w:eastAsia="ru-RU"/>
        </w:rPr>
        <w:t xml:space="preserve">ение </w:t>
      </w:r>
      <w:r>
        <w:rPr>
          <w:rFonts w:ascii="Times New Roman" w:eastAsia="Times New Roman" w:hAnsi="Times New Roman"/>
          <w:color w:val="000000"/>
          <w:sz w:val="28"/>
          <w:szCs w:val="28"/>
          <w:lang w:eastAsia="ru-RU"/>
        </w:rPr>
        <w:t>практически</w:t>
      </w:r>
      <w:r>
        <w:rPr>
          <w:rFonts w:ascii="Times New Roman" w:eastAsia="Times New Roman" w:hAnsi="Times New Roman"/>
          <w:color w:val="000000"/>
          <w:sz w:val="28"/>
          <w:szCs w:val="28"/>
          <w:lang w:eastAsia="ru-RU"/>
        </w:rPr>
        <w:t>х</w:t>
      </w:r>
      <w:r>
        <w:rPr>
          <w:rFonts w:ascii="Times New Roman" w:eastAsia="Times New Roman" w:hAnsi="Times New Roman"/>
          <w:color w:val="000000"/>
          <w:sz w:val="28"/>
          <w:szCs w:val="28"/>
          <w:lang w:eastAsia="ru-RU"/>
        </w:rPr>
        <w:t xml:space="preserve"> навык</w:t>
      </w:r>
      <w:r>
        <w:rPr>
          <w:rFonts w:ascii="Times New Roman" w:eastAsia="Times New Roman" w:hAnsi="Times New Roman"/>
          <w:color w:val="000000"/>
          <w:sz w:val="28"/>
          <w:szCs w:val="28"/>
          <w:lang w:eastAsia="ru-RU"/>
        </w:rPr>
        <w:t>ов</w:t>
      </w:r>
      <w:r>
        <w:rPr>
          <w:rFonts w:ascii="Times New Roman" w:eastAsia="Times New Roman" w:hAnsi="Times New Roman"/>
          <w:color w:val="000000"/>
          <w:sz w:val="28"/>
          <w:szCs w:val="28"/>
          <w:lang w:eastAsia="ru-RU"/>
        </w:rPr>
        <w:t xml:space="preserve"> и умения рисова</w:t>
      </w:r>
      <w:r>
        <w:rPr>
          <w:rFonts w:ascii="Times New Roman" w:eastAsia="Times New Roman" w:hAnsi="Times New Roman"/>
          <w:color w:val="000000"/>
          <w:sz w:val="28"/>
          <w:szCs w:val="28"/>
          <w:lang w:eastAsia="ru-RU"/>
        </w:rPr>
        <w:t>ть</w:t>
      </w:r>
      <w:r>
        <w:rPr>
          <w:rFonts w:ascii="Times New Roman" w:eastAsia="Times New Roman" w:hAnsi="Times New Roman"/>
          <w:color w:val="000000"/>
          <w:sz w:val="28"/>
          <w:szCs w:val="28"/>
          <w:lang w:eastAsia="ru-RU"/>
        </w:rPr>
        <w:t xml:space="preserve"> пальчиками, губкой, используя </w:t>
      </w:r>
      <w:r>
        <w:rPr>
          <w:rFonts w:ascii="Times New Roman" w:eastAsia="Times New Roman" w:hAnsi="Times New Roman"/>
          <w:color w:val="000000"/>
          <w:sz w:val="28"/>
          <w:szCs w:val="28"/>
          <w:lang w:eastAsia="ru-RU"/>
        </w:rPr>
        <w:t>штампы</w:t>
      </w:r>
      <w:r>
        <w:rPr>
          <w:rFonts w:ascii="Times New Roman" w:eastAsia="Times New Roman" w:hAnsi="Times New Roman"/>
          <w:color w:val="000000"/>
          <w:sz w:val="28"/>
          <w:szCs w:val="28"/>
          <w:lang w:eastAsia="ru-RU"/>
        </w:rPr>
        <w:t>, ватные палочки</w:t>
      </w:r>
      <w:r>
        <w:rPr>
          <w:rFonts w:ascii="Times New Roman" w:eastAsia="Times New Roman" w:hAnsi="Times New Roman"/>
          <w:color w:val="000000"/>
          <w:sz w:val="28"/>
          <w:szCs w:val="28"/>
          <w:lang w:eastAsia="ru-RU"/>
        </w:rPr>
        <w:t xml:space="preserve"> и другие подручные материалы для </w:t>
      </w:r>
      <w:r>
        <w:rPr>
          <w:rFonts w:ascii="Times New Roman" w:eastAsia="Times New Roman" w:hAnsi="Times New Roman"/>
          <w:color w:val="000000"/>
          <w:sz w:val="28"/>
          <w:szCs w:val="28"/>
          <w:lang w:eastAsia="ru-RU"/>
        </w:rPr>
        <w:t>изо</w:t>
      </w: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деятельности</w:t>
      </w:r>
      <w:r>
        <w:rPr>
          <w:rFonts w:ascii="Times New Roman" w:eastAsia="Times New Roman" w:hAnsi="Times New Roman"/>
          <w:color w:val="000000"/>
          <w:sz w:val="28"/>
          <w:szCs w:val="28"/>
          <w:lang w:eastAsia="ru-RU"/>
        </w:rPr>
        <w:t>;</w:t>
      </w:r>
    </w:p>
    <w:p>
      <w:pPr>
        <w:shd w:val="clear" w:color="auto" w:fill="ffffff"/>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появ</w:t>
      </w:r>
      <w:r>
        <w:rPr>
          <w:rFonts w:ascii="Times New Roman" w:eastAsia="Times New Roman" w:hAnsi="Times New Roman"/>
          <w:color w:val="000000"/>
          <w:sz w:val="28"/>
          <w:szCs w:val="28"/>
          <w:lang w:eastAsia="ru-RU"/>
        </w:rPr>
        <w:t xml:space="preserve">ление </w:t>
      </w:r>
      <w:r>
        <w:rPr>
          <w:rFonts w:ascii="Times New Roman" w:eastAsia="Times New Roman" w:hAnsi="Times New Roman"/>
          <w:color w:val="000000"/>
          <w:sz w:val="28"/>
          <w:szCs w:val="28"/>
          <w:lang w:eastAsia="ru-RU"/>
        </w:rPr>
        <w:t>устойчив</w:t>
      </w:r>
      <w:r>
        <w:rPr>
          <w:rFonts w:ascii="Times New Roman" w:eastAsia="Times New Roman" w:hAnsi="Times New Roman"/>
          <w:color w:val="000000"/>
          <w:sz w:val="28"/>
          <w:szCs w:val="28"/>
          <w:lang w:eastAsia="ru-RU"/>
        </w:rPr>
        <w:t>ого</w:t>
      </w:r>
      <w:r>
        <w:rPr>
          <w:rFonts w:ascii="Times New Roman" w:eastAsia="Times New Roman" w:hAnsi="Times New Roman"/>
          <w:color w:val="000000"/>
          <w:sz w:val="28"/>
          <w:szCs w:val="28"/>
          <w:lang w:eastAsia="ru-RU"/>
        </w:rPr>
        <w:t xml:space="preserve"> интерес</w:t>
      </w:r>
      <w:r>
        <w:rPr>
          <w:rFonts w:ascii="Times New Roman" w:eastAsia="Times New Roman" w:hAnsi="Times New Roman"/>
          <w:color w:val="000000"/>
          <w:sz w:val="28"/>
          <w:szCs w:val="28"/>
          <w:lang w:eastAsia="ru-RU"/>
        </w:rPr>
        <w:t>а</w:t>
      </w:r>
      <w:r>
        <w:rPr>
          <w:rFonts w:ascii="Times New Roman" w:eastAsia="Times New Roman" w:hAnsi="Times New Roman"/>
          <w:color w:val="000000"/>
          <w:sz w:val="28"/>
          <w:szCs w:val="28"/>
          <w:lang w:eastAsia="ru-RU"/>
        </w:rPr>
        <w:t xml:space="preserve"> к разнообразным видам и способам рисования;</w:t>
      </w:r>
    </w:p>
    <w:p>
      <w:pPr>
        <w:shd w:val="clear" w:color="auto" w:fill="ffffff"/>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обога</w:t>
      </w:r>
      <w:r>
        <w:rPr>
          <w:rFonts w:ascii="Times New Roman" w:eastAsia="Times New Roman" w:hAnsi="Times New Roman"/>
          <w:color w:val="000000"/>
          <w:sz w:val="28"/>
          <w:szCs w:val="28"/>
          <w:lang w:eastAsia="ru-RU"/>
        </w:rPr>
        <w:t>щение</w:t>
      </w:r>
      <w:r>
        <w:rPr>
          <w:rFonts w:ascii="Times New Roman" w:eastAsia="Times New Roman" w:hAnsi="Times New Roman"/>
          <w:color w:val="000000"/>
          <w:sz w:val="28"/>
          <w:szCs w:val="28"/>
          <w:lang w:eastAsia="ru-RU"/>
        </w:rPr>
        <w:t xml:space="preserve"> словарн</w:t>
      </w:r>
      <w:r>
        <w:rPr>
          <w:rFonts w:ascii="Times New Roman" w:eastAsia="Times New Roman" w:hAnsi="Times New Roman"/>
          <w:color w:val="000000"/>
          <w:sz w:val="28"/>
          <w:szCs w:val="28"/>
          <w:lang w:eastAsia="ru-RU"/>
        </w:rPr>
        <w:t>ого</w:t>
      </w:r>
      <w:r>
        <w:rPr>
          <w:rFonts w:ascii="Times New Roman" w:eastAsia="Times New Roman" w:hAnsi="Times New Roman"/>
          <w:color w:val="000000"/>
          <w:sz w:val="28"/>
          <w:szCs w:val="28"/>
          <w:lang w:eastAsia="ru-RU"/>
        </w:rPr>
        <w:t xml:space="preserve"> запас</w:t>
      </w:r>
      <w:r>
        <w:rPr>
          <w:rFonts w:ascii="Times New Roman" w:eastAsia="Times New Roman" w:hAnsi="Times New Roman"/>
          <w:color w:val="000000"/>
          <w:sz w:val="28"/>
          <w:szCs w:val="28"/>
          <w:lang w:eastAsia="ru-RU"/>
        </w:rPr>
        <w:t>а детей.</w:t>
      </w:r>
    </w:p>
    <w:p>
      <w:pPr>
        <w:shd w:val="clear" w:color="auto" w:fill="ffffff"/>
        <w:spacing w:after="0" w:line="360" w:lineRule="auto"/>
        <w:ind w:firstLine="709"/>
        <w:contextualSpacing w:val="on"/>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-ценить свой труд</w:t>
      </w: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уважать чужой</w:t>
      </w:r>
    </w:p>
    <w:p>
      <w:pPr>
        <w:spacing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СПИСОК </w:t>
      </w:r>
      <w:r>
        <w:rPr>
          <w:rFonts w:ascii="Times New Roman" w:eastAsia="Times New Roman" w:hAnsi="Times New Roman"/>
          <w:b/>
          <w:sz w:val="28"/>
          <w:szCs w:val="28"/>
          <w:lang w:eastAsia="ru-RU"/>
        </w:rPr>
        <w:t>ЛИТЕРАТУРЫ</w:t>
      </w:r>
    </w:p>
    <w:p>
      <w:pPr>
        <w:spacing w:line="360" w:lineRule="auto"/>
        <w:contextualSpacing w:val="on"/>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 Давыдова Г. И. Нетрадиционные техники рисования в детском саду, Моск</w:t>
      </w:r>
      <w:r>
        <w:rPr>
          <w:rFonts w:ascii="Times New Roman" w:hAnsi="Times New Roman"/>
          <w:sz w:val="28"/>
          <w:szCs w:val="28"/>
        </w:rPr>
        <w:t xml:space="preserve">ва Издательство </w:t>
      </w:r>
      <w:r>
        <w:rPr>
          <w:rFonts w:ascii="Times New Roman" w:hAnsi="Times New Roman"/>
          <w:sz w:val="28"/>
          <w:szCs w:val="28"/>
        </w:rPr>
        <w:t xml:space="preserve">Скрипторий, </w:t>
      </w:r>
      <w:r>
        <w:rPr>
          <w:rFonts w:ascii="Times New Roman" w:hAnsi="Times New Roman"/>
          <w:sz w:val="28"/>
          <w:szCs w:val="28"/>
        </w:rPr>
        <w:t>2008.</w:t>
      </w:r>
    </w:p>
    <w:p>
      <w:pPr>
        <w:spacing w:line="360" w:lineRule="auto"/>
        <w:contextualSpacing w:val="on"/>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 xml:space="preserve">. Лыкова И. А. Изобразительная деятельность в детском </w:t>
      </w:r>
      <w:r>
        <w:rPr>
          <w:rFonts w:ascii="Times New Roman" w:hAnsi="Times New Roman"/>
          <w:sz w:val="28"/>
          <w:szCs w:val="28"/>
        </w:rPr>
        <w:t>саду</w:t>
      </w:r>
      <w:r>
        <w:rPr>
          <w:rFonts w:ascii="Times New Roman" w:hAnsi="Times New Roman"/>
          <w:sz w:val="28"/>
          <w:szCs w:val="28"/>
        </w:rPr>
        <w:t xml:space="preserve">. </w:t>
      </w:r>
      <w:r>
        <w:rPr>
          <w:rFonts w:ascii="Times New Roman" w:hAnsi="Times New Roman"/>
          <w:sz w:val="28"/>
          <w:szCs w:val="28"/>
        </w:rPr>
        <w:t xml:space="preserve">Средняя </w:t>
      </w:r>
      <w:r>
        <w:rPr>
          <w:rFonts w:ascii="Times New Roman" w:hAnsi="Times New Roman"/>
          <w:sz w:val="28"/>
          <w:szCs w:val="28"/>
        </w:rPr>
        <w:t>группа. (</w:t>
      </w:r>
      <w:r>
        <w:rPr>
          <w:rFonts w:ascii="Times New Roman" w:hAnsi="Times New Roman"/>
          <w:sz w:val="28"/>
          <w:szCs w:val="28"/>
        </w:rPr>
        <w:t xml:space="preserve">Образовательная область </w:t>
      </w:r>
      <w:r>
        <w:rPr>
          <w:rFonts w:ascii="Times New Roman" w:hAnsi="Times New Roman"/>
          <w:sz w:val="28"/>
          <w:szCs w:val="28"/>
        </w:rPr>
        <w:t>«</w:t>
      </w:r>
      <w:r>
        <w:rPr>
          <w:rFonts w:ascii="Times New Roman" w:hAnsi="Times New Roman"/>
          <w:sz w:val="28"/>
          <w:szCs w:val="28"/>
        </w:rPr>
        <w:t>Художественно-эстетическое развитие</w:t>
      </w:r>
      <w:r>
        <w:rPr>
          <w:rFonts w:ascii="Times New Roman" w:hAnsi="Times New Roman"/>
          <w:sz w:val="28"/>
          <w:szCs w:val="28"/>
        </w:rPr>
        <w:t>»</w:t>
      </w:r>
      <w:r>
        <w:rPr>
          <w:rFonts w:ascii="Times New Roman" w:hAnsi="Times New Roman"/>
          <w:sz w:val="28"/>
          <w:szCs w:val="28"/>
        </w:rPr>
        <w:t xml:space="preserve">): учебно-методическое пособие. - М.: Издательский дом </w:t>
      </w:r>
      <w:r>
        <w:rPr>
          <w:rFonts w:ascii="Times New Roman" w:hAnsi="Times New Roman"/>
          <w:sz w:val="28"/>
          <w:szCs w:val="28"/>
        </w:rPr>
        <w:t>«</w:t>
      </w:r>
      <w:r>
        <w:rPr>
          <w:rFonts w:ascii="Times New Roman" w:hAnsi="Times New Roman"/>
          <w:sz w:val="28"/>
          <w:szCs w:val="28"/>
        </w:rPr>
        <w:t>Цветной мир</w:t>
      </w:r>
      <w:r>
        <w:rPr>
          <w:rFonts w:ascii="Times New Roman" w:hAnsi="Times New Roman"/>
          <w:sz w:val="28"/>
          <w:szCs w:val="28"/>
        </w:rPr>
        <w:t>»</w:t>
      </w:r>
      <w:r>
        <w:rPr>
          <w:rFonts w:ascii="Times New Roman" w:hAnsi="Times New Roman"/>
          <w:sz w:val="28"/>
          <w:szCs w:val="28"/>
        </w:rPr>
        <w:t>,</w:t>
      </w:r>
      <w:r>
        <w:rPr>
          <w:rFonts w:ascii="Times New Roman" w:hAnsi="Times New Roman"/>
          <w:sz w:val="28"/>
          <w:szCs w:val="28"/>
        </w:rPr>
        <w:t xml:space="preserve"> 2014</w:t>
      </w:r>
    </w:p>
    <w:p>
      <w:pPr>
        <w:spacing w:line="360" w:lineRule="auto"/>
        <w:contextualSpacing w:val="on"/>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 Лыкова И. А. «</w:t>
      </w:r>
      <w:r>
        <w:rPr>
          <w:rFonts w:ascii="Times New Roman" w:hAnsi="Times New Roman"/>
          <w:sz w:val="28"/>
          <w:szCs w:val="28"/>
        </w:rPr>
        <w:t>Цветные ладошки</w:t>
      </w:r>
      <w:r>
        <w:rPr>
          <w:rFonts w:ascii="Times New Roman" w:hAnsi="Times New Roman"/>
          <w:sz w:val="28"/>
          <w:szCs w:val="28"/>
        </w:rPr>
        <w:t>»</w:t>
      </w:r>
      <w:r>
        <w:rPr>
          <w:rFonts w:ascii="Times New Roman" w:hAnsi="Times New Roman"/>
          <w:sz w:val="28"/>
          <w:szCs w:val="28"/>
        </w:rPr>
        <w:t xml:space="preserve">. Парциальная программа художественно-эстетического развития детей 2-7лет в изобразительной деятельности- </w:t>
      </w:r>
      <w:r>
        <w:rPr>
          <w:rFonts w:ascii="Times New Roman" w:hAnsi="Times New Roman"/>
          <w:sz w:val="28"/>
          <w:szCs w:val="28"/>
        </w:rPr>
        <w:t>М.</w:t>
      </w:r>
      <w:r>
        <w:rPr>
          <w:rFonts w:ascii="Times New Roman" w:hAnsi="Times New Roman"/>
          <w:sz w:val="28"/>
          <w:szCs w:val="28"/>
        </w:rPr>
        <w:t xml:space="preserve">: ИД </w:t>
      </w:r>
      <w:r>
        <w:rPr>
          <w:rFonts w:ascii="Times New Roman" w:hAnsi="Times New Roman"/>
          <w:sz w:val="28"/>
          <w:szCs w:val="28"/>
        </w:rPr>
        <w:t>«</w:t>
      </w:r>
      <w:r>
        <w:rPr>
          <w:rFonts w:ascii="Times New Roman" w:hAnsi="Times New Roman"/>
          <w:sz w:val="28"/>
          <w:szCs w:val="28"/>
        </w:rPr>
        <w:t>Цветной мир</w:t>
      </w:r>
      <w:r>
        <w:rPr>
          <w:rFonts w:ascii="Times New Roman" w:hAnsi="Times New Roman"/>
          <w:sz w:val="28"/>
          <w:szCs w:val="28"/>
        </w:rPr>
        <w:t>»</w:t>
      </w:r>
      <w:r>
        <w:rPr>
          <w:rFonts w:ascii="Times New Roman" w:hAnsi="Times New Roman"/>
          <w:sz w:val="28"/>
          <w:szCs w:val="28"/>
        </w:rPr>
        <w:t>,</w:t>
      </w:r>
      <w:r>
        <w:rPr>
          <w:rFonts w:ascii="Times New Roman" w:hAnsi="Times New Roman"/>
          <w:sz w:val="28"/>
          <w:szCs w:val="28"/>
        </w:rPr>
        <w:t xml:space="preserve"> 2015</w:t>
      </w:r>
    </w:p>
    <w:p>
      <w:pPr>
        <w:spacing w:line="360" w:lineRule="auto"/>
        <w:contextualSpacing w:val="on"/>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 xml:space="preserve">. Никитина А.В. Нетрадиционные техники рисования в детском </w:t>
      </w:r>
      <w:r>
        <w:rPr>
          <w:rFonts w:ascii="Times New Roman" w:hAnsi="Times New Roman"/>
          <w:sz w:val="28"/>
          <w:szCs w:val="28"/>
        </w:rPr>
        <w:t>саду.</w:t>
      </w:r>
      <w:r>
        <w:rPr>
          <w:rFonts w:ascii="Times New Roman" w:hAnsi="Times New Roman"/>
          <w:sz w:val="28"/>
          <w:szCs w:val="28"/>
        </w:rPr>
        <w:t xml:space="preserve"> Планирование</w:t>
      </w:r>
      <w:r>
        <w:rPr>
          <w:rFonts w:ascii="Times New Roman" w:hAnsi="Times New Roman"/>
          <w:sz w:val="28"/>
          <w:szCs w:val="28"/>
        </w:rPr>
        <w:t xml:space="preserve">, конспекты занятий: Пособие для воспитателей и заинтересованных </w:t>
      </w:r>
      <w:r>
        <w:rPr>
          <w:rFonts w:ascii="Times New Roman" w:hAnsi="Times New Roman"/>
          <w:sz w:val="28"/>
          <w:szCs w:val="28"/>
        </w:rPr>
        <w:t>родителей. -</w:t>
      </w:r>
      <w:r>
        <w:rPr>
          <w:rFonts w:ascii="Times New Roman" w:hAnsi="Times New Roman"/>
          <w:sz w:val="28"/>
          <w:szCs w:val="28"/>
        </w:rPr>
        <w:t xml:space="preserve"> СПб.: КАРО, 2010 г.</w:t>
      </w:r>
    </w:p>
    <w:p>
      <w:pPr>
        <w:spacing w:line="360" w:lineRule="auto"/>
        <w:contextualSpacing w:val="on"/>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w:t>
      </w:r>
      <w:r>
        <w:rPr>
          <w:rFonts w:ascii="Times New Roman" w:hAnsi="Times New Roman"/>
          <w:sz w:val="28"/>
          <w:szCs w:val="28"/>
        </w:rPr>
        <w:t xml:space="preserve"> ОТ РОЖДЕНИЯ ДО ШКОЛЫ.  Пример</w:t>
      </w:r>
      <w:r>
        <w:rPr>
          <w:rFonts w:ascii="Times New Roman" w:hAnsi="Times New Roman"/>
          <w:sz w:val="28"/>
          <w:szCs w:val="28"/>
        </w:rPr>
        <w:t xml:space="preserve">ная общеобразовательная программа дошкольного образования / Под ред. Н. Е. </w:t>
      </w:r>
      <w:r>
        <w:rPr>
          <w:rFonts w:ascii="Times New Roman" w:hAnsi="Times New Roman"/>
          <w:sz w:val="28"/>
          <w:szCs w:val="28"/>
        </w:rPr>
        <w:t>Вераксы</w:t>
      </w:r>
      <w:r>
        <w:rPr>
          <w:rFonts w:ascii="Times New Roman" w:hAnsi="Times New Roman"/>
          <w:sz w:val="28"/>
          <w:szCs w:val="28"/>
        </w:rPr>
        <w:t xml:space="preserve">, Т. С. </w:t>
      </w:r>
    </w:p>
    <w:p>
      <w:pPr>
        <w:spacing w:line="360" w:lineRule="auto"/>
        <w:contextualSpacing w:val="on"/>
        <w:rPr>
          <w:rFonts w:ascii="Times New Roman" w:hAnsi="Times New Roman"/>
          <w:sz w:val="28"/>
          <w:szCs w:val="28"/>
        </w:rPr>
      </w:pPr>
      <w:r>
        <w:rPr>
          <w:rFonts w:ascii="Times New Roman" w:hAnsi="Times New Roman"/>
          <w:sz w:val="28"/>
          <w:szCs w:val="28"/>
        </w:rPr>
        <w:t xml:space="preserve"> Комаровой, М. А. Василь</w:t>
      </w:r>
      <w:r>
        <w:rPr>
          <w:rFonts w:ascii="Times New Roman" w:hAnsi="Times New Roman"/>
          <w:sz w:val="28"/>
          <w:szCs w:val="28"/>
        </w:rPr>
        <w:t>евой. - М.: МОЗАИКА-СИНТЕЗ, 2014</w:t>
      </w:r>
      <w:r>
        <w:rPr>
          <w:rFonts w:ascii="Times New Roman" w:hAnsi="Times New Roman"/>
          <w:sz w:val="28"/>
          <w:szCs w:val="28"/>
        </w:rPr>
        <w:t xml:space="preserve">. </w:t>
      </w:r>
    </w:p>
    <w:p>
      <w:pPr>
        <w:spacing w:line="360" w:lineRule="auto"/>
        <w:contextualSpacing w:val="on"/>
        <w:rPr>
          <w:rFonts w:ascii="Times New Roman" w:eastAsia="Times New Roman" w:hAnsi="Times New Roman"/>
          <w:color w:val="000000"/>
          <w:sz w:val="28"/>
          <w:szCs w:val="28"/>
          <w:lang w:eastAsia="ru-RU"/>
        </w:rPr>
      </w:pPr>
      <w:r>
        <w:rPr>
          <w:rFonts w:ascii="Times New Roman" w:hAnsi="Times New Roman"/>
          <w:sz w:val="28"/>
          <w:szCs w:val="28"/>
        </w:rPr>
        <w:t>6</w:t>
      </w:r>
      <w:r>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Янушко</w:t>
      </w:r>
      <w:r>
        <w:rPr>
          <w:rFonts w:ascii="Times New Roman" w:hAnsi="Times New Roman"/>
          <w:sz w:val="28"/>
          <w:szCs w:val="28"/>
        </w:rPr>
        <w:t xml:space="preserve"> </w:t>
      </w:r>
      <w:bookmarkStart w:id="0" w:name="_GoBack"/>
      <w:bookmarkEnd w:id="0"/>
      <w:r>
        <w:rPr>
          <w:rFonts w:ascii="Times New Roman" w:hAnsi="Times New Roman"/>
          <w:sz w:val="28"/>
          <w:szCs w:val="28"/>
        </w:rPr>
        <w:t>.</w:t>
      </w:r>
      <w:r>
        <w:rPr>
          <w:rFonts w:ascii="Times New Roman" w:hAnsi="Times New Roman"/>
          <w:sz w:val="28"/>
          <w:szCs w:val="28"/>
        </w:rPr>
        <w:t>ЕА</w:t>
      </w:r>
      <w:r>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rPr>
        <w:t>Рисование с детьми раннего возраста</w:t>
      </w:r>
      <w:r>
        <w:rPr>
          <w:rFonts w:ascii="Times New Roman" w:hAnsi="Times New Roman"/>
          <w:sz w:val="28"/>
          <w:szCs w:val="28"/>
        </w:rPr>
        <w:t>»</w:t>
      </w:r>
      <w:r>
        <w:rPr>
          <w:rFonts w:ascii="Times New Roman" w:hAnsi="Times New Roman"/>
          <w:sz w:val="28"/>
          <w:szCs w:val="28"/>
        </w:rPr>
        <w:t>- М.: Мозаика -Синтез, 2006г.</w:t>
      </w:r>
    </w:p>
    <w:p>
      <w:pPr>
        <w:spacing w:before="100" w:after="100" w:line="360" w:lineRule="auto"/>
        <w:rPr>
          <w:rFonts w:ascii="Times New Roman" w:eastAsia="Times New Roman" w:hAnsi="Times New Roman"/>
          <w:color w:val="000000"/>
          <w:sz w:val="28"/>
          <w:szCs w:val="28"/>
          <w:lang w:eastAsia="ru-RU"/>
        </w:rPr>
      </w:pPr>
    </w:p>
    <w:p>
      <w:pPr>
        <w:spacing w:before="100" w:after="100" w:line="360" w:lineRule="auto"/>
        <w:rPr>
          <w:rFonts w:ascii="Times New Roman" w:eastAsia="Times New Roman" w:hAnsi="Times New Roman"/>
          <w:color w:val="000000"/>
          <w:sz w:val="28"/>
          <w:szCs w:val="28"/>
          <w:lang w:eastAsia="ru-RU"/>
        </w:rPr>
      </w:pPr>
    </w:p>
    <w:p>
      <w:pPr>
        <w:spacing w:before="100" w:after="100" w:line="360" w:lineRule="auto"/>
        <w:rPr>
          <w:rFonts w:ascii="Times New Roman" w:eastAsia="Times New Roman" w:hAnsi="Times New Roman"/>
          <w:color w:val="000000"/>
          <w:sz w:val="28"/>
          <w:szCs w:val="28"/>
          <w:lang w:eastAsia="ru-RU"/>
        </w:rPr>
      </w:pPr>
    </w:p>
    <w:p>
      <w:pPr>
        <w:spacing w:before="100" w:after="100" w:line="360" w:lineRule="auto"/>
        <w:rPr>
          <w:rFonts w:ascii="Times New Roman" w:eastAsia="Times New Roman" w:hAnsi="Times New Roman"/>
          <w:color w:val="000000"/>
          <w:sz w:val="28"/>
          <w:szCs w:val="28"/>
          <w:lang w:eastAsia="ru-RU"/>
        </w:rPr>
      </w:pPr>
    </w:p>
    <w:p>
      <w:pPr>
        <w:spacing w:before="100" w:after="100" w:line="360" w:lineRule="auto"/>
        <w:rPr>
          <w:rFonts w:ascii="Times New Roman" w:eastAsia="Times New Roman" w:hAnsi="Times New Roman"/>
          <w:color w:val="000000"/>
          <w:sz w:val="28"/>
          <w:szCs w:val="28"/>
          <w:lang w:eastAsia="ru-RU"/>
        </w:rPr>
      </w:pPr>
    </w:p>
    <w:sectPr>
      <w:footerReference w:type="default" r:id="rId12"/>
      <w:pgSz w:w="11906" w:h="16838"/>
      <w:pgMar w:top="568" w:right="850" w:bottom="1134" w:left="709" w:header="708" w:footer="708" w:gutter="0"/>
      <w:pgBorders w:display="firstPage" w:offsetFrom="page" w:zOrder="front">
        <w:top w:val="single" w:color="auto" w:sz="4" w:space="24"/>
        <w:left w:val="single" w:color="auto" w:sz="4" w:space="24"/>
        <w:right w:val="single" w:color="auto" w:sz="4" w:space="24"/>
        <w:bottom w:val="single" w:color="auto" w:sz="4" w:space="24"/>
      </w:pgBorders>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endnote w:type="separator" w:id="0">
    <w:p>
      <w:pPr>
        <w:spacing w:after="0" w:line="240" w:lineRule="auto"/>
        <w:rPr/>
      </w:pPr>
      <w:r>
        <w:rPr/>
        <w:separator/>
      </w:r>
    </w:p>
  </w:endnote>
  <w:endnote w:type="continuationSeparator" w:id="1">
    <w:p>
      <w:pPr>
        <w:spacing w:after="0" w:line="240" w:lineRule="auto"/>
        <w:rPr/>
      </w:pPr>
      <w:r>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00000000" w:csb1="00000000"/>
  </w:font>
  <w:font w:name="Times New Roman">
    <w:panose1 w:val="02020603050405020304"/>
    <w:charset w:val="cc"/>
    <w:family w:val="roman"/>
    <w:pitch w:val="variable"/>
    <w:sig w:usb0="00000000" w:usb1="00000000" w:usb2="00000009" w:usb3="00000000" w:csb0="000001ff" w:csb1="00000000"/>
  </w:font>
  <w:font w:name="Courier New">
    <w:panose1 w:val="02070309020205020404"/>
    <w:charset w:val="cc"/>
    <w:family w:val="modern"/>
    <w:pitch w:val="fixed"/>
    <w:sig w:usb0="00000000" w:usb1="00000000" w:usb2="00000009" w:usb3="00000000" w:csb0="000001ff" w:csb1="00000000"/>
  </w:font>
  <w:font w:name="Wingdings">
    <w:panose1 w:val="05000000000000000000"/>
    <w:charset w:val="02"/>
    <w:family w:val="auto"/>
    <w:pitch w:val="variable"/>
    <w:sig w:usb0="00000000" w:usb1="10000000" w:usb2="00000000" w:usb3="00000000" w:csb0="00000000" w:csb1="00000000"/>
  </w:font>
  <w:font w:name="Calibri">
    <w:panose1 w:val="020f0502020204030204"/>
    <w:charset w:val="cc"/>
    <w:family w:val="swiss"/>
    <w:pitch w:val="variable"/>
    <w:sig w:usb0="00000000" w:usb1="4000acff" w:usb2="00000001" w:usb3="00000000" w:csb0="0000019f" w:csb1="00000000"/>
  </w:font>
  <w:font w:name="Tahoma">
    <w:panose1 w:val="020b0604030504040204"/>
    <w:charset w:val="00"/>
    <w:family w:val="swiss"/>
    <w:notTrueType w:val="on"/>
    <w:pitch w:val="variable"/>
    <w:sig w:usb0="00000003" w:usb1="00000000" w:usb2="00000000" w:usb3="00000000" w:csb0="00000001" w:csb1="00000000"/>
  </w:font>
  <w:font w:name="Cambria">
    <w:panose1 w:val="02040503050406030204"/>
    <w:charset w:val="cc"/>
    <w:family w:val="roman"/>
    <w:pitch w:val="variable"/>
    <w:sig w:usb0="00000000"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roman"/>
    <w:pitch w:val="variable"/>
    <w:sig w:usb0="a10006ff" w:usb1="4000205b" w:usb2="00000010" w:usb3="00000000" w:csb0="0000019f" w:csb1="00000000"/>
  </w:font>
  <w:font w:name="Helvetica Neue">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p>
    <w:pPr>
      <w:pStyle w:val="Foot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footnote w:type="separator" w:id="0">
    <w:p>
      <w:pPr>
        <w:spacing w:after="0" w:line="240" w:lineRule="auto"/>
        <w:rPr/>
      </w:pPr>
      <w:r>
        <w:rPr/>
        <w:separator/>
      </w:r>
    </w:p>
  </w:footnote>
  <w:footnote w:type="continuationSeparator" w:id="1">
    <w:p>
      <w:pPr>
        <w:spacing w:after="0" w:line="240" w:lineRule="auto"/>
        <w:rPr/>
      </w:pPr>
      <w:r>
        <w:rPr/>
        <w:continuationSeparato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multiLevelType w:val="hybridMultilevel"/>
    <w:lvl w:ilvl="0" w:tentative="0">
      <w:start w:val="1"/>
      <w:numFmt w:val="bullet"/>
      <w:lvlText w:val=""/>
      <w:lvlJc w:val="left"/>
      <w:pPr>
        <w:ind w:left="770" w:hanging="360"/>
      </w:pPr>
      <w:rPr>
        <w:rFonts w:ascii="Wingdings" w:hAnsi="Wingdings" w:hint="default"/>
      </w:rPr>
    </w:lvl>
    <w:lvl w:ilvl="1" w:tentative="1">
      <w:start w:val="1"/>
      <w:numFmt w:val="bullet"/>
      <w:lvlText w:val="o"/>
      <w:lvlJc w:val="left"/>
      <w:pPr>
        <w:ind w:left="1490" w:hanging="360"/>
      </w:pPr>
      <w:rPr>
        <w:rFonts w:ascii="Courier New" w:cs="Courier New" w:hAnsi="Courier New" w:hint="default"/>
      </w:rPr>
    </w:lvl>
    <w:lvl w:ilvl="2" w:tentative="1">
      <w:start w:val="1"/>
      <w:numFmt w:val="bullet"/>
      <w:lvlText w:val=""/>
      <w:lvlJc w:val="left"/>
      <w:pPr>
        <w:ind w:left="2210" w:hanging="360"/>
      </w:pPr>
      <w:rPr>
        <w:rFonts w:ascii="Wingdings" w:hAnsi="Wingdings" w:hint="default"/>
      </w:rPr>
    </w:lvl>
    <w:lvl w:ilvl="3" w:tentative="1">
      <w:start w:val="1"/>
      <w:numFmt w:val="bullet"/>
      <w:lvlText w:val=""/>
      <w:lvlJc w:val="left"/>
      <w:pPr>
        <w:ind w:left="2930" w:hanging="360"/>
      </w:pPr>
      <w:rPr>
        <w:rFonts w:ascii="Symbol" w:hAnsi="Symbol" w:hint="default"/>
      </w:rPr>
    </w:lvl>
    <w:lvl w:ilvl="4" w:tentative="1">
      <w:start w:val="1"/>
      <w:numFmt w:val="bullet"/>
      <w:lvlText w:val="o"/>
      <w:lvlJc w:val="left"/>
      <w:pPr>
        <w:ind w:left="3650" w:hanging="360"/>
      </w:pPr>
      <w:rPr>
        <w:rFonts w:ascii="Courier New" w:cs="Courier New" w:hAnsi="Courier New" w:hint="default"/>
      </w:rPr>
    </w:lvl>
    <w:lvl w:ilvl="5" w:tentative="1">
      <w:start w:val="1"/>
      <w:numFmt w:val="bullet"/>
      <w:lvlText w:val=""/>
      <w:lvlJc w:val="left"/>
      <w:pPr>
        <w:ind w:left="4370" w:hanging="360"/>
      </w:pPr>
      <w:rPr>
        <w:rFonts w:ascii="Wingdings" w:hAnsi="Wingdings" w:hint="default"/>
      </w:rPr>
    </w:lvl>
    <w:lvl w:ilvl="6" w:tentative="1">
      <w:start w:val="1"/>
      <w:numFmt w:val="bullet"/>
      <w:lvlText w:val=""/>
      <w:lvlJc w:val="left"/>
      <w:pPr>
        <w:ind w:left="5090" w:hanging="360"/>
      </w:pPr>
      <w:rPr>
        <w:rFonts w:ascii="Symbol" w:hAnsi="Symbol" w:hint="default"/>
      </w:rPr>
    </w:lvl>
    <w:lvl w:ilvl="7" w:tentative="1">
      <w:start w:val="1"/>
      <w:numFmt w:val="bullet"/>
      <w:lvlText w:val="o"/>
      <w:lvlJc w:val="left"/>
      <w:pPr>
        <w:ind w:left="5810" w:hanging="360"/>
      </w:pPr>
      <w:rPr>
        <w:rFonts w:ascii="Courier New" w:cs="Courier New" w:hAnsi="Courier New" w:hint="default"/>
      </w:rPr>
    </w:lvl>
    <w:lvl w:ilvl="8" w:tentative="1">
      <w:start w:val="1"/>
      <w:numFmt w:val="bullet"/>
      <w:lvlText w:val=""/>
      <w:lvlJc w:val="left"/>
      <w:pPr>
        <w:ind w:left="6530" w:hanging="360"/>
      </w:pPr>
      <w:rPr>
        <w:rFonts w:ascii="Wingdings" w:hAnsi="Wingdings" w:hint="default"/>
      </w:rPr>
    </w:lvl>
  </w:abstractNum>
  <w:abstractNum w:abstractNumId="2">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multiLevelType w:val="multilevel"/>
    <w:lvl w:ilvl="0" w:tentative="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multiLevelType w:val="multilevel"/>
    <w:lvl w:ilvl="0" w:tentative="0">
      <w:start w:val="1"/>
      <w:numFmt w:val="decimal"/>
      <w:lvlText w:val="%1."/>
      <w:lvlJc w:val="left"/>
      <w:pPr>
        <w:tabs>
          <w:tab w:val="num" w:pos="720"/>
        </w:tabs>
        <w:ind w:left="720" w:hanging="360"/>
      </w:pPr>
    </w:lvl>
    <w:lvl w:ilvl="1" w:tentative="0">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multiLevelType w:val="hybridMultilevel"/>
    <w:lvl w:ilvl="0" w:tentative="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cs="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cs="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cs="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6">
    <w:multiLevelType w:val="hybridMultilevel"/>
    <w:lvl w:ilvl="0" w:tentative="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7">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multiLevelType w:val="hybridMultilevel"/>
    <w:lvl w:ilvl="0" w:tentative="0">
      <w:start w:val="1"/>
      <w:numFmt w:val="bullet"/>
      <w:lvlText w:val=""/>
      <w:lvlJc w:val="left"/>
      <w:pPr>
        <w:ind w:left="1428" w:hanging="360"/>
      </w:pPr>
      <w:rPr>
        <w:rFonts w:ascii="Wingdings" w:hAnsi="Wingdings" w:hint="default"/>
      </w:rPr>
    </w:lvl>
    <w:lvl w:ilvl="1" w:tentative="1">
      <w:start w:val="1"/>
      <w:numFmt w:val="bullet"/>
      <w:lvlText w:val="o"/>
      <w:lvlJc w:val="left"/>
      <w:pPr>
        <w:ind w:left="2148" w:hanging="360"/>
      </w:pPr>
      <w:rPr>
        <w:rFonts w:ascii="Courier New" w:cs="Courier New" w:hAnsi="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cs="Courier New" w:hAnsi="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cs="Courier New" w:hAnsi="Courier New" w:hint="default"/>
      </w:rPr>
    </w:lvl>
    <w:lvl w:ilvl="8" w:tentative="1">
      <w:start w:val="1"/>
      <w:numFmt w:val="bullet"/>
      <w:lvlText w:val=""/>
      <w:lvlJc w:val="left"/>
      <w:pPr>
        <w:ind w:left="7188" w:hanging="360"/>
      </w:pPr>
      <w:rPr>
        <w:rFonts w:ascii="Wingdings" w:hAnsi="Wingdings" w:hint="default"/>
      </w:rPr>
    </w:lvl>
  </w:abstractNum>
  <w:abstractNum w:abstractNumId="9">
    <w:multiLevelType w:val="hybridMultilevel"/>
    <w:lvl w:ilvl="0" w:tentative="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5"/>
  </w:num>
  <w:num w:numId="5">
    <w:abstractNumId w:val="1"/>
  </w:num>
  <w:num w:numId="6">
    <w:abstractNumId w:val="3"/>
  </w:num>
  <w:num w:numId="7">
    <w:abstractNumId w:val="6"/>
  </w:num>
  <w:num w:numId="8">
    <w:abstractNumId w:val="9"/>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9F9"/>
    <w:rsid w:val="00012F21"/>
    <w:rsid w:val="000475FE"/>
    <w:rsid w:val="00054262"/>
    <w:rsid w:val="000560C3"/>
    <w:rsid w:val="00060B92"/>
    <w:rsid w:val="00063750"/>
    <w:rsid w:val="00070CBF"/>
    <w:rsid w:val="0007371E"/>
    <w:rsid w:val="00090DCC"/>
    <w:rsid w:val="00092700"/>
    <w:rsid w:val="00093B3F"/>
    <w:rsid w:val="00095156"/>
    <w:rsid w:val="000A0E62"/>
    <w:rsid w:val="000A61F1"/>
    <w:rsid w:val="000A7760"/>
    <w:rsid w:val="000B195D"/>
    <w:rsid w:val="000C3C18"/>
    <w:rsid w:val="000C7BF6"/>
    <w:rsid w:val="000D4E96"/>
    <w:rsid w:val="000E3AD4"/>
    <w:rsid w:val="000F413F"/>
    <w:rsid w:val="001418E1"/>
    <w:rsid w:val="00143ED2"/>
    <w:rsid w:val="00144DD3"/>
    <w:rsid w:val="0014740B"/>
    <w:rsid w:val="00164278"/>
    <w:rsid w:val="00164888"/>
    <w:rsid w:val="00166AA0"/>
    <w:rsid w:val="0018763A"/>
    <w:rsid w:val="00187967"/>
    <w:rsid w:val="001937B6"/>
    <w:rsid w:val="001A6832"/>
    <w:rsid w:val="001A6962"/>
    <w:rsid w:val="001A7910"/>
    <w:rsid w:val="001B1EEA"/>
    <w:rsid w:val="001D2EB9"/>
    <w:rsid w:val="001D4540"/>
    <w:rsid w:val="002034DB"/>
    <w:rsid w:val="00210906"/>
    <w:rsid w:val="0021365F"/>
    <w:rsid w:val="002354A5"/>
    <w:rsid w:val="00237771"/>
    <w:rsid w:val="0024023C"/>
    <w:rsid w:val="00242274"/>
    <w:rsid w:val="00242B2F"/>
    <w:rsid w:val="00253C3E"/>
    <w:rsid w:val="00257272"/>
    <w:rsid w:val="002616CD"/>
    <w:rsid w:val="00261CB0"/>
    <w:rsid w:val="00271D44"/>
    <w:rsid w:val="00281D3B"/>
    <w:rsid w:val="00282906"/>
    <w:rsid w:val="00284A43"/>
    <w:rsid w:val="0029711D"/>
    <w:rsid w:val="002B3021"/>
    <w:rsid w:val="002D60F3"/>
    <w:rsid w:val="002D7E35"/>
    <w:rsid w:val="002E18B3"/>
    <w:rsid w:val="00300FFD"/>
    <w:rsid w:val="0030274A"/>
    <w:rsid w:val="00303CDB"/>
    <w:rsid w:val="00326283"/>
    <w:rsid w:val="00331979"/>
    <w:rsid w:val="0033225E"/>
    <w:rsid w:val="003326B0"/>
    <w:rsid w:val="003374B9"/>
    <w:rsid w:val="00363F2C"/>
    <w:rsid w:val="00366DCE"/>
    <w:rsid w:val="0037678D"/>
    <w:rsid w:val="00381504"/>
    <w:rsid w:val="0039479D"/>
    <w:rsid w:val="0039544B"/>
    <w:rsid w:val="003C01C6"/>
    <w:rsid w:val="003D35AA"/>
    <w:rsid w:val="003E2887"/>
    <w:rsid w:val="003E7D8D"/>
    <w:rsid w:val="003F549C"/>
    <w:rsid w:val="00401999"/>
    <w:rsid w:val="00411609"/>
    <w:rsid w:val="00413B66"/>
    <w:rsid w:val="00425161"/>
    <w:rsid w:val="00430725"/>
    <w:rsid w:val="00435EB3"/>
    <w:rsid w:val="0044372F"/>
    <w:rsid w:val="00452695"/>
    <w:rsid w:val="004538E5"/>
    <w:rsid w:val="00457513"/>
    <w:rsid w:val="00457965"/>
    <w:rsid w:val="00470438"/>
    <w:rsid w:val="00470A4E"/>
    <w:rsid w:val="004824FF"/>
    <w:rsid w:val="004A04A4"/>
    <w:rsid w:val="004A0754"/>
    <w:rsid w:val="004A36F2"/>
    <w:rsid w:val="004A6BD1"/>
    <w:rsid w:val="004D39CA"/>
    <w:rsid w:val="004D6C5E"/>
    <w:rsid w:val="004E0611"/>
    <w:rsid w:val="004E255B"/>
    <w:rsid w:val="004E63D4"/>
    <w:rsid w:val="00512060"/>
    <w:rsid w:val="005146A5"/>
    <w:rsid w:val="0052567F"/>
    <w:rsid w:val="00530859"/>
    <w:rsid w:val="005376B5"/>
    <w:rsid w:val="005439F9"/>
    <w:rsid w:val="00546D06"/>
    <w:rsid w:val="005477D5"/>
    <w:rsid w:val="005545A0"/>
    <w:rsid w:val="00566E3C"/>
    <w:rsid w:val="00570CB5"/>
    <w:rsid w:val="0058370D"/>
    <w:rsid w:val="005B1178"/>
    <w:rsid w:val="005B2B1A"/>
    <w:rsid w:val="005C6811"/>
    <w:rsid w:val="005C7BB2"/>
    <w:rsid w:val="005D1CC2"/>
    <w:rsid w:val="005D58F6"/>
    <w:rsid w:val="005D622C"/>
    <w:rsid w:val="005D6EA5"/>
    <w:rsid w:val="005D7EDF"/>
    <w:rsid w:val="005E5588"/>
    <w:rsid w:val="005E618C"/>
    <w:rsid w:val="005F119A"/>
    <w:rsid w:val="005F26F4"/>
    <w:rsid w:val="005F4ABD"/>
    <w:rsid w:val="00600788"/>
    <w:rsid w:val="00610A7D"/>
    <w:rsid w:val="006130F6"/>
    <w:rsid w:val="00613433"/>
    <w:rsid w:val="00614534"/>
    <w:rsid w:val="00617244"/>
    <w:rsid w:val="006424D5"/>
    <w:rsid w:val="00650B96"/>
    <w:rsid w:val="00657E31"/>
    <w:rsid w:val="00660D20"/>
    <w:rsid w:val="006665CA"/>
    <w:rsid w:val="006678D3"/>
    <w:rsid w:val="00670266"/>
    <w:rsid w:val="00671C5A"/>
    <w:rsid w:val="006731FA"/>
    <w:rsid w:val="006A11B9"/>
    <w:rsid w:val="006A1D48"/>
    <w:rsid w:val="006B1BCC"/>
    <w:rsid w:val="006C7BF6"/>
    <w:rsid w:val="006D482E"/>
    <w:rsid w:val="006D656E"/>
    <w:rsid w:val="00705E42"/>
    <w:rsid w:val="0071130F"/>
    <w:rsid w:val="00712DDF"/>
    <w:rsid w:val="00722771"/>
    <w:rsid w:val="00723E3B"/>
    <w:rsid w:val="00742817"/>
    <w:rsid w:val="00746DD8"/>
    <w:rsid w:val="007473A2"/>
    <w:rsid w:val="00747494"/>
    <w:rsid w:val="00756955"/>
    <w:rsid w:val="00761320"/>
    <w:rsid w:val="00761589"/>
    <w:rsid w:val="00761B02"/>
    <w:rsid w:val="00762A7D"/>
    <w:rsid w:val="007658BB"/>
    <w:rsid w:val="007917F7"/>
    <w:rsid w:val="00791F45"/>
    <w:rsid w:val="007977D0"/>
    <w:rsid w:val="007B6294"/>
    <w:rsid w:val="007C321E"/>
    <w:rsid w:val="007D0E38"/>
    <w:rsid w:val="007D6D98"/>
    <w:rsid w:val="007F3B49"/>
    <w:rsid w:val="0081029F"/>
    <w:rsid w:val="00814412"/>
    <w:rsid w:val="00816E2B"/>
    <w:rsid w:val="0082203D"/>
    <w:rsid w:val="008272E5"/>
    <w:rsid w:val="0084057E"/>
    <w:rsid w:val="0084065B"/>
    <w:rsid w:val="0084530C"/>
    <w:rsid w:val="008539F7"/>
    <w:rsid w:val="00860D88"/>
    <w:rsid w:val="00864313"/>
    <w:rsid w:val="008717C0"/>
    <w:rsid w:val="008755B9"/>
    <w:rsid w:val="00876547"/>
    <w:rsid w:val="008869F4"/>
    <w:rsid w:val="00892FF8"/>
    <w:rsid w:val="00897E09"/>
    <w:rsid w:val="008A625B"/>
    <w:rsid w:val="008A6CF5"/>
    <w:rsid w:val="008B098A"/>
    <w:rsid w:val="008B511D"/>
    <w:rsid w:val="008B64BA"/>
    <w:rsid w:val="008C0181"/>
    <w:rsid w:val="008C31DA"/>
    <w:rsid w:val="008D2ADB"/>
    <w:rsid w:val="008E1C88"/>
    <w:rsid w:val="008F0EEC"/>
    <w:rsid w:val="008F4844"/>
    <w:rsid w:val="008F529B"/>
    <w:rsid w:val="00904822"/>
    <w:rsid w:val="009130F0"/>
    <w:rsid w:val="00913B99"/>
    <w:rsid w:val="009326CD"/>
    <w:rsid w:val="009341CA"/>
    <w:rsid w:val="00952456"/>
    <w:rsid w:val="009541DB"/>
    <w:rsid w:val="00954D40"/>
    <w:rsid w:val="00964274"/>
    <w:rsid w:val="00965E8F"/>
    <w:rsid w:val="0097254F"/>
    <w:rsid w:val="00973F56"/>
    <w:rsid w:val="00987A78"/>
    <w:rsid w:val="009A0C5C"/>
    <w:rsid w:val="009B3171"/>
    <w:rsid w:val="009B5C0B"/>
    <w:rsid w:val="009C7A42"/>
    <w:rsid w:val="009E570A"/>
    <w:rsid w:val="009F1701"/>
    <w:rsid w:val="009F4AAF"/>
    <w:rsid w:val="009F681F"/>
    <w:rsid w:val="00A019F9"/>
    <w:rsid w:val="00A227BE"/>
    <w:rsid w:val="00A321E9"/>
    <w:rsid w:val="00A40F4F"/>
    <w:rsid w:val="00A43085"/>
    <w:rsid w:val="00A44642"/>
    <w:rsid w:val="00A6169E"/>
    <w:rsid w:val="00A7175C"/>
    <w:rsid w:val="00A74A9F"/>
    <w:rsid w:val="00A93A9D"/>
    <w:rsid w:val="00AA26C5"/>
    <w:rsid w:val="00AA3A08"/>
    <w:rsid w:val="00AB2BC5"/>
    <w:rsid w:val="00AB35C5"/>
    <w:rsid w:val="00AB6052"/>
    <w:rsid w:val="00AD0685"/>
    <w:rsid w:val="00AD4CE3"/>
    <w:rsid w:val="00AE0C65"/>
    <w:rsid w:val="00AF5FE1"/>
    <w:rsid w:val="00B0625C"/>
    <w:rsid w:val="00B3375C"/>
    <w:rsid w:val="00B414A6"/>
    <w:rsid w:val="00B45223"/>
    <w:rsid w:val="00B57D4F"/>
    <w:rsid w:val="00B6194C"/>
    <w:rsid w:val="00B65977"/>
    <w:rsid w:val="00B76874"/>
    <w:rsid w:val="00B90B78"/>
    <w:rsid w:val="00B92B79"/>
    <w:rsid w:val="00BA1D00"/>
    <w:rsid w:val="00BB05DB"/>
    <w:rsid w:val="00BB6A08"/>
    <w:rsid w:val="00BD061A"/>
    <w:rsid w:val="00BD66B9"/>
    <w:rsid w:val="00C040B9"/>
    <w:rsid w:val="00C15C43"/>
    <w:rsid w:val="00C22E54"/>
    <w:rsid w:val="00C249C6"/>
    <w:rsid w:val="00C3259B"/>
    <w:rsid w:val="00C4116C"/>
    <w:rsid w:val="00C81DE9"/>
    <w:rsid w:val="00CA3579"/>
    <w:rsid w:val="00CA5055"/>
    <w:rsid w:val="00CA5C9A"/>
    <w:rsid w:val="00CA6370"/>
    <w:rsid w:val="00CC2A03"/>
    <w:rsid w:val="00CD0CA8"/>
    <w:rsid w:val="00CD10D9"/>
    <w:rsid w:val="00CD5296"/>
    <w:rsid w:val="00CE0ADE"/>
    <w:rsid w:val="00CE1875"/>
    <w:rsid w:val="00CF50D5"/>
    <w:rsid w:val="00D0349D"/>
    <w:rsid w:val="00D073A2"/>
    <w:rsid w:val="00D14B18"/>
    <w:rsid w:val="00D17D17"/>
    <w:rsid w:val="00D377DD"/>
    <w:rsid w:val="00D46DEC"/>
    <w:rsid w:val="00D5537D"/>
    <w:rsid w:val="00D66B89"/>
    <w:rsid w:val="00D70F45"/>
    <w:rsid w:val="00D7533C"/>
    <w:rsid w:val="00D76B7F"/>
    <w:rsid w:val="00D84913"/>
    <w:rsid w:val="00D9326F"/>
    <w:rsid w:val="00DB26F9"/>
    <w:rsid w:val="00DB58F5"/>
    <w:rsid w:val="00DC2609"/>
    <w:rsid w:val="00DC2848"/>
    <w:rsid w:val="00DC5E5C"/>
    <w:rsid w:val="00DC644C"/>
    <w:rsid w:val="00DC76EC"/>
    <w:rsid w:val="00DD15F0"/>
    <w:rsid w:val="00DD3FE6"/>
    <w:rsid w:val="00DD7FF9"/>
    <w:rsid w:val="00DE0694"/>
    <w:rsid w:val="00DE4F06"/>
    <w:rsid w:val="00DF6E77"/>
    <w:rsid w:val="00E047F6"/>
    <w:rsid w:val="00E07847"/>
    <w:rsid w:val="00E111A6"/>
    <w:rsid w:val="00E23DCD"/>
    <w:rsid w:val="00E2476D"/>
    <w:rsid w:val="00E25A2C"/>
    <w:rsid w:val="00E34F02"/>
    <w:rsid w:val="00E3714B"/>
    <w:rsid w:val="00E6624E"/>
    <w:rsid w:val="00E75988"/>
    <w:rsid w:val="00EB1CB5"/>
    <w:rsid w:val="00EB394B"/>
    <w:rsid w:val="00EB3D03"/>
    <w:rsid w:val="00EE2F4F"/>
    <w:rsid w:val="00EE57DE"/>
    <w:rsid w:val="00F042D3"/>
    <w:rsid w:val="00F104F9"/>
    <w:rsid w:val="00F233D0"/>
    <w:rsid w:val="00F27C95"/>
    <w:rsid w:val="00F402A7"/>
    <w:rsid w:val="00F475FE"/>
    <w:rsid w:val="00F544F9"/>
    <w:rsid w:val="00F66AD8"/>
    <w:rsid w:val="00F66DBD"/>
    <w:rsid w:val="00F70F02"/>
    <w:rsid w:val="00F72D9D"/>
    <w:rsid w:val="00F73BF7"/>
    <w:rsid w:val="00F7667B"/>
    <w:rsid w:val="00F77381"/>
    <w:rsid w:val="00F835F9"/>
    <w:rsid w:val="00F860EC"/>
    <w:rsid w:val="00FA2962"/>
    <w:rsid w:val="00FA3A7E"/>
    <w:rsid w:val="00FC345E"/>
    <w:rsid w:val="00FD1450"/>
    <w:rsid w:val="00FE27D9"/>
    <w:rsid w:val="00FF6A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footnotePr>
    <w:footnote w:id="0"/>
    <w:footnote w:id="1"/>
  </w:footnotePr>
  <w:endnotePr>
    <w:endnote w:id="0"/>
    <w:endnote w:id="1"/>
  </w:endnotePr>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HAnsi" w:hAnsiTheme="minorHAnsi"/>
        <w:sz w:val="22"/>
        <w:szCs w:val="22"/>
        <w:lang w:val="ru-RU" w:bidi="ar-SA" w:eastAsia="en-US"/>
      </w:rPr>
    </w:rPrDefault>
    <w:pPrDefault>
      <w:pPr>
        <w:spacing w:after="200" w:line="276" w:lineRule="auto"/>
      </w:pPr>
    </w:pPrDefault>
  </w:docDefaults>
  <w:style w:type="paragraph" w:styleId="Heading1">
    <w:name w:val="Heading 1"/>
    <w:link w:val="Heading1Char"/>
    <w:uiPriority w:val="9"/>
    <w:qFormat w:val="on"/>
    <w:pPr>
      <w:keepNext w:val="on"/>
      <w:keepLines w:val="on"/>
      <w:spacing w:before="480" w:after="0"/>
    </w:pPr>
    <w:rPr>
      <w:rFonts w:asciiTheme="majorHAnsi" w:cstheme="majorBidi" w:eastAsiaTheme="majorEastAsia" w:hAnsiTheme="majorHAnsi"/>
      <w:b/>
      <w:bCs/>
      <w:color w:val="376091" w:themeColor="accent1" w:themeShade="bf"/>
      <w:sz w:val="28"/>
      <w:szCs w:val="28"/>
    </w:rPr>
  </w:style>
  <w:style w:type="paragraph" w:styleId="Heading2">
    <w:name w:val="Heading 2"/>
    <w:link w:val="Heading2Char"/>
    <w:uiPriority w:val="9"/>
    <w:semiHidden w:val="on"/>
    <w:unhideWhenUsed w:val="on"/>
    <w:qFormat w:val="on"/>
    <w:pPr>
      <w:keepNext w:val="on"/>
      <w:keepLines w:val="on"/>
      <w:spacing w:before="200" w:after="0"/>
    </w:pPr>
    <w:rPr>
      <w:rFonts w:asciiTheme="majorHAnsi" w:cstheme="majorBidi" w:eastAsiaTheme="majorEastAsia" w:hAnsiTheme="majorHAnsi"/>
      <w:b/>
      <w:bCs/>
      <w:color w:val="4f81bd" w:themeColor="accent1"/>
      <w:sz w:val="26"/>
      <w:szCs w:val="26"/>
    </w:rPr>
  </w:style>
  <w:style w:type="paragraph" w:styleId="Heading3">
    <w:name w:val="Heading 3"/>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4f81bd" w:themeColor="accent1"/>
    </w:rPr>
  </w:style>
  <w:style w:type="paragraph" w:styleId="Heading4">
    <w:name w:val="Heading 4"/>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4f81bd" w:themeColor="accent1"/>
    </w:rPr>
  </w:style>
  <w:style w:type="paragraph" w:styleId="Heading5">
    <w:name w:val="Heading 5"/>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243f60" w:themeColor="accent1" w:themeShade="7f"/>
    </w:rPr>
  </w:style>
  <w:style w:type="paragraph" w:styleId="Heading6">
    <w:name w:val="Heading 6"/>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243f60" w:themeColor="accent1" w:themeShade="7f"/>
    </w:rPr>
  </w:style>
  <w:style w:type="paragraph" w:styleId="Heading7">
    <w:name w:val="Heading 7"/>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character" w:customStyle="1" w:styleId="Heading1Char">
    <w:name w:val="Heading 1 Char"/>
    <w:link w:val="Heading1"/>
    <w:uiPriority w:val="9"/>
    <w:rPr>
      <w:rFonts w:asciiTheme="majorHAnsi" w:cstheme="majorBidi" w:eastAsiaTheme="majorEastAsia" w:hAnsiTheme="majorHAnsi"/>
      <w:b/>
      <w:bCs/>
      <w:color w:val="376091" w:themeColor="accent1" w:themeShade="bf"/>
      <w:sz w:val="28"/>
      <w:szCs w:val="28"/>
    </w:rPr>
  </w:style>
  <w:style w:type="character" w:customStyle="1" w:styleId="Heading2Char">
    <w:name w:val="Heading 2 Char"/>
    <w:link w:val="Heading2"/>
    <w:uiPriority w:val="9"/>
    <w:rPr>
      <w:rFonts w:asciiTheme="majorHAnsi" w:cstheme="majorBidi" w:eastAsiaTheme="majorEastAsia" w:hAnsiTheme="majorHAnsi"/>
      <w:b/>
      <w:bCs/>
      <w:color w:val="4f81bd" w:themeColor="accent1"/>
      <w:sz w:val="26"/>
      <w:szCs w:val="26"/>
    </w:rPr>
  </w:style>
  <w:style w:type="character" w:customStyle="1" w:styleId="Heading3Char">
    <w:name w:val="Heading 3 Char"/>
    <w:link w:val="Heading3"/>
    <w:uiPriority w:val="9"/>
    <w:rPr>
      <w:rFonts w:asciiTheme="majorHAnsi" w:cstheme="majorBidi" w:eastAsiaTheme="majorEastAsia" w:hAnsiTheme="majorHAnsi"/>
      <w:b/>
      <w:bCs/>
      <w:color w:val="4f81bd" w:themeColor="accent1"/>
    </w:rPr>
  </w:style>
  <w:style w:type="character" w:customStyle="1" w:styleId="Heading4Char">
    <w:name w:val="Heading 4 Char"/>
    <w:link w:val="Heading4"/>
    <w:uiPriority w:val="9"/>
    <w:rPr>
      <w:rFonts w:asciiTheme="majorHAnsi" w:cstheme="majorBidi" w:eastAsiaTheme="majorEastAsia" w:hAnsiTheme="majorHAnsi"/>
      <w:b/>
      <w:bCs/>
      <w:i/>
      <w:iCs/>
      <w:color w:val="4f81bd" w:themeColor="accent1"/>
    </w:rPr>
  </w:style>
  <w:style w:type="character" w:customStyle="1" w:styleId="Heading5Char">
    <w:name w:val="Heading 5 Char"/>
    <w:link w:val="Heading5"/>
    <w:uiPriority w:val="9"/>
    <w:rPr>
      <w:rFonts w:asciiTheme="majorHAnsi" w:cstheme="majorBidi" w:eastAsiaTheme="majorEastAsia" w:hAnsiTheme="majorHAnsi"/>
      <w:color w:val="243f60" w:themeColor="accent1" w:themeShade="7f"/>
    </w:rPr>
  </w:style>
  <w:style w:type="character" w:customStyle="1" w:styleId="Heading6Char">
    <w:name w:val="Heading 6 Char"/>
    <w:link w:val="Heading6"/>
    <w:uiPriority w:val="9"/>
    <w:rPr>
      <w:rFonts w:asciiTheme="majorHAnsi" w:cstheme="majorBidi" w:eastAsiaTheme="majorEastAsia" w:hAnsiTheme="majorHAnsi"/>
      <w:i/>
      <w:iCs/>
      <w:color w:val="243f60" w:themeColor="accent1" w:themeShade="7f"/>
    </w:rPr>
  </w:style>
  <w:style w:type="character" w:customStyle="1" w:styleId="Heading7Char">
    <w:name w:val="Heading 7 Char"/>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link w:val="TitleChar"/>
    <w:uiPriority w:val="10"/>
    <w:qFormat w:val="on"/>
    <w:pPr>
      <w:pBdr>
        <w:bottom w:val="single" w:color="4f81bd" w:themeColor="accent1" w:sz="8" w:space="4"/>
      </w:pBdr>
      <w:spacing w:after="300" w:line="240" w:lineRule="auto"/>
      <w:contextualSpacing w:val="on"/>
    </w:pPr>
    <w:rPr>
      <w:rFonts w:asciiTheme="majorHAnsi" w:cstheme="majorBidi" w:eastAsiaTheme="majorEastAsia" w:hAnsiTheme="majorHAnsi"/>
      <w:color w:val="17375d" w:themeColor="text2" w:themeShade="bf"/>
      <w:spacing w:val="5"/>
      <w:sz w:val="52"/>
      <w:szCs w:val="52"/>
    </w:rPr>
  </w:style>
  <w:style w:type="character" w:customStyle="1" w:styleId="TitleChar">
    <w:name w:val="Title Char"/>
    <w:link w:val="Title"/>
    <w:uiPriority w:val="10"/>
    <w:rPr>
      <w:rFonts w:asciiTheme="majorHAnsi" w:cstheme="majorBidi" w:eastAsiaTheme="majorEastAsia" w:hAnsiTheme="majorHAnsi"/>
      <w:color w:val="17375d" w:themeColor="text2" w:themeShade="bf"/>
      <w:spacing w:val="5"/>
      <w:sz w:val="52"/>
      <w:szCs w:val="52"/>
    </w:rPr>
  </w:style>
  <w:style w:type="paragraph" w:styleId="Subtitle">
    <w:name w:val="Subtitle"/>
    <w:link w:val="SubtitleChar"/>
    <w:uiPriority w:val="11"/>
    <w:qFormat w:val="on"/>
    <w:pPr/>
    <w:rPr>
      <w:rFonts w:asciiTheme="majorHAnsi" w:cstheme="majorBidi" w:eastAsiaTheme="majorEastAsia" w:hAnsiTheme="majorHAnsi"/>
      <w:i/>
      <w:iCs/>
      <w:color w:val="4f81bd" w:themeColor="accent1"/>
      <w:spacing w:val="15"/>
      <w:sz w:val="24"/>
      <w:szCs w:val="24"/>
    </w:rPr>
  </w:style>
  <w:style w:type="character" w:customStyle="1" w:styleId="SubtitleChar">
    <w:name w:val="Subtitle Char"/>
    <w:link w:val="Subtitle"/>
    <w:uiPriority w:val="11"/>
    <w:rPr>
      <w:rFonts w:asciiTheme="majorHAnsi" w:cstheme="majorBidi" w:eastAsiaTheme="majorEastAsia" w:hAnsiTheme="majorHAnsi"/>
      <w:i/>
      <w:iCs/>
      <w:color w:val="4f81bd" w:themeColor="accent1"/>
      <w:spacing w:val="15"/>
      <w:sz w:val="24"/>
      <w:szCs w:val="24"/>
    </w:rPr>
  </w:style>
  <w:style w:type="character" w:styleId="SubtleEmphasis">
    <w:name w:val="Subtle Emphasis"/>
    <w:uiPriority w:val="19"/>
    <w:qFormat w:val="on"/>
    <w:rPr>
      <w:i/>
      <w:iCs/>
      <w:color w:val="808080" w:themeColor="text1" w:themeTint="7f"/>
    </w:rPr>
  </w:style>
  <w:style w:type="character" w:styleId="IntenseEmphasis">
    <w:name w:val="Intense Emphasis"/>
    <w:uiPriority w:val="21"/>
    <w:qFormat w:val="on"/>
    <w:rPr>
      <w:b/>
      <w:bCs/>
      <w:i/>
      <w:iCs/>
      <w:color w:val="4f81bd" w:themeColor="accent1"/>
    </w:rPr>
  </w:style>
  <w:style w:type="paragraph" w:styleId="Quote">
    <w:name w:val="Quote"/>
    <w:link w:val="QuoteChar"/>
    <w:uiPriority w:val="29"/>
    <w:qFormat w:val="on"/>
    <w:rPr>
      <w:i/>
      <w:iCs/>
      <w:color w:val="000000" w:themeColor="text1"/>
    </w:rPr>
  </w:style>
  <w:style w:type="character" w:customStyle="1" w:styleId="QuoteChar">
    <w:name w:val="Quote Char"/>
    <w:link w:val="Quote"/>
    <w:uiPriority w:val="29"/>
    <w:rPr>
      <w:i/>
      <w:iCs/>
      <w:color w:val="000000" w:themeColor="text1"/>
    </w:rPr>
  </w:style>
  <w:style w:type="paragraph" w:styleId="IntenseQuote">
    <w:name w:val="Intense Quote"/>
    <w:link w:val="IntenseQuoteChar"/>
    <w:uiPriority w:val="30"/>
    <w:qFormat w:val="on"/>
    <w:pPr>
      <w:pBdr>
        <w:bottom w:val="single" w:color="4f81bd" w:themeColor="accent1" w:sz="4" w:space="4"/>
      </w:pBdr>
      <w:spacing w:before="200" w:after="280"/>
      <w:ind w:left="936" w:right="936"/>
    </w:pPr>
    <w:rPr>
      <w:b/>
      <w:bCs/>
      <w:i/>
      <w:iCs/>
      <w:color w:val="4f81bd" w:themeColor="accent1"/>
    </w:rPr>
  </w:style>
  <w:style w:type="character" w:customStyle="1" w:styleId="IntenseQuoteChar">
    <w:name w:val="Intense Quote Char"/>
    <w:link w:val="IntenseQuote"/>
    <w:uiPriority w:val="30"/>
    <w:rPr>
      <w:b/>
      <w:bCs/>
      <w:i/>
      <w:iCs/>
      <w:color w:val="4f81bd" w:themeColor="accent1"/>
    </w:rPr>
  </w:style>
  <w:style w:type="character" w:styleId="SubtleReference">
    <w:name w:val="Subtle Reference"/>
    <w:uiPriority w:val="31"/>
    <w:qFormat w:val="on"/>
    <w:rPr>
      <w:smallCaps/>
      <w:color w:val="c0504d" w:themeColor="accent2"/>
      <w:u w:val="single"/>
    </w:rPr>
  </w:style>
  <w:style w:type="character" w:styleId="IntenseReference">
    <w:name w:val="Intense Reference"/>
    <w:uiPriority w:val="32"/>
    <w:qFormat w:val="on"/>
    <w:rPr>
      <w:b/>
      <w:bCs/>
      <w:smallCaps/>
      <w:color w:val="c0504d" w:themeColor="accent2"/>
      <w:spacing w:val="5"/>
      <w:u w:val="single"/>
    </w:rPr>
  </w:style>
  <w:style w:type="character" w:styleId="BookTitle">
    <w:name w:val="Book Title"/>
    <w:uiPriority w:val="33"/>
    <w:qFormat w:val="on"/>
    <w:rPr>
      <w:b/>
      <w:bCs/>
      <w:smallCaps/>
      <w:spacing w:val="5"/>
    </w:rPr>
  </w:style>
  <w:style w:type="paragraph" w:styleId="Footnotetext">
    <w:name w:val="Footnote text"/>
    <w:link w:val="FootnoteTextChar"/>
    <w:uiPriority w:val="99"/>
    <w:semiHidden w:val="on"/>
    <w:unhideWhenUsed w:val="on"/>
    <w:pPr>
      <w:spacing w:after="0" w:line="240" w:lineRule="auto"/>
    </w:pPr>
    <w:rPr>
      <w:sz w:val="20"/>
      <w:szCs w:val="20"/>
    </w:rPr>
  </w:style>
  <w:style w:type="character" w:customStyle="1" w:styleId="FootnoteTextChar">
    <w:name w:val="Footnote Text Char"/>
    <w:link w:val="Footnotetext"/>
    <w:uiPriority w:val="99"/>
    <w:semiHidden w:val="on"/>
    <w:rPr>
      <w:sz w:val="20"/>
      <w:szCs w:val="20"/>
    </w:rPr>
  </w:style>
  <w:style w:type="character" w:styleId="Footnotereference">
    <w:name w:val="Footnote reference"/>
    <w:uiPriority w:val="99"/>
    <w:semiHidden w:val="on"/>
    <w:unhideWhenUsed w:val="on"/>
    <w:rPr>
      <w:vertAlign w:val="superscript"/>
    </w:rPr>
  </w:style>
  <w:style w:type="paragraph" w:styleId="Endnotetext">
    <w:name w:val="Endnote text"/>
    <w:link w:val="EndnoteTextChar"/>
    <w:uiPriority w:val="99"/>
    <w:semiHidden w:val="on"/>
    <w:unhideWhenUsed w:val="on"/>
    <w:pPr>
      <w:spacing w:after="0" w:line="240" w:lineRule="auto"/>
    </w:pPr>
    <w:rPr>
      <w:sz w:val="20"/>
      <w:szCs w:val="20"/>
    </w:rPr>
  </w:style>
  <w:style w:type="character" w:customStyle="1" w:styleId="EndnoteTextChar">
    <w:name w:val="Endnote Text Char"/>
    <w:link w:val="Endnotetext"/>
    <w:uiPriority w:val="99"/>
    <w:semiHidden w:val="on"/>
    <w:rPr>
      <w:sz w:val="20"/>
      <w:szCs w:val="20"/>
    </w:rPr>
  </w:style>
  <w:style w:type="character" w:styleId="Endnotereference">
    <w:name w:val="Endnote reference"/>
    <w:uiPriority w:val="99"/>
    <w:semiHidden w:val="on"/>
    <w:unhideWhenUsed w:val="on"/>
    <w:rPr>
      <w:vertAlign w:val="superscript"/>
    </w:rPr>
  </w:style>
  <w:style w:type="character" w:styleId="Hyperlink">
    <w:name w:val="Hyperlink"/>
    <w:uiPriority w:val="99"/>
    <w:unhideWhenUsed w:val="on"/>
    <w:rPr>
      <w:color w:val="0000ff" w:themeColor="hyperlink"/>
      <w:u w:val="single"/>
    </w:rPr>
  </w:style>
  <w:style w:type="paragraph" w:styleId="PlainText">
    <w:name w:val="Plain Text"/>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link w:val="PlainText"/>
    <w:uiPriority w:val="99"/>
    <w:rPr>
      <w:rFonts w:ascii="Courier New" w:cs="Courier New" w:hAnsi="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Caption">
    <w:name w:val="Caption"/>
    <w:uiPriority w:val="35"/>
    <w:unhideWhenUsed w:val="on"/>
    <w:qFormat w:val="on"/>
    <w:pPr>
      <w:spacing w:after="200" w:line="240" w:lineRule="auto"/>
    </w:pPr>
    <w:rPr>
      <w:i/>
      <w:iCs/>
      <w:color w:val="1f497d" w:themeColor="text2"/>
      <w:sz w:val="18"/>
      <w:szCs w:val="18"/>
    </w:rPr>
  </w:style>
  <w:style w:type="paragraph" w:default="1" w:styleId="Normal">
    <w:name w:val="Normal"/>
    <w:uiPriority w:val="99"/>
    <w:qFormat w:val="on"/>
    <w:rPr>
      <w:rFonts w:ascii="Calibri" w:cs="Times New Roman" w:eastAsia="Calibri" w:hAnsi="Calibri"/>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Spacing">
    <w:name w:val="No Spacing"/>
    <w:link w:val="БезинтервалаЗнак"/>
    <w:uiPriority w:val="1"/>
    <w:qFormat w:val="on"/>
    <w:pPr>
      <w:spacing w:after="0" w:line="240" w:lineRule="auto"/>
    </w:pPr>
    <w:rPr>
      <w:rFonts w:ascii="Calibri" w:cs="Times New Roman" w:eastAsia="Calibri" w:hAnsi="Calibri"/>
    </w:rPr>
  </w:style>
  <w:style w:type="paragraph" w:styleId="Normal(Web)">
    <w:name w:val="Normal (Web)"/>
    <w:basedOn w:val="Normal"/>
    <w:uiPriority w:val="99"/>
    <w:unhideWhenUsed w:val="on"/>
    <w:pPr>
      <w:spacing w:before="100" w:after="100" w:line="240" w:lineRule="auto"/>
    </w:pPr>
    <w:rPr>
      <w:rFonts w:ascii="Times New Roman" w:eastAsia="Times New Roman" w:hAnsi="Times New Roman"/>
      <w:sz w:val="24"/>
      <w:szCs w:val="24"/>
      <w:lang w:eastAsia="ru-RU"/>
    </w:rPr>
  </w:style>
  <w:style w:type="paragraph" w:styleId="Header">
    <w:name w:val="Header"/>
    <w:basedOn w:val="Normal"/>
    <w:link w:val="ВерхнийколонтитулЗнак"/>
    <w:uiPriority w:val="99"/>
    <w:semiHidden w:val="on"/>
    <w:unhideWhenUsed w:val="on"/>
    <w:pPr>
      <w:tabs>
        <w:tab w:val="center" w:pos="4677"/>
        <w:tab w:val="right" w:pos="9355"/>
      </w:tabs>
      <w:spacing w:after="0" w:line="240" w:lineRule="auto"/>
    </w:pPr>
  </w:style>
  <w:style w:type="character" w:customStyle="1" w:styleId="ВерхнийколонтитулЗнак">
    <w:name w:val="Верхний колонтитул Знак"/>
    <w:basedOn w:val="DefaultParagraphFont"/>
    <w:link w:val="Header"/>
    <w:uiPriority w:val="99"/>
    <w:semiHidden w:val="on"/>
    <w:rPr>
      <w:rFonts w:ascii="Calibri" w:cs="Times New Roman" w:eastAsia="Calibri" w:hAnsi="Calibri"/>
    </w:rPr>
  </w:style>
  <w:style w:type="paragraph" w:styleId="Footer">
    <w:name w:val="Footer"/>
    <w:basedOn w:val="Normal"/>
    <w:link w:val="НижнийколонтитулЗнак"/>
    <w:uiPriority w:val="99"/>
    <w:unhideWhenUsed w:val="on"/>
    <w:pPr>
      <w:tabs>
        <w:tab w:val="center" w:pos="4677"/>
        <w:tab w:val="right" w:pos="9355"/>
      </w:tabs>
      <w:spacing w:after="0" w:line="240" w:lineRule="auto"/>
    </w:pPr>
  </w:style>
  <w:style w:type="character" w:customStyle="1" w:styleId="НижнийколонтитулЗнак">
    <w:name w:val="Нижний колонтитул Знак"/>
    <w:basedOn w:val="DefaultParagraphFont"/>
    <w:link w:val="Footer"/>
    <w:uiPriority w:val="99"/>
    <w:rPr>
      <w:rFonts w:ascii="Calibri" w:cs="Times New Roman" w:eastAsia="Calibri" w:hAnsi="Calibri"/>
    </w:rPr>
  </w:style>
  <w:style w:type="character" w:customStyle="1" w:styleId="Apple-converted-space">
    <w:name w:val="Apple-converted-space"/>
    <w:basedOn w:val="DefaultParagraphFont"/>
    <w:uiPriority w:val="99"/>
  </w:style>
  <w:style w:type="character" w:customStyle="1" w:styleId="БезинтервалаЗнак">
    <w:name w:val="Без интервала Знак"/>
    <w:basedOn w:val="DefaultParagraphFont"/>
    <w:link w:val="NoSpacing"/>
    <w:uiPriority w:val="1"/>
    <w:rPr>
      <w:rFonts w:ascii="Calibri" w:cs="Times New Roman" w:eastAsia="Calibri" w:hAnsi="Calibri"/>
    </w:rPr>
  </w:style>
  <w:style w:type="paragraph" w:styleId="BalloonText">
    <w:name w:val="Balloon Text"/>
    <w:basedOn w:val="Normal"/>
    <w:link w:val="ТекствыноскиЗнак"/>
    <w:uiPriority w:val="99"/>
    <w:semiHidden w:val="on"/>
    <w:unhideWhenUsed w:val="on"/>
    <w:pPr>
      <w:spacing w:after="0" w:line="240" w:lineRule="auto"/>
    </w:pPr>
    <w:rPr>
      <w:rFonts w:ascii="Tahoma" w:cs="Tahoma" w:hAnsi="Tahoma"/>
      <w:sz w:val="16"/>
      <w:szCs w:val="16"/>
    </w:rPr>
  </w:style>
  <w:style w:type="character" w:customStyle="1" w:styleId="ТекствыноскиЗнак">
    <w:name w:val="Текст выноски Знак"/>
    <w:basedOn w:val="DefaultParagraphFont"/>
    <w:link w:val="BalloonText"/>
    <w:uiPriority w:val="99"/>
    <w:semiHidden w:val="on"/>
    <w:rPr>
      <w:rFonts w:ascii="Tahoma" w:cs="Tahoma" w:eastAsia="Calibri" w:hAnsi="Tahoma"/>
      <w:sz w:val="16"/>
      <w:szCs w:val="16"/>
    </w:rPr>
  </w:style>
  <w:style w:type="character" w:styleId="Strong">
    <w:name w:val="Strong"/>
    <w:basedOn w:val="DefaultParagraphFont"/>
    <w:uiPriority w:val="22"/>
    <w:qFormat w:val="on"/>
    <w:rPr>
      <w:b/>
      <w:bCs/>
    </w:rPr>
  </w:style>
  <w:style w:type="paragraph" w:styleId="ListParagraph">
    <w:name w:val="List Paragraph"/>
    <w:basedOn w:val="Normal"/>
    <w:uiPriority w:val="34"/>
    <w:qFormat w:val="on"/>
    <w:pPr>
      <w:ind w:left="720"/>
      <w:contextualSpacing w:val="on"/>
    </w:pPr>
  </w:style>
  <w:style w:type="character" w:styleId="Emphasis">
    <w:name w:val="Emphasis"/>
    <w:basedOn w:val="DefaultParagraphFont"/>
    <w:uiPriority w:val="20"/>
    <w:qFormat w:val="on"/>
    <w:rPr>
      <w:i/>
      <w:iCs/>
    </w:rPr>
  </w:style>
  <w:style w:type="table" w:styleId="TableGrid">
    <w:name w:val="Table Grid"/>
    <w:basedOn w:val="NormalTable"/>
    <w:uiPriority w:val="9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C4">
    <w:name w:val="C4"/>
    <w:basedOn w:val="Normal"/>
    <w:uiPriority w:val="99"/>
    <w:pPr>
      <w:spacing w:before="100" w:after="100" w:line="240" w:lineRule="auto"/>
    </w:pPr>
    <w:rPr>
      <w:rFonts w:ascii="Times New Roman" w:eastAsia="Times New Roman" w:hAnsi="Times New Roman"/>
      <w:sz w:val="24"/>
      <w:szCs w:val="24"/>
      <w:lang w:eastAsia="ru-RU"/>
    </w:rPr>
  </w:style>
  <w:style w:type="character" w:customStyle="1" w:styleId="C2">
    <w:name w:val="C2"/>
    <w:basedOn w:val="DefaultParagraphFont"/>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F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439F9"/>
    <w:pPr>
      <w:spacing w:after="0" w:line="240" w:lineRule="auto"/>
    </w:pPr>
    <w:rPr>
      <w:rFonts w:ascii="Calibri" w:eastAsia="Calibri" w:hAnsi="Calibri" w:cs="Times New Roman"/>
    </w:rPr>
  </w:style>
  <w:style w:type="paragraph" w:styleId="a5">
    <w:name w:val="Normal (Web)"/>
    <w:basedOn w:val="a"/>
    <w:uiPriority w:val="99"/>
    <w:unhideWhenUsed/>
    <w:rsid w:val="002034D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unhideWhenUsed/>
    <w:rsid w:val="00DC5E5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C5E5C"/>
    <w:rPr>
      <w:rFonts w:ascii="Calibri" w:eastAsia="Calibri" w:hAnsi="Calibri" w:cs="Times New Roman"/>
    </w:rPr>
  </w:style>
  <w:style w:type="paragraph" w:styleId="a8">
    <w:name w:val="footer"/>
    <w:basedOn w:val="a"/>
    <w:link w:val="a9"/>
    <w:uiPriority w:val="99"/>
    <w:unhideWhenUsed/>
    <w:rsid w:val="00DC5E5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C5E5C"/>
    <w:rPr>
      <w:rFonts w:ascii="Calibri" w:eastAsia="Calibri" w:hAnsi="Calibri" w:cs="Times New Roman"/>
    </w:rPr>
  </w:style>
  <w:style w:type="character" w:customStyle="1" w:styleId="apple-converted-space">
    <w:name w:val="apple-converted-space"/>
    <w:basedOn w:val="a0"/>
    <w:rsid w:val="00E34F02"/>
  </w:style>
  <w:style w:type="character" w:customStyle="1" w:styleId="a4">
    <w:name w:val="Без интервала Знак"/>
    <w:basedOn w:val="a0"/>
    <w:link w:val="a3"/>
    <w:uiPriority w:val="1"/>
    <w:rsid w:val="00F402A7"/>
    <w:rPr>
      <w:rFonts w:ascii="Calibri" w:eastAsia="Calibri" w:hAnsi="Calibri" w:cs="Times New Roman"/>
    </w:rPr>
  </w:style>
  <w:style w:type="paragraph" w:styleId="aa">
    <w:name w:val="Balloon Text"/>
    <w:basedOn w:val="a"/>
    <w:link w:val="ab"/>
    <w:uiPriority w:val="99"/>
    <w:semiHidden/>
    <w:unhideWhenUsed/>
    <w:rsid w:val="00F402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402A7"/>
    <w:rPr>
      <w:rFonts w:ascii="Tahoma" w:eastAsia="Calibri" w:hAnsi="Tahoma" w:cs="Tahoma"/>
      <w:sz w:val="16"/>
      <w:szCs w:val="16"/>
    </w:rPr>
  </w:style>
  <w:style w:type="character" w:styleId="ac">
    <w:name w:val="Strong"/>
    <w:basedOn w:val="a0"/>
    <w:uiPriority w:val="22"/>
    <w:qFormat/>
    <w:rsid w:val="001A7910"/>
    <w:rPr>
      <w:b/>
      <w:bCs/>
    </w:rPr>
  </w:style>
  <w:style w:type="paragraph" w:styleId="ad">
    <w:name w:val="List Paragraph"/>
    <w:basedOn w:val="a"/>
    <w:uiPriority w:val="34"/>
    <w:qFormat/>
    <w:rsid w:val="004D6C5E"/>
    <w:pPr>
      <w:ind w:left="720"/>
      <w:contextualSpacing/>
    </w:pPr>
  </w:style>
  <w:style w:type="character" w:styleId="ae">
    <w:name w:val="Emphasis"/>
    <w:basedOn w:val="a0"/>
    <w:uiPriority w:val="20"/>
    <w:qFormat/>
    <w:rsid w:val="000F413F"/>
    <w:rPr>
      <w:i/>
      <w:iCs/>
    </w:rPr>
  </w:style>
  <w:style w:type="table" w:styleId="af">
    <w:name w:val="Table Grid"/>
    <w:basedOn w:val="a1"/>
    <w:rsid w:val="000F4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
    <w:rsid w:val="00F544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F54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404649">
      <w:bodyDiv w:val="1"/>
      <w:marLeft w:val="0"/>
      <w:marRight w:val="0"/>
      <w:marTop w:val="0"/>
      <w:marBottom w:val="0"/>
      <w:divBdr>
        <w:top w:val="none" w:sz="0" w:space="0" w:color="auto"/>
        <w:left w:val="none" w:sz="0" w:space="0" w:color="auto"/>
        <w:bottom w:val="none" w:sz="0" w:space="0" w:color="auto"/>
        <w:right w:val="none" w:sz="0" w:space="0" w:color="auto"/>
      </w:divBdr>
    </w:div>
    <w:div w:id="904220587">
      <w:bodyDiv w:val="1"/>
      <w:marLeft w:val="0"/>
      <w:marRight w:val="0"/>
      <w:marTop w:val="0"/>
      <w:marBottom w:val="0"/>
      <w:divBdr>
        <w:top w:val="none" w:sz="0" w:space="0" w:color="auto"/>
        <w:left w:val="none" w:sz="0" w:space="0" w:color="auto"/>
        <w:bottom w:val="none" w:sz="0" w:space="0" w:color="auto"/>
        <w:right w:val="none" w:sz="0" w:space="0" w:color="auto"/>
      </w:divBdr>
    </w:div>
    <w:div w:id="1297488719">
      <w:bodyDiv w:val="1"/>
      <w:marLeft w:val="0"/>
      <w:marRight w:val="0"/>
      <w:marTop w:val="0"/>
      <w:marBottom w:val="0"/>
      <w:divBdr>
        <w:top w:val="none" w:sz="0" w:space="0" w:color="auto"/>
        <w:left w:val="none" w:sz="0" w:space="0" w:color="auto"/>
        <w:bottom w:val="none" w:sz="0" w:space="0" w:color="auto"/>
        <w:right w:val="none" w:sz="0" w:space="0" w:color="auto"/>
      </w:divBdr>
    </w:div>
    <w:div w:id="1503079923">
      <w:bodyDiv w:val="1"/>
      <w:marLeft w:val="0"/>
      <w:marRight w:val="0"/>
      <w:marTop w:val="0"/>
      <w:marBottom w:val="0"/>
      <w:divBdr>
        <w:top w:val="none" w:sz="0" w:space="0" w:color="auto"/>
        <w:left w:val="none" w:sz="0" w:space="0" w:color="auto"/>
        <w:bottom w:val="none" w:sz="0" w:space="0" w:color="auto"/>
        <w:right w:val="none" w:sz="0" w:space="0" w:color="auto"/>
      </w:divBdr>
    </w:div>
    <w:div w:id="150635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0" Type="http://schemas.openxmlformats.org/officeDocument/2006/relationships/fontTable" Target="fontTable.xml"/><Relationship Id="rId11" Type="http://schemas.openxmlformats.org/officeDocument/2006/relationships/theme" Target="theme/theme1.xml"/><Relationship Id="rId12" Type="http://schemas.openxmlformats.org/officeDocument/2006/relationships/footer" Target="footer1.xml"/><Relationship Id="rId2" Type="http://schemas.openxmlformats.org/officeDocument/2006/relationships/numbering" Target="numbering.xml"/><Relationship Id="rId3" Type="http://schemas.openxmlformats.org/officeDocument/2006/relationships/styles" Target="styles.xml"/><Relationship Id="rId5" Type="http://schemas.openxmlformats.org/officeDocument/2006/relationships/settings" Target="settings.xml"/><Relationship Id="rId7" Type="http://schemas.openxmlformats.org/officeDocument/2006/relationships/footnotes" Target="footnotes.xml"/><Relationship Id="rId8" Type="http://schemas.openxmlformats.org/officeDocument/2006/relationships/endnotes" Target="endnotes.xml"/><Relationship Id="rId1" Type="http://schemas.openxmlformats.org/officeDocument/2006/relationships/customXml" Target="../customXml/item1.xml"/><Relationship Id="rId4" Type="http://schemas.microsoft.com/office/2007/relationships/stylesWithEffects" Target="stylesWithEffects.xml"/><Relationship Id="rId6" Type="http://schemas.openxmlformats.org/officeDocument/2006/relationships/webSettings" Target="webSettings.xml"/></Relationships>
</file>

<file path=word/_rels/endnotes.xml.rels><?xml version="1.0" encoding="UTF-8" standalone="yes"?>
<Relationships xmlns="http://schemas.openxmlformats.org/package/2006/relationships"></Relationships>
</file>

<file path=word/_rels/footer1.xml.rels><?xml version="1.0" encoding="UTF-8" standalone="yes"?>
<Relationships xmlns="http://schemas.openxmlformats.org/package/2006/relationships"></Relationships>
</file>

<file path=word/_rels/footnotes.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3BEA7-A599-4421-90BE-14C7B030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1194</Words>
  <Characters>6808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Люда</cp:lastModifiedBy>
</cp:coreProperties>
</file>