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272D0" w14:textId="77777777" w:rsidR="004135F3" w:rsidRDefault="00B812E5">
      <w:pPr>
        <w:widowControl w:val="0"/>
        <w:spacing w:before="1" w:after="0" w:line="240" w:lineRule="auto"/>
        <w:ind w:left="2955" w:right="-1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Кикнадзе В.Г.,</w:t>
      </w:r>
    </w:p>
    <w:p w14:paraId="27FB9791" w14:textId="77777777" w:rsidR="004135F3" w:rsidRDefault="00B812E5">
      <w:pPr>
        <w:widowControl w:val="0"/>
        <w:spacing w:before="1" w:after="0" w:line="240" w:lineRule="auto"/>
        <w:ind w:left="2955" w:right="-1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студент,</w:t>
      </w:r>
    </w:p>
    <w:p w14:paraId="79F24ED8" w14:textId="3997C8A2" w:rsidR="004135F3" w:rsidRDefault="00B812E5">
      <w:pPr>
        <w:widowControl w:val="0"/>
        <w:spacing w:before="1" w:after="0" w:line="240" w:lineRule="auto"/>
        <w:ind w:right="-1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Российская  академия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народного хозяйства и </w:t>
      </w:r>
    </w:p>
    <w:p w14:paraId="5FC7A502" w14:textId="7A737052" w:rsidR="004135F3" w:rsidRDefault="00B812E5">
      <w:pPr>
        <w:widowControl w:val="0"/>
        <w:spacing w:before="1" w:after="0" w:line="240" w:lineRule="auto"/>
        <w:ind w:right="-1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государственной службы при Президенте Российской Федерации, </w:t>
      </w:r>
    </w:p>
    <w:p w14:paraId="09123757" w14:textId="226F8706" w:rsidR="004135F3" w:rsidRDefault="00B812E5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Липецкий филиал, город Липецк,</w:t>
      </w:r>
    </w:p>
    <w:p w14:paraId="1AE1B084" w14:textId="77777777" w:rsidR="004135F3" w:rsidRDefault="00B812E5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vovka</w:t>
      </w:r>
      <w:proofErr w:type="spellEnd"/>
      <w:r w:rsidRPr="00B812E5">
        <w:rPr>
          <w:rFonts w:ascii="Times New Roman" w:eastAsia="Calibri" w:hAnsi="Times New Roman" w:cs="Times New Roman"/>
          <w:sz w:val="28"/>
          <w:szCs w:val="28"/>
        </w:rPr>
        <w:t>123456781910@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gmail</w:t>
      </w:r>
      <w:proofErr w:type="spellEnd"/>
      <w:r w:rsidRPr="00B812E5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com</w:t>
      </w:r>
      <w:r w:rsidRPr="00B812E5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5F3D7C5C" w14:textId="563793AE" w:rsidR="004135F3" w:rsidRDefault="00B812E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Научный руководитель – Соловьева В.В. д-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р.ист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.наук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проф.</w:t>
      </w:r>
    </w:p>
    <w:p w14:paraId="54D8CF67" w14:textId="60F452E2" w:rsidR="004135F3" w:rsidRDefault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КОНСТИТУЦИЯ КИТАЯ 1982 Г.</w:t>
      </w:r>
      <w:r w:rsidRPr="00B812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12E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1C999789" w14:textId="77777777" w:rsidR="004135F3" w:rsidRDefault="00B81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Аннотация</w:t>
      </w:r>
    </w:p>
    <w:p w14:paraId="6DA95FC2" w14:textId="448E1087" w:rsidR="00BF73FC" w:rsidRPr="00BF73FC" w:rsidRDefault="00B812E5" w:rsidP="00BF73F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BF73FC" w:rsidRPr="00BF73FC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F73FC">
        <w:rPr>
          <w:rFonts w:ascii="Times New Roman" w:eastAsia="Times New Roman" w:hAnsi="Times New Roman" w:cs="Times New Roman"/>
          <w:color w:val="000000"/>
          <w:sz w:val="28"/>
          <w:szCs w:val="28"/>
        </w:rPr>
        <w:t>учная</w:t>
      </w:r>
      <w:r w:rsidR="00BF73FC" w:rsidRPr="00BF73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статья анализирует Конституцию Китайской Народной Республики 1982 года, рассматривая ее как ключевой правовой документ, заложивший основы современного китайского государства и общества. Исследование фокусируется на историческом контексте ее принятия, основных принципах и структуре, а также на ее роли в процессе реформ и открытости. Особое внимание уделяется положениям, касающимся государственного устройства, прав и свобод граждан, а также экономической системы, демонстрируя, как Конституция 1982 года стала фундаментом для последующего развития китайского правопорядка и политической системы.</w:t>
      </w:r>
    </w:p>
    <w:p w14:paraId="667066E5" w14:textId="191CEDE0" w:rsidR="004135F3" w:rsidRDefault="004135F3" w:rsidP="00BF73F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12842B3" w14:textId="4CC114DA" w:rsidR="004135F3" w:rsidRDefault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Ключевые слова: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конституция, закон, исторический феномен, политика, государство, республика, народ, статья, иерархия. </w:t>
      </w:r>
    </w:p>
    <w:p w14:paraId="009388E6" w14:textId="77777777" w:rsidR="004135F3" w:rsidRDefault="0041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CF15EC" w14:textId="77777777" w:rsidR="00B812E5" w:rsidRPr="00B812E5" w:rsidRDefault="00B812E5" w:rsidP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Главный источник современного государственного права Китая — Конституция КНР 1982 г., состоящая из введения и четырех глав, в которых объединены 138 статей.</w:t>
      </w:r>
    </w:p>
    <w:p w14:paraId="5289000F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D42D11" w14:textId="77777777" w:rsidR="00B812E5" w:rsidRPr="00B812E5" w:rsidRDefault="00B812E5" w:rsidP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По сравнению с предшествующими двумя конституциями Конституция 1982 г. содержит целый ряд нововведений, в частности в ней восстановлен пост Председателя КНР, предусмотрено создание Центрального военного совета, восстановлено волостное звено органов власти, в составе правительств различных уровней предусмотрена система ревизионных органов, устранены наиболее одиозные формулировки обязанностей граждан КНР.</w:t>
      </w:r>
    </w:p>
    <w:p w14:paraId="22D1DB6A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7DB3D42" w14:textId="65A9D533" w:rsidR="00B812E5" w:rsidRPr="00B812E5" w:rsidRDefault="00B812E5" w:rsidP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Важнейшей особенностью конституции Китая является то, что по форме и по содержани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 </w:t>
      </w:r>
      <w:proofErr w:type="gramStart"/>
      <w:r w:rsidRPr="00B812E5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12E5">
        <w:rPr>
          <w:rFonts w:ascii="Times New Roman" w:hAnsi="Times New Roman" w:cs="Times New Roman"/>
          <w:color w:val="000000"/>
          <w:sz w:val="28"/>
          <w:szCs w:val="28"/>
        </w:rPr>
        <w:t>это</w:t>
      </w:r>
      <w:proofErr w:type="gramEnd"/>
      <w:r w:rsidRPr="00B812E5">
        <w:rPr>
          <w:rFonts w:ascii="Times New Roman" w:hAnsi="Times New Roman" w:cs="Times New Roman"/>
          <w:color w:val="000000"/>
          <w:sz w:val="28"/>
          <w:szCs w:val="28"/>
        </w:rPr>
        <w:t xml:space="preserve"> типичная социалистическая конституция. Основные подходы к регулированию общественных отношений, их иерархия примерно такие же, как и в других социалистических конституциях как </w:t>
      </w:r>
      <w:r w:rsidRPr="00B812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прошлого, так и настоящего. Конституция КНР перегружена нормами-принципами, нормами-декларациями, нормами-лозунгами, нормами-программами. Порою трудно провести четкую грань между указанными нормами и классическими юридическими нормами.</w:t>
      </w:r>
    </w:p>
    <w:p w14:paraId="60C9FF51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054A74F" w14:textId="77777777" w:rsidR="00B812E5" w:rsidRPr="00B812E5" w:rsidRDefault="00B812E5" w:rsidP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 xml:space="preserve">Особого внимания заслуживает Введение к конституции. В данном случае Китай последовал традиции азиатских социалистических стран (Вьетнама, КНДР) заменять преамбулу введением. Если преамбула - короткая, торжественная вводная часть конституции, которая обосновывает ее принятие и декларирует основные принципы, то введение </w:t>
      </w:r>
      <w:proofErr w:type="gramStart"/>
      <w:r w:rsidRPr="00B812E5">
        <w:rPr>
          <w:rFonts w:ascii="Times New Roman" w:hAnsi="Times New Roman" w:cs="Times New Roman"/>
          <w:color w:val="000000"/>
          <w:sz w:val="28"/>
          <w:szCs w:val="28"/>
        </w:rPr>
        <w:t>- это</w:t>
      </w:r>
      <w:proofErr w:type="gramEnd"/>
      <w:r w:rsidRPr="00B812E5">
        <w:rPr>
          <w:rFonts w:ascii="Times New Roman" w:hAnsi="Times New Roman" w:cs="Times New Roman"/>
          <w:color w:val="000000"/>
          <w:sz w:val="28"/>
          <w:szCs w:val="28"/>
        </w:rPr>
        <w:t xml:space="preserve"> небольшой рассказ (объемом в 1-2 книжные страницы) об историческом пути, пройденном страной и народом.</w:t>
      </w:r>
    </w:p>
    <w:p w14:paraId="0AA35639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2F77FD" w14:textId="77777777" w:rsidR="00B812E5" w:rsidRPr="00B812E5" w:rsidRDefault="00B812E5" w:rsidP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Введения к конституциям азиатских социалистических стран обычно говорят о тяжелом колониальном прошлом, о появлении мудрого вождя-героя, который создал коммунистическую партию и возглавил борьбу за освобождение, о победе революции, о трудовых буднях народа и о дальнейших целях. Не является оригинальным в этом отношении Введение к конституции Китая.</w:t>
      </w:r>
    </w:p>
    <w:p w14:paraId="331AEFFD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7596E7" w14:textId="77777777" w:rsidR="00B812E5" w:rsidRPr="00B812E5" w:rsidRDefault="00B812E5" w:rsidP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Особенность Введения в редакции 1982 г. - косвенное упоминание о реформах - модернизации.</w:t>
      </w:r>
    </w:p>
    <w:p w14:paraId="592AD529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133CBA" w14:textId="77777777" w:rsidR="00B812E5" w:rsidRDefault="00B812E5" w:rsidP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 xml:space="preserve">Первая глава ("Общие положения") содержит характеристику государственного строя КНР как социалистического, роли государства и народа, принципов деятельности государственных органов, принципов национальной политики, экономической системы, функций государственных органов в области науки, культуры, физкультуры и спорта; кроме того, изложена система административно-территориального деления КНР. В этой же главе урегулированы основы статуса иностранцев. </w:t>
      </w:r>
    </w:p>
    <w:p w14:paraId="5B407D67" w14:textId="3F64E789" w:rsidR="00B812E5" w:rsidRPr="00B812E5" w:rsidRDefault="00B812E5" w:rsidP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Основные положения:</w:t>
      </w:r>
    </w:p>
    <w:p w14:paraId="303D5030" w14:textId="244927B2" w:rsidR="00B812E5" w:rsidRPr="009D0411" w:rsidRDefault="009D0411" w:rsidP="009D0411">
      <w:pPr>
        <w:pStyle w:val="af1"/>
        <w:numPr>
          <w:ilvl w:val="0"/>
          <w:numId w:val="4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41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B812E5" w:rsidRPr="009D0411">
        <w:rPr>
          <w:rFonts w:ascii="Times New Roman" w:hAnsi="Times New Roman" w:cs="Times New Roman"/>
          <w:color w:val="000000"/>
          <w:sz w:val="28"/>
          <w:szCs w:val="28"/>
        </w:rPr>
        <w:t>итай (КНР) - социалистическое государство демократической диктатуры народа, руководимое рабочим классом и основанное на союзе рабочих и крестьян;</w:t>
      </w:r>
    </w:p>
    <w:p w14:paraId="3B3A0A91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CB4414E" w14:textId="22CE6D74" w:rsidR="00B812E5" w:rsidRPr="009D0411" w:rsidRDefault="00B812E5" w:rsidP="009D0411">
      <w:pPr>
        <w:pStyle w:val="af1"/>
        <w:numPr>
          <w:ilvl w:val="0"/>
          <w:numId w:val="4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411">
        <w:rPr>
          <w:rFonts w:ascii="Times New Roman" w:hAnsi="Times New Roman" w:cs="Times New Roman"/>
          <w:color w:val="000000"/>
          <w:sz w:val="28"/>
          <w:szCs w:val="28"/>
        </w:rPr>
        <w:t>Китай строит экономику, где отсутствует эксплуатация человека человеком и господствует принцип "от каждого - по способностям, каждому - по труду";</w:t>
      </w:r>
    </w:p>
    <w:p w14:paraId="6A3A2500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AA5EC5" w14:textId="50F76CF9" w:rsidR="00B812E5" w:rsidRPr="009D0411" w:rsidRDefault="00B812E5" w:rsidP="009D0411">
      <w:pPr>
        <w:pStyle w:val="af1"/>
        <w:numPr>
          <w:ilvl w:val="0"/>
          <w:numId w:val="4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411">
        <w:rPr>
          <w:rFonts w:ascii="Times New Roman" w:hAnsi="Times New Roman" w:cs="Times New Roman"/>
          <w:color w:val="000000"/>
          <w:sz w:val="28"/>
          <w:szCs w:val="28"/>
        </w:rPr>
        <w:t>основным видом собственности является социалистическая собственность;</w:t>
      </w:r>
    </w:p>
    <w:p w14:paraId="4A028960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E5D1199" w14:textId="4B03716A" w:rsidR="00B812E5" w:rsidRPr="009D0411" w:rsidRDefault="00B812E5" w:rsidP="009D0411">
      <w:pPr>
        <w:pStyle w:val="af1"/>
        <w:numPr>
          <w:ilvl w:val="0"/>
          <w:numId w:val="4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411">
        <w:rPr>
          <w:rFonts w:ascii="Times New Roman" w:hAnsi="Times New Roman" w:cs="Times New Roman"/>
          <w:color w:val="000000"/>
          <w:sz w:val="28"/>
          <w:szCs w:val="28"/>
        </w:rPr>
        <w:t>государство допускает частный сектор в экономике, но при условии, если он будет служить и общественным интересам и будет играть дополнительную, вспомогательную роль по отношению к основному государственному (социалистическому) сектору экономики</w:t>
      </w:r>
    </w:p>
    <w:p w14:paraId="3378FFBC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3F7B161" w14:textId="1EE7EA30" w:rsidR="00B812E5" w:rsidRPr="009D0411" w:rsidRDefault="00B812E5" w:rsidP="009D0411">
      <w:pPr>
        <w:pStyle w:val="af1"/>
        <w:numPr>
          <w:ilvl w:val="0"/>
          <w:numId w:val="4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411">
        <w:rPr>
          <w:rFonts w:ascii="Times New Roman" w:hAnsi="Times New Roman" w:cs="Times New Roman"/>
          <w:color w:val="000000"/>
          <w:sz w:val="28"/>
          <w:szCs w:val="28"/>
        </w:rPr>
        <w:t>Китай - унитарное государство с административными автономиями. Административно-территориальное устройство страны включает 3 уровня:</w:t>
      </w:r>
    </w:p>
    <w:p w14:paraId="105CA72A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85B054" w14:textId="77371B8D" w:rsidR="00B812E5" w:rsidRPr="009D0411" w:rsidRDefault="009D0411" w:rsidP="009D0411">
      <w:pPr>
        <w:pStyle w:val="af1"/>
        <w:numPr>
          <w:ilvl w:val="0"/>
          <w:numId w:val="5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12E5" w:rsidRPr="009D0411">
        <w:rPr>
          <w:rFonts w:ascii="Times New Roman" w:hAnsi="Times New Roman" w:cs="Times New Roman"/>
          <w:color w:val="000000"/>
          <w:sz w:val="28"/>
          <w:szCs w:val="28"/>
        </w:rPr>
        <w:t>верхний - его образуют провинции, автономные районы, города центрального подчинения;</w:t>
      </w:r>
    </w:p>
    <w:p w14:paraId="1CCA5797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8F03DD" w14:textId="5A3CC36B" w:rsidR="00B812E5" w:rsidRPr="009D0411" w:rsidRDefault="00B812E5" w:rsidP="009D0411">
      <w:pPr>
        <w:pStyle w:val="af1"/>
        <w:numPr>
          <w:ilvl w:val="0"/>
          <w:numId w:val="5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411">
        <w:rPr>
          <w:rFonts w:ascii="Times New Roman" w:hAnsi="Times New Roman" w:cs="Times New Roman"/>
          <w:color w:val="000000"/>
          <w:sz w:val="28"/>
          <w:szCs w:val="28"/>
        </w:rPr>
        <w:t>средний - уезды, автономные уезды, автономные округа и города;</w:t>
      </w:r>
    </w:p>
    <w:p w14:paraId="1E93FE1E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888DA8" w14:textId="081B7B11" w:rsidR="00B812E5" w:rsidRPr="009D0411" w:rsidRDefault="00B812E5" w:rsidP="009D0411">
      <w:pPr>
        <w:pStyle w:val="af1"/>
        <w:numPr>
          <w:ilvl w:val="0"/>
          <w:numId w:val="5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411">
        <w:rPr>
          <w:rFonts w:ascii="Times New Roman" w:hAnsi="Times New Roman" w:cs="Times New Roman"/>
          <w:color w:val="000000"/>
          <w:sz w:val="28"/>
          <w:szCs w:val="28"/>
        </w:rPr>
        <w:t>нижний - волости, национальные волости, поселки, городские районы.</w:t>
      </w:r>
    </w:p>
    <w:p w14:paraId="47AF27D1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976933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CAB8F10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Вторая глава ("Основные права и обязанности граждан") содержит перечень основных прав и свобод граждан, а также их обязанностей. В этой главе имеются традиционные нормы (право на труд, на отдых, на образование и т. п.) и специфические, характерные именно для Китая и вытекающие из особенностей его недавней истории (запрет подвергать граждан оскорблениям, клевете, ложным обвинениям и травле; отсутствует норма о свободе мысли).</w:t>
      </w:r>
    </w:p>
    <w:p w14:paraId="1C9C21DF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CC1F4F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 xml:space="preserve">Третья глава ("Государственная структура") наиболее обширна и делится на 7 разделов, посвященных правовому статусу различных государственных органов. В Китайской конституционной доктрине отсутствует принцип разделения </w:t>
      </w:r>
      <w:proofErr w:type="gramStart"/>
      <w:r w:rsidRPr="00B812E5">
        <w:rPr>
          <w:rFonts w:ascii="Times New Roman" w:hAnsi="Times New Roman" w:cs="Times New Roman"/>
          <w:color w:val="000000"/>
          <w:sz w:val="28"/>
          <w:szCs w:val="28"/>
        </w:rPr>
        <w:t>властей .</w:t>
      </w:r>
      <w:proofErr w:type="gramEnd"/>
      <w:r w:rsidRPr="00B812E5">
        <w:rPr>
          <w:rFonts w:ascii="Times New Roman" w:hAnsi="Times New Roman" w:cs="Times New Roman"/>
          <w:color w:val="000000"/>
          <w:sz w:val="28"/>
          <w:szCs w:val="28"/>
        </w:rPr>
        <w:t xml:space="preserve"> Наоборот, вся власть должна принадлежать органу представительства народа - собранию народных </w:t>
      </w:r>
      <w:proofErr w:type="gramStart"/>
      <w:r w:rsidRPr="00B812E5">
        <w:rPr>
          <w:rFonts w:ascii="Times New Roman" w:hAnsi="Times New Roman" w:cs="Times New Roman"/>
          <w:color w:val="000000"/>
          <w:sz w:val="28"/>
          <w:szCs w:val="28"/>
        </w:rPr>
        <w:t>представителей .</w:t>
      </w:r>
      <w:proofErr w:type="gramEnd"/>
    </w:p>
    <w:p w14:paraId="2DD9F57D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AB8372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Четвертая глава ("Государственный флаг, государственный герб, столица") посвящена соответствующим символам государства и столице. Выделение особой главы о государственных символах и столице характерно для большинства именно социалистических конституций.</w:t>
      </w:r>
    </w:p>
    <w:p w14:paraId="57DE6762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30F292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Сама государственная символика КНР носит ярко выраженный социалистический характер. Согласно ст. 136 Конституции "государственный флаг КНР состоит из красного полотнища с изображением на нем пяти звезд". Смысл данной символики, как отмечалось в литературе, состоит в том, что "одна из звезд — самая большая символизирует общие интересы всего китайского народа, а четыре маленькие звезды обозначают рабочих, крестьян, мелкую буржуазию и патриотически настроенных капиталистов. Созвездие этих звезд — символ единства и сплоченности всех прогрессивных сил народа под знаменем КПК. Красный цвет флага — символ революционных устремлений, символ борьбы трудящихся КНР за победу социализма".</w:t>
      </w:r>
    </w:p>
    <w:p w14:paraId="12D687F5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2A8F54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Изменения в Конституцию вносятся по предложению ПК ВСНП или 1/5 голосов депутатов ВСНП и принимаются большинством не менее 2/3 голосов всех депутатов ВСНП.</w:t>
      </w:r>
    </w:p>
    <w:p w14:paraId="3AC974BD" w14:textId="77777777" w:rsidR="00B812E5" w:rsidRPr="00B812E5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A232E8" w14:textId="5D904DBA" w:rsidR="004135F3" w:rsidRDefault="00B812E5" w:rsidP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812E5">
        <w:rPr>
          <w:rFonts w:ascii="Times New Roman" w:hAnsi="Times New Roman" w:cs="Times New Roman"/>
          <w:color w:val="000000"/>
          <w:sz w:val="28"/>
          <w:szCs w:val="28"/>
        </w:rPr>
        <w:t>Следует, конечно, иметь в виду, что регулятивная роль Конституции, да и вообще закона в Китае относительно невелика. Для чиновника и гражданина большее значение имеют текущие административные указания, чем нормы писаного права. Судебная защита этих норм весьма ограниченна. Они представляют собой своего рода общий ориентир, отклонение от которого в текущей деятельности считается допустимым. Можно лишь надеяться, что укрепление в экономике рыночных принципов и общее повышение уровня образованности населения приведут со временем к демократизации политической системы и созданию подлинного правопорядка.</w:t>
      </w:r>
    </w:p>
    <w:p w14:paraId="0407CA6B" w14:textId="77777777" w:rsidR="009D0411" w:rsidRDefault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EB3465" w14:textId="77777777" w:rsidR="009D0411" w:rsidRDefault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E5637C" w14:textId="77777777" w:rsidR="009D0411" w:rsidRDefault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C028F3" w14:textId="77777777" w:rsidR="009D0411" w:rsidRDefault="009D0411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87DC0E" w14:textId="4226776B" w:rsidR="004135F3" w:rsidRDefault="00B812E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цитируемой литературы</w:t>
      </w:r>
    </w:p>
    <w:p w14:paraId="0E11BC89" w14:textId="77777777" w:rsidR="004135F3" w:rsidRDefault="004135F3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7A9721" w14:textId="58F6BB23" w:rsidR="004135F3" w:rsidRDefault="00B812E5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D0411">
        <w:rPr>
          <w:rFonts w:ascii="Times New Roman" w:hAnsi="Times New Roman" w:cs="Times New Roman"/>
          <w:sz w:val="28"/>
          <w:szCs w:val="28"/>
        </w:rPr>
        <w:t>Попова 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411">
        <w:rPr>
          <w:rFonts w:ascii="Times New Roman" w:hAnsi="Times New Roman" w:cs="Times New Roman"/>
          <w:sz w:val="28"/>
          <w:szCs w:val="28"/>
        </w:rPr>
        <w:t>История государства и права зарубежных стран Нового и Новейшего времени</w:t>
      </w:r>
      <w:r>
        <w:rPr>
          <w:rFonts w:ascii="Times New Roman" w:hAnsi="Times New Roman" w:cs="Times New Roman"/>
          <w:sz w:val="28"/>
          <w:szCs w:val="28"/>
        </w:rPr>
        <w:t xml:space="preserve">: учебник для ВУЗов / </w:t>
      </w:r>
      <w:r w:rsidR="009D0411">
        <w:rPr>
          <w:rFonts w:ascii="Times New Roman" w:hAnsi="Times New Roman" w:cs="Times New Roman"/>
          <w:sz w:val="28"/>
          <w:szCs w:val="28"/>
        </w:rPr>
        <w:t xml:space="preserve">А.В. Попова; </w:t>
      </w:r>
      <w:r>
        <w:rPr>
          <w:rFonts w:ascii="Times New Roman" w:hAnsi="Times New Roman" w:cs="Times New Roman"/>
          <w:sz w:val="28"/>
          <w:szCs w:val="28"/>
        </w:rPr>
        <w:t xml:space="preserve">Москва: Издательство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202</w:t>
      </w:r>
      <w:r w:rsidR="009D04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="009D0411">
        <w:rPr>
          <w:rFonts w:ascii="Times New Roman" w:hAnsi="Times New Roman" w:cs="Times New Roman"/>
          <w:sz w:val="28"/>
          <w:szCs w:val="28"/>
        </w:rPr>
        <w:t>226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</w:p>
    <w:p w14:paraId="4F04B224" w14:textId="26E3EE18" w:rsidR="004135F3" w:rsidRDefault="009D0411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Алепко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Социально-политическая география Китая</w:t>
      </w:r>
      <w:r w:rsidR="00B812E5">
        <w:rPr>
          <w:rFonts w:ascii="Times New Roman" w:hAnsi="Times New Roman" w:cs="Times New Roman"/>
          <w:sz w:val="28"/>
          <w:szCs w:val="28"/>
        </w:rPr>
        <w:t xml:space="preserve">: учебник для ВУЗов / </w:t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Алепко</w:t>
      </w:r>
      <w:proofErr w:type="spellEnd"/>
      <w:r w:rsidR="00B812E5">
        <w:rPr>
          <w:rFonts w:ascii="Times New Roman" w:hAnsi="Times New Roman" w:cs="Times New Roman"/>
          <w:sz w:val="28"/>
          <w:szCs w:val="28"/>
        </w:rPr>
        <w:t xml:space="preserve">; - Москва: Издательство </w:t>
      </w:r>
      <w:proofErr w:type="spellStart"/>
      <w:r w:rsidR="00B812E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B812E5">
        <w:rPr>
          <w:rFonts w:ascii="Times New Roman" w:hAnsi="Times New Roman" w:cs="Times New Roman"/>
          <w:sz w:val="28"/>
          <w:szCs w:val="28"/>
        </w:rPr>
        <w:t xml:space="preserve">, 2025. - </w:t>
      </w:r>
      <w:r>
        <w:rPr>
          <w:rFonts w:ascii="Times New Roman" w:hAnsi="Times New Roman" w:cs="Times New Roman"/>
          <w:sz w:val="28"/>
          <w:szCs w:val="28"/>
        </w:rPr>
        <w:t>506</w:t>
      </w:r>
      <w:r w:rsidR="00B812E5">
        <w:rPr>
          <w:rFonts w:ascii="Times New Roman" w:hAnsi="Times New Roman" w:cs="Times New Roman"/>
          <w:sz w:val="28"/>
          <w:szCs w:val="28"/>
        </w:rPr>
        <w:t xml:space="preserve"> с.</w:t>
      </w:r>
    </w:p>
    <w:p w14:paraId="0232F12A" w14:textId="5C77520B" w:rsidR="004135F3" w:rsidRDefault="00BF73FC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Сафонов В.Е.</w:t>
      </w:r>
      <w:r w:rsidR="00B812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Конституционное право зарубежных стран. Общая часть:</w:t>
      </w:r>
      <w:r w:rsidR="00B812E5">
        <w:rPr>
          <w:rFonts w:ascii="Times New Roman" w:hAnsi="Times New Roman" w:cs="Times New Roman"/>
          <w:sz w:val="28"/>
          <w:szCs w:val="28"/>
        </w:rPr>
        <w:t xml:space="preserve"> учеб</w:t>
      </w:r>
      <w:r>
        <w:rPr>
          <w:rFonts w:ascii="Times New Roman" w:hAnsi="Times New Roman" w:cs="Times New Roman"/>
          <w:sz w:val="28"/>
          <w:szCs w:val="28"/>
        </w:rPr>
        <w:t>ник</w:t>
      </w:r>
      <w:r w:rsidR="00B812E5">
        <w:rPr>
          <w:rFonts w:ascii="Times New Roman" w:hAnsi="Times New Roman" w:cs="Times New Roman"/>
          <w:sz w:val="28"/>
          <w:szCs w:val="28"/>
        </w:rPr>
        <w:t xml:space="preserve"> для ВУЗов / </w:t>
      </w:r>
      <w:r>
        <w:rPr>
          <w:rFonts w:ascii="Times New Roman" w:hAnsi="Times New Roman" w:cs="Times New Roman"/>
          <w:sz w:val="28"/>
          <w:szCs w:val="28"/>
        </w:rPr>
        <w:t xml:space="preserve">В.Е.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Сафонов</w:t>
      </w:r>
      <w:r w:rsidR="00B812E5">
        <w:rPr>
          <w:rFonts w:ascii="Times New Roman" w:hAnsi="Times New Roman" w:cs="Times New Roman"/>
          <w:sz w:val="28"/>
          <w:szCs w:val="28"/>
        </w:rPr>
        <w:t>;-</w:t>
      </w:r>
      <w:proofErr w:type="gramEnd"/>
      <w:r w:rsidR="00B812E5">
        <w:rPr>
          <w:rFonts w:ascii="Times New Roman" w:hAnsi="Times New Roman" w:cs="Times New Roman"/>
          <w:sz w:val="28"/>
          <w:szCs w:val="28"/>
        </w:rPr>
        <w:t xml:space="preserve"> Москва: Издательство </w:t>
      </w:r>
      <w:proofErr w:type="spellStart"/>
      <w:r w:rsidR="00B812E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B812E5">
        <w:rPr>
          <w:rFonts w:ascii="Times New Roman" w:hAnsi="Times New Roman" w:cs="Times New Roman"/>
          <w:sz w:val="28"/>
          <w:szCs w:val="28"/>
        </w:rPr>
        <w:t>, 2025. - 207 с.</w:t>
      </w:r>
    </w:p>
    <w:p w14:paraId="775A82D0" w14:textId="3DE1C04B" w:rsidR="004135F3" w:rsidRDefault="009D0411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О.О.</w:t>
      </w:r>
      <w:r w:rsidR="00B812E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Конституционный строй Китайской народной республики</w:t>
      </w:r>
      <w:r w:rsidR="00B812E5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О.О.Базина</w:t>
      </w:r>
      <w:proofErr w:type="spellEnd"/>
      <w:r w:rsidR="00B812E5">
        <w:rPr>
          <w:rFonts w:ascii="Times New Roman" w:hAnsi="Times New Roman" w:cs="Times New Roman"/>
          <w:sz w:val="28"/>
          <w:szCs w:val="28"/>
        </w:rPr>
        <w:t xml:space="preserve"> // Вестник науки. - 202</w:t>
      </w:r>
      <w:r w:rsidR="00BF73FC">
        <w:rPr>
          <w:rFonts w:ascii="Times New Roman" w:hAnsi="Times New Roman" w:cs="Times New Roman"/>
          <w:sz w:val="28"/>
          <w:szCs w:val="28"/>
        </w:rPr>
        <w:t>6</w:t>
      </w:r>
      <w:r w:rsidR="00B812E5">
        <w:rPr>
          <w:rFonts w:ascii="Times New Roman" w:hAnsi="Times New Roman" w:cs="Times New Roman"/>
          <w:sz w:val="28"/>
          <w:szCs w:val="28"/>
        </w:rPr>
        <w:t xml:space="preserve">. </w:t>
      </w:r>
      <w:r w:rsidR="00BF73FC">
        <w:rPr>
          <w:rFonts w:ascii="Times New Roman" w:hAnsi="Times New Roman" w:cs="Times New Roman"/>
          <w:sz w:val="28"/>
          <w:szCs w:val="28"/>
        </w:rPr>
        <w:t>– 351 с</w:t>
      </w:r>
      <w:r w:rsidR="00B812E5">
        <w:rPr>
          <w:rFonts w:ascii="Times New Roman" w:hAnsi="Times New Roman" w:cs="Times New Roman"/>
          <w:sz w:val="28"/>
          <w:szCs w:val="28"/>
        </w:rPr>
        <w:t>.</w:t>
      </w:r>
    </w:p>
    <w:p w14:paraId="66596C5C" w14:textId="745ADB79" w:rsidR="004135F3" w:rsidRDefault="00BF73FC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Муратшина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К.Г.</w:t>
      </w:r>
      <w:r w:rsidR="00B812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Международные отношения. Российско-китайские отношения в конце 20-го - начале 21-го веков</w:t>
      </w:r>
      <w:r w:rsidR="00B812E5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 xml:space="preserve">К.Г.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Муратшина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2E5">
        <w:rPr>
          <w:rFonts w:ascii="Times New Roman" w:hAnsi="Times New Roman" w:cs="Times New Roman"/>
          <w:sz w:val="28"/>
          <w:szCs w:val="28"/>
        </w:rPr>
        <w:t xml:space="preserve">// </w:t>
      </w:r>
      <w:r>
        <w:rPr>
          <w:rFonts w:ascii="Times New Roman" w:hAnsi="Times New Roman" w:cs="Times New Roman"/>
          <w:sz w:val="28"/>
          <w:szCs w:val="28"/>
        </w:rPr>
        <w:t xml:space="preserve">К.Г.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Муратшина</w:t>
      </w:r>
      <w:proofErr w:type="spellEnd"/>
      <w:r w:rsidR="00B812E5">
        <w:rPr>
          <w:rFonts w:ascii="Times New Roman" w:hAnsi="Times New Roman" w:cs="Times New Roman"/>
          <w:sz w:val="28"/>
          <w:szCs w:val="28"/>
        </w:rPr>
        <w:t xml:space="preserve">. - 2025.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812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125 </w:t>
      </w:r>
      <w:r w:rsidR="00B812E5">
        <w:rPr>
          <w:rFonts w:ascii="Times New Roman" w:hAnsi="Times New Roman" w:cs="Times New Roman"/>
          <w:sz w:val="28"/>
          <w:szCs w:val="28"/>
        </w:rPr>
        <w:t xml:space="preserve">с. </w:t>
      </w:r>
    </w:p>
    <w:p w14:paraId="0F9EED80" w14:textId="77777777" w:rsidR="004135F3" w:rsidRDefault="004135F3">
      <w:pPr>
        <w:spacing w:line="240" w:lineRule="auto"/>
        <w:ind w:left="1286"/>
        <w:jc w:val="both"/>
        <w:rPr>
          <w:rFonts w:ascii="Times New Roman" w:hAnsi="Times New Roman" w:cs="Times New Roman"/>
          <w:sz w:val="28"/>
          <w:szCs w:val="28"/>
        </w:rPr>
      </w:pPr>
    </w:p>
    <w:p w14:paraId="5F0A0670" w14:textId="77777777" w:rsidR="004135F3" w:rsidRDefault="004135F3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35F3">
      <w:pgSz w:w="11908" w:h="16833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5904"/>
    <w:multiLevelType w:val="hybridMultilevel"/>
    <w:tmpl w:val="86701F5A"/>
    <w:lvl w:ilvl="0" w:tplc="0F1ADEF6">
      <w:start w:val="1"/>
      <w:numFmt w:val="decimal"/>
      <w:lvlText w:val="%1."/>
      <w:lvlJc w:val="left"/>
      <w:pPr>
        <w:ind w:left="720" w:hanging="360"/>
      </w:pPr>
    </w:lvl>
    <w:lvl w:ilvl="1" w:tplc="00D2B522" w:tentative="1">
      <w:start w:val="1"/>
      <w:numFmt w:val="lowerLetter"/>
      <w:lvlText w:val="%2."/>
      <w:lvlJc w:val="left"/>
      <w:pPr>
        <w:ind w:left="1440" w:hanging="360"/>
      </w:pPr>
    </w:lvl>
    <w:lvl w:ilvl="2" w:tplc="74C8B670" w:tentative="1">
      <w:start w:val="1"/>
      <w:numFmt w:val="lowerRoman"/>
      <w:lvlText w:val="%3."/>
      <w:lvlJc w:val="right"/>
      <w:pPr>
        <w:ind w:left="2160" w:hanging="360"/>
      </w:pPr>
    </w:lvl>
    <w:lvl w:ilvl="3" w:tplc="879AC706" w:tentative="1">
      <w:start w:val="1"/>
      <w:numFmt w:val="decimal"/>
      <w:lvlText w:val="%4."/>
      <w:lvlJc w:val="left"/>
      <w:pPr>
        <w:ind w:left="2880" w:hanging="360"/>
      </w:pPr>
    </w:lvl>
    <w:lvl w:ilvl="4" w:tplc="BCE2B7C4" w:tentative="1">
      <w:start w:val="1"/>
      <w:numFmt w:val="lowerLetter"/>
      <w:lvlText w:val="%5."/>
      <w:lvlJc w:val="left"/>
      <w:pPr>
        <w:ind w:left="3600" w:hanging="360"/>
      </w:pPr>
    </w:lvl>
    <w:lvl w:ilvl="5" w:tplc="863E687C" w:tentative="1">
      <w:start w:val="1"/>
      <w:numFmt w:val="lowerRoman"/>
      <w:lvlText w:val="%6."/>
      <w:lvlJc w:val="right"/>
      <w:pPr>
        <w:ind w:left="4320" w:hanging="360"/>
      </w:pPr>
    </w:lvl>
    <w:lvl w:ilvl="6" w:tplc="E488E33C" w:tentative="1">
      <w:start w:val="1"/>
      <w:numFmt w:val="decimal"/>
      <w:lvlText w:val="%7."/>
      <w:lvlJc w:val="left"/>
      <w:pPr>
        <w:ind w:left="5040" w:hanging="360"/>
      </w:pPr>
    </w:lvl>
    <w:lvl w:ilvl="7" w:tplc="12908680" w:tentative="1">
      <w:start w:val="1"/>
      <w:numFmt w:val="lowerLetter"/>
      <w:lvlText w:val="%8."/>
      <w:lvlJc w:val="left"/>
      <w:pPr>
        <w:ind w:left="5760" w:hanging="360"/>
      </w:pPr>
    </w:lvl>
    <w:lvl w:ilvl="8" w:tplc="5FAA6E2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25846DD6"/>
    <w:multiLevelType w:val="hybridMultilevel"/>
    <w:tmpl w:val="D5F84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B6814"/>
    <w:multiLevelType w:val="hybridMultilevel"/>
    <w:tmpl w:val="4196A2DE"/>
    <w:lvl w:ilvl="0" w:tplc="C7DA8ED8">
      <w:start w:val="1"/>
      <w:numFmt w:val="decimal"/>
      <w:lvlText w:val="%1."/>
      <w:lvlJc w:val="left"/>
      <w:pPr>
        <w:ind w:left="1286" w:hanging="360"/>
      </w:pPr>
    </w:lvl>
    <w:lvl w:ilvl="1" w:tplc="986CD204" w:tentative="1">
      <w:start w:val="1"/>
      <w:numFmt w:val="lowerLetter"/>
      <w:lvlText w:val="%2."/>
      <w:lvlJc w:val="left"/>
      <w:pPr>
        <w:ind w:left="2006" w:hanging="360"/>
      </w:pPr>
    </w:lvl>
    <w:lvl w:ilvl="2" w:tplc="6C9AEE3C" w:tentative="1">
      <w:start w:val="1"/>
      <w:numFmt w:val="lowerRoman"/>
      <w:lvlText w:val="%3."/>
      <w:lvlJc w:val="right"/>
      <w:pPr>
        <w:ind w:left="2727" w:hanging="360"/>
      </w:pPr>
    </w:lvl>
    <w:lvl w:ilvl="3" w:tplc="21DEB464" w:tentative="1">
      <w:start w:val="1"/>
      <w:numFmt w:val="decimal"/>
      <w:lvlText w:val="%4."/>
      <w:lvlJc w:val="left"/>
      <w:pPr>
        <w:ind w:left="3447" w:hanging="360"/>
      </w:pPr>
    </w:lvl>
    <w:lvl w:ilvl="4" w:tplc="F5848900" w:tentative="1">
      <w:start w:val="1"/>
      <w:numFmt w:val="lowerLetter"/>
      <w:lvlText w:val="%5."/>
      <w:lvlJc w:val="left"/>
      <w:pPr>
        <w:ind w:left="4167" w:hanging="360"/>
      </w:pPr>
    </w:lvl>
    <w:lvl w:ilvl="5" w:tplc="24F675E2" w:tentative="1">
      <w:start w:val="1"/>
      <w:numFmt w:val="lowerRoman"/>
      <w:lvlText w:val="%6."/>
      <w:lvlJc w:val="right"/>
      <w:pPr>
        <w:ind w:left="4887" w:hanging="360"/>
      </w:pPr>
    </w:lvl>
    <w:lvl w:ilvl="6" w:tplc="CC2065A2" w:tentative="1">
      <w:start w:val="1"/>
      <w:numFmt w:val="decimal"/>
      <w:lvlText w:val="%7."/>
      <w:lvlJc w:val="left"/>
      <w:pPr>
        <w:ind w:left="5607" w:hanging="360"/>
      </w:pPr>
    </w:lvl>
    <w:lvl w:ilvl="7" w:tplc="67583B64" w:tentative="1">
      <w:start w:val="1"/>
      <w:numFmt w:val="lowerLetter"/>
      <w:lvlText w:val="%8."/>
      <w:lvlJc w:val="left"/>
      <w:pPr>
        <w:ind w:left="6327" w:hanging="360"/>
      </w:pPr>
    </w:lvl>
    <w:lvl w:ilvl="8" w:tplc="B92C46DC" w:tentative="1">
      <w:start w:val="1"/>
      <w:numFmt w:val="lowerRoman"/>
      <w:lvlText w:val="%9."/>
      <w:lvlJc w:val="right"/>
      <w:pPr>
        <w:ind w:left="7047" w:hanging="360"/>
      </w:pPr>
    </w:lvl>
  </w:abstractNum>
  <w:abstractNum w:abstractNumId="3" w15:restartNumberingAfterBreak="0">
    <w:nsid w:val="2F115999"/>
    <w:multiLevelType w:val="hybridMultilevel"/>
    <w:tmpl w:val="9BF22C76"/>
    <w:lvl w:ilvl="0" w:tplc="0419000D">
      <w:start w:val="1"/>
      <w:numFmt w:val="bullet"/>
      <w:lvlText w:val="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4" w15:restartNumberingAfterBreak="0">
    <w:nsid w:val="41075D94"/>
    <w:multiLevelType w:val="hybridMultilevel"/>
    <w:tmpl w:val="61C2E568"/>
    <w:lvl w:ilvl="0" w:tplc="6D72461A">
      <w:start w:val="1"/>
      <w:numFmt w:val="decimal"/>
      <w:lvlText w:val="%1."/>
      <w:lvlJc w:val="left"/>
      <w:pPr>
        <w:ind w:left="720" w:hanging="360"/>
      </w:pPr>
    </w:lvl>
    <w:lvl w:ilvl="1" w:tplc="E1ECAE36" w:tentative="1">
      <w:start w:val="1"/>
      <w:numFmt w:val="lowerLetter"/>
      <w:lvlText w:val="%2."/>
      <w:lvlJc w:val="left"/>
      <w:pPr>
        <w:ind w:left="1440" w:hanging="360"/>
      </w:pPr>
    </w:lvl>
    <w:lvl w:ilvl="2" w:tplc="0478C224" w:tentative="1">
      <w:start w:val="1"/>
      <w:numFmt w:val="lowerRoman"/>
      <w:lvlText w:val="%3."/>
      <w:lvlJc w:val="right"/>
      <w:pPr>
        <w:ind w:left="2160" w:hanging="360"/>
      </w:pPr>
    </w:lvl>
    <w:lvl w:ilvl="3" w:tplc="54188A54" w:tentative="1">
      <w:start w:val="1"/>
      <w:numFmt w:val="decimal"/>
      <w:lvlText w:val="%4."/>
      <w:lvlJc w:val="left"/>
      <w:pPr>
        <w:ind w:left="2880" w:hanging="360"/>
      </w:pPr>
    </w:lvl>
    <w:lvl w:ilvl="4" w:tplc="3C62F806" w:tentative="1">
      <w:start w:val="1"/>
      <w:numFmt w:val="lowerLetter"/>
      <w:lvlText w:val="%5."/>
      <w:lvlJc w:val="left"/>
      <w:pPr>
        <w:ind w:left="3600" w:hanging="360"/>
      </w:pPr>
    </w:lvl>
    <w:lvl w:ilvl="5" w:tplc="9BBADF8E" w:tentative="1">
      <w:start w:val="1"/>
      <w:numFmt w:val="lowerRoman"/>
      <w:lvlText w:val="%6."/>
      <w:lvlJc w:val="right"/>
      <w:pPr>
        <w:ind w:left="4320" w:hanging="360"/>
      </w:pPr>
    </w:lvl>
    <w:lvl w:ilvl="6" w:tplc="F9222146" w:tentative="1">
      <w:start w:val="1"/>
      <w:numFmt w:val="decimal"/>
      <w:lvlText w:val="%7."/>
      <w:lvlJc w:val="left"/>
      <w:pPr>
        <w:ind w:left="5040" w:hanging="360"/>
      </w:pPr>
    </w:lvl>
    <w:lvl w:ilvl="7" w:tplc="FA065FFA" w:tentative="1">
      <w:start w:val="1"/>
      <w:numFmt w:val="lowerLetter"/>
      <w:lvlText w:val="%8."/>
      <w:lvlJc w:val="left"/>
      <w:pPr>
        <w:ind w:left="5760" w:hanging="360"/>
      </w:pPr>
    </w:lvl>
    <w:lvl w:ilvl="8" w:tplc="85A0ECAC" w:tentative="1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5F3"/>
    <w:rsid w:val="004135F3"/>
    <w:rsid w:val="009D0411"/>
    <w:rsid w:val="00B812E5"/>
    <w:rsid w:val="00B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0766F"/>
  <w15:docId w15:val="{4BE5283A-23DD-4523-B54C-01D2847F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113</dc:creator>
  <cp:lastModifiedBy>Кабинет 113</cp:lastModifiedBy>
  <cp:revision>3</cp:revision>
  <dcterms:created xsi:type="dcterms:W3CDTF">2026-01-21T08:57:00Z</dcterms:created>
  <dcterms:modified xsi:type="dcterms:W3CDTF">2026-01-21T09:56:00Z</dcterms:modified>
</cp:coreProperties>
</file>