
<file path=[Content_Types].xml><?xml version="1.0" encoding="utf-8"?>
<Types xmlns="http://schemas.openxmlformats.org/package/2006/content-types">
  <Default Extension="bmp" ContentType="image/bmp"/>
  <Default Extension="jpg" ContentType="image/jpeg"/>
  <Default Extension="jpeg" ContentType="image/jpeg"/>
  <Default Extension="jpe" ContentType="image/jpeg"/>
  <Default Extension="png" ContentType="image/png"/>
  <Default Extension="gif" ContentType="image/gif"/>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c="http://schemas.openxmlformats.org/markup-compatibility/2006" xmlns:vyd="http://volga.yandex.com/schemas/document/model" xmlns:w="http://schemas.openxmlformats.org/wordprocessingml/2006/main" w:conformance="transitional" mc:Ignorable="vyd">
  <w:background/>
  <w:body vyd:_id="vyd:00000000000001">
    <w:p vyd:_id="vyd:00000000000003">
      <w:pPr>
        <w:spacing w:after="255" w:lineRule="auto" w:before="0"/>
        <w:ind w:start="0" w:end="0"/>
        <w:jc w:val="center"/>
        <w:rPr>
          <w:rFonts w:ascii="Times New Roman" w:hAnsi="Times New Roman" w:eastAsia="Times New Roman" w:cs="Times New Roman"/>
          <w:sz w:val="24"/>
          <w:color w:val="000000"/>
          <w:u w:val="none"/>
          <w:b w:val="1"/>
          <w:i w:val="0"/>
        </w:rPr>
      </w:pPr>
      <w:r>
        <w:rPr>
          <w:rFonts w:ascii="Times New Roman" w:hAnsi="Times New Roman" w:eastAsia="Times New Roman" w:cs="Times New Roman"/>
          <w:sz w:val="24"/>
          <w:color w:val="000000"/>
          <w:u w:val="none"/>
          <w:b w:val="1"/>
          <w:i w:val="0"/>
        </w:rPr>
        <w:t vyd:_id="vyd:mkukmb1yffri4d">"БОТУЛОТОКСИН: НОВАЯ ЭРА В ТЕРАПИИ ЭКЗЕМЫ ЧЕРЕЗ НЕЙРОПАТОЛОГИЧЕСКИЕ МЕХАНИЗМЫ"</w:t>
      </w:r>
    </w:p>
    <w:p vyd:_id="vyd:mkukmb1y76rhzp">
      <w:pPr>
        <w:spacing w:after="255" w:lineRule="auto" w:before="0"/>
        <w:ind w:start="0" w:end="0"/>
        <w:jc w:val="center"/>
        <w:rPr>
          <w:rFonts w:ascii="Times New Roman" w:hAnsi="Times New Roman" w:eastAsia="Times New Roman" w:cs="Times New Roman"/>
          <w:sz w:val="24"/>
          <w:color w:val="000000"/>
          <w:u w:val="none"/>
          <w:b w:val="1"/>
          <w:i w:val="0"/>
        </w:rPr>
      </w:pPr>
      <w:r>
        <w:rPr>
          <w:rFonts w:ascii="Times New Roman" w:hAnsi="Times New Roman" w:eastAsia="Times New Roman" w:cs="Times New Roman"/>
          <w:sz w:val="24"/>
          <w:color w:val="000000"/>
          <w:u w:val="none"/>
          <w:b w:val="1"/>
          <w:i w:val="0"/>
        </w:rPr>
        <w:t vyd:_id="vyd:mkukmb1xiviofb">"BOTULOTOXIN: A NEW ERA IN THE THERAPY OF ECZEMA THROUGH NEUROPATHOLOGICAL MECHANISMS"</w:t>
      </w:r>
    </w:p>
    <w:p vyd:_id="vyd:mkukmb1xnip9ul">
      <w:pPr>
        <w:spacing w:after="0" w:lineRule="auto" w:before="0"/>
        <w:ind w:start="0" w:end="0"/>
        <w:jc w:val="end"/>
        <w:rPr>
          <w:rFonts w:ascii="Times New Roman" w:hAnsi="Times New Roman" w:eastAsia="Times New Roman" w:cs="Times New Roman"/>
          <w:sz w:val="20"/>
          <w:color w:val="000000"/>
          <w:u w:val="none"/>
          <w:b w:val="1"/>
          <w:i w:val="1"/>
        </w:rPr>
      </w:pPr>
      <w:r>
        <w:rPr>
          <w:rFonts w:ascii="Times New Roman" w:hAnsi="Times New Roman" w:eastAsia="Times New Roman" w:cs="Times New Roman"/>
          <w:sz w:val="20"/>
          <w:color w:val="000000"/>
          <w:u w:val="none"/>
          <w:b w:val="1"/>
          <w:i w:val="1"/>
        </w:rPr>
        <w:t vyd:_id="vyd:mkukmb1w0s06mg">Касумова Римма Джамамедовна</w:t>
      </w:r>
      <w:r>
        <w:rPr>
          <w:rFonts w:ascii="Times New Roman" w:hAnsi="Times New Roman" w:eastAsia="Times New Roman" w:cs="Times New Roman"/>
          <w:sz w:val="20"/>
          <w:color w:val="000000"/>
          <w:u w:val="none"/>
          <w:b w:val="1"/>
          <w:i w:val="1"/>
        </w:rPr>
        <w:t vyd:_id="vyd:mkukmb1wqfqv7p" xml:space="preserve"> </w:t>
      </w:r>
    </w:p>
    <w:p vyd:_id="vyd:mkukmb1wcajrg5">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v3bnfql">Студент 2 курса</w:t>
      </w:r>
    </w:p>
    <w:p vyd:_id="vyd:mkukmb1upvja5r">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unczw34">Факультет Лечебное дело</w:t>
      </w:r>
      <w:r>
        <w:rPr>
          <w:rFonts w:ascii="Times New Roman" w:hAnsi="Times New Roman" w:eastAsia="Times New Roman" w:cs="Times New Roman"/>
          <w:sz w:val="20"/>
          <w:color w:val="000000"/>
          <w:u w:val="none"/>
          <w:b w:val="0"/>
          <w:i w:val="1"/>
        </w:rPr>
        <w:t vyd:_id="vyd:mkukmb1ujnxf15" xml:space="preserve"> </w:t>
      </w:r>
    </w:p>
    <w:p vyd:_id="vyd:mkukmb1t6msxnb">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ty2e7jc">Автономная некоммерческая организация высшего образования «Медицинский институт Цельса» (АНО ВО «МИЦ») в Буденновске.</w:t>
      </w:r>
    </w:p>
    <w:p vyd:_id="vyd:mkukmb1sx1mj78">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svrj503">Ставропольский край, муниципальный округ Будённовский, г. Буденновск, МКР 1, д. 17</w:t>
      </w:r>
    </w:p>
    <w:p vyd:_id="vyd:mkukmb1rkq3w9d">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r0lzmfh">e-mail: Kamillakasumova90@mail.ru</w:t>
      </w:r>
    </w:p>
    <w:p vyd:_id="vyd:mkukmb1qubn2au">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qsnjvhv" xml:space="preserve"> </w:t>
      </w:r>
    </w:p>
    <w:p vyd:_id="vyd:mkukmb1pobhdxo">
      <w:pPr>
        <w:spacing w:after="0" w:lineRule="auto" w:before="0"/>
        <w:ind w:start="0" w:end="0"/>
        <w:jc w:val="end"/>
        <w:rPr>
          <w:rFonts w:ascii="Times New Roman" w:hAnsi="Times New Roman" w:eastAsia="Times New Roman" w:cs="Times New Roman"/>
          <w:sz w:val="20"/>
          <w:color w:val="000000"/>
          <w:u w:val="none"/>
          <w:b w:val="1"/>
          <w:i w:val="1"/>
        </w:rPr>
      </w:pPr>
      <w:r>
        <w:rPr>
          <w:rFonts w:ascii="Times New Roman" w:hAnsi="Times New Roman" w:eastAsia="Times New Roman" w:cs="Times New Roman"/>
          <w:sz w:val="20"/>
          <w:color w:val="000000"/>
          <w:u w:val="none"/>
          <w:b w:val="1"/>
          <w:i w:val="1"/>
        </w:rPr>
        <w:t vyd:_id="vyd:mkukmb1pzboda2">Kasumova Rimma Jamamedovna</w:t>
      </w:r>
    </w:p>
    <w:p vyd:_id="vyd:mkukmb1o0fgfdr">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oymfhb5">Student 2 term</w:t>
      </w:r>
    </w:p>
    <w:p vyd:_id="vyd:mkukmb1n02zy25">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n5funme">Faculty of Medical business</w:t>
      </w:r>
    </w:p>
    <w:p vyd:_id="vyd:mkukmb1mdzztpr">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mo74uwh">Autonomous Non-Profit Higher Education Institution "Celsus Medical Institute" (ANO VO "MCI") in Budennovsk.</w:t>
      </w:r>
    </w:p>
    <w:p vyd:_id="vyd:mkukmb1l47pzvi">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kdhl7xd">Stavropol Territory, Budyonnovsky Municipal District, Budennovsk, MKR 1, 17</w:t>
      </w:r>
    </w:p>
    <w:p vyd:_id="vyd:mkukmb1kn7xovn">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jyb8p0b">e-mail: Kamillakasumova90@mail.ru</w:t>
      </w:r>
    </w:p>
    <w:p vyd:_id="vyd:mkukmb1j75gzy9">
      <w:pPr>
        <w:spacing w:after="150" w:lineRule="auto" w:before="0"/>
        <w:ind w:start="0" w:end="0"/>
        <w:jc w:val="start"/>
        <w:rPr>
          <w:rFonts w:ascii="Times New Roman" w:hAnsi="Times New Roman" w:eastAsia="Times New Roman" w:cs="Times New Roman"/>
          <w:sz w:val="20"/>
          <w:color w:val="000000"/>
          <w:u w:val="none"/>
          <w:b w:val="0"/>
          <w:i w:val="0"/>
        </w:rPr>
      </w:pPr>
      <w:r>
        <w:rPr>
          <w:rFonts w:ascii="Times New Roman" w:hAnsi="Times New Roman" w:eastAsia="Times New Roman" w:cs="Times New Roman"/>
          <w:sz w:val="20"/>
          <w:color w:val="000000"/>
          <w:u w:val="none"/>
          <w:b w:val="0"/>
          <w:i w:val="0"/>
        </w:rPr>
        <w:t vyd:_id="vyd:mkukmb1iyta4hx" xml:space="preserve"> </w:t>
      </w:r>
    </w:p>
    <w:p vyd:_id="vyd:mkukmb1ikvgg6s">
      <w:pPr>
        <w:spacing w:after="0" w:lineRule="auto" w:before="0"/>
        <w:ind w:start="0" w:end="0"/>
        <w:jc w:val="end"/>
        <w:rPr>
          <w:rFonts w:ascii="Times New Roman" w:hAnsi="Times New Roman" w:eastAsia="Times New Roman" w:cs="Times New Roman"/>
          <w:sz w:val="20"/>
          <w:color w:val="000000"/>
          <w:u w:val="none"/>
          <w:b w:val="1"/>
          <w:i w:val="1"/>
        </w:rPr>
      </w:pPr>
      <w:r>
        <w:rPr>
          <w:rFonts w:ascii="Times New Roman" w:hAnsi="Times New Roman" w:eastAsia="Times New Roman" w:cs="Times New Roman"/>
          <w:sz w:val="20"/>
          <w:color w:val="000000"/>
          <w:u w:val="none"/>
          <w:b w:val="1"/>
          <w:i w:val="1"/>
        </w:rPr>
        <w:t vyd:_id="vyd:mkukmb1hmu4hsr">Мамаева Марина Андреевна</w:t>
      </w:r>
      <w:r>
        <w:rPr>
          <w:rFonts w:ascii="Times New Roman" w:hAnsi="Times New Roman" w:eastAsia="Times New Roman" w:cs="Times New Roman"/>
          <w:sz w:val="20"/>
          <w:color w:val="000000"/>
          <w:u w:val="none"/>
          <w:b w:val="1"/>
          <w:i w:val="1"/>
        </w:rPr>
        <w:t vyd:_id="vyd:mkukmb1hxqkib4" xml:space="preserve"> </w:t>
      </w:r>
    </w:p>
    <w:p vyd:_id="vyd:mkukmb1g9zcezp">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gnm561h">Студент 2 курса</w:t>
      </w:r>
    </w:p>
    <w:p vyd:_id="vyd:mkukmb1fbfuqrd">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ec79gct">Факультет Лечебное дело</w:t>
      </w:r>
      <w:r>
        <w:rPr>
          <w:rFonts w:ascii="Times New Roman" w:hAnsi="Times New Roman" w:eastAsia="Times New Roman" w:cs="Times New Roman"/>
          <w:sz w:val="20"/>
          <w:color w:val="000000"/>
          <w:u w:val="none"/>
          <w:b w:val="0"/>
          <w:i w:val="1"/>
        </w:rPr>
        <w:t vyd:_id="vyd:mkukmb1etxtzyb" xml:space="preserve"> </w:t>
      </w:r>
    </w:p>
    <w:p vyd:_id="vyd:mkukmb1ev5b0re">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dyojce4">Автономная некоммерческая организация высшего образования «Медицинский институт Цельса» (АНО ВО «МИЦ») в Буденновске.</w:t>
      </w:r>
    </w:p>
    <w:p vyd:_id="vyd:mkukmb1cafpyqg">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cjuo6vg">Ставропольский край, муниципальный округ Будённовский, г. Буденновск, МКР 1, д. 17</w:t>
      </w:r>
    </w:p>
    <w:p vyd:_id="vyd:mkukmb1bkhxb8c">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b4nhwvg">e-mail: Kamillakasumova90@mail.ru</w:t>
      </w:r>
    </w:p>
    <w:p vyd:_id="vyd:mkukmb1aavg55k">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a0ctrzh" xml:space="preserve"> </w:t>
      </w:r>
    </w:p>
    <w:p vyd:_id="vyd:mkukmb19d751oi">
      <w:pPr>
        <w:spacing w:after="0" w:lineRule="auto" w:before="0"/>
        <w:ind w:start="0" w:end="0"/>
        <w:jc w:val="end"/>
        <w:rPr>
          <w:rFonts w:ascii="Times New Roman" w:hAnsi="Times New Roman" w:eastAsia="Times New Roman" w:cs="Times New Roman"/>
          <w:sz w:val="20"/>
          <w:color w:val="000000"/>
          <w:u w:val="none"/>
          <w:b w:val="1"/>
          <w:i w:val="1"/>
        </w:rPr>
      </w:pPr>
      <w:r>
        <w:rPr>
          <w:rFonts w:ascii="Times New Roman" w:hAnsi="Times New Roman" w:eastAsia="Times New Roman" w:cs="Times New Roman"/>
          <w:sz w:val="20"/>
          <w:color w:val="000000"/>
          <w:u w:val="none"/>
          <w:b w:val="1"/>
          <w:i w:val="1"/>
        </w:rPr>
        <w:t vyd:_id="vyd:mkukmb196ciz0j">Mamaeva Marina Andreevna</w:t>
      </w:r>
    </w:p>
    <w:p vyd:_id="vyd:mkukmb18aftu9o">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88q50rd">Student 2 term</w:t>
      </w:r>
    </w:p>
    <w:p vyd:_id="vyd:mkukmb17p45rpk">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7vl4b6c">Faculty of Medical business</w:t>
      </w:r>
    </w:p>
    <w:p vyd:_id="vyd:mkukmb165hnkda">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6pm1tzr">Autonomous Non-Profit Higher Education Institution "Celsus Medical Institute" (ANO VO "MCI") in Budennovsk.</w:t>
      </w:r>
    </w:p>
    <w:p vyd:_id="vyd:mkukmb15eqw1cr">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5smfm1t">Stavropol Territory, Budyonnovsky Municipal District, Budennovsk, MKR 1, 17</w:t>
      </w:r>
    </w:p>
    <w:p vyd:_id="vyd:mkukmb14knkbnw">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3br9l5l">e-mail: Kamillakasumova90@mail.ru</w:t>
      </w:r>
    </w:p>
    <w:p vyd:_id="vyd:mkukmb13la8l9j">
      <w:pPr>
        <w:spacing w:after="150" w:lineRule="auto" w:before="0"/>
        <w:ind w:start="0" w:end="0"/>
        <w:jc w:val="start"/>
        <w:rPr>
          <w:rFonts w:ascii="Times New Roman" w:hAnsi="Times New Roman" w:eastAsia="Times New Roman" w:cs="Times New Roman"/>
          <w:sz w:val="20"/>
          <w:color w:val="000000"/>
          <w:u w:val="none"/>
          <w:b w:val="0"/>
          <w:i w:val="0"/>
        </w:rPr>
      </w:pPr>
      <w:r>
        <w:rPr>
          <w:rFonts w:ascii="Times New Roman" w:hAnsi="Times New Roman" w:eastAsia="Times New Roman" w:cs="Times New Roman"/>
          <w:sz w:val="20"/>
          <w:color w:val="000000"/>
          <w:u w:val="none"/>
          <w:b w:val="0"/>
          <w:i w:val="0"/>
        </w:rPr>
        <w:t vyd:_id="vyd:mkukmb12hznlbo" xml:space="preserve"> </w:t>
      </w:r>
    </w:p>
    <w:p vyd:_id="vyd:mkukmb12lmj0yc">
      <w:pPr>
        <w:spacing w:after="0" w:lineRule="auto" w:before="0"/>
        <w:ind w:start="0" w:end="0"/>
        <w:jc w:val="end"/>
        <w:rPr>
          <w:rFonts w:ascii="Times New Roman" w:hAnsi="Times New Roman" w:eastAsia="Times New Roman" w:cs="Times New Roman"/>
          <w:sz w:val="20"/>
          <w:color w:val="000000"/>
          <w:u w:val="none"/>
          <w:b w:val="1"/>
          <w:i w:val="1"/>
        </w:rPr>
      </w:pPr>
      <w:r>
        <w:rPr>
          <w:rFonts w:ascii="Times New Roman" w:hAnsi="Times New Roman" w:eastAsia="Times New Roman" w:cs="Times New Roman"/>
          <w:sz w:val="20"/>
          <w:color w:val="000000"/>
          <w:u w:val="none"/>
          <w:b w:val="1"/>
          <w:i w:val="1"/>
        </w:rPr>
        <w:t vyd:_id="vyd:mkukmb11ypqxll">Багадзиева Светлана Запировна</w:t>
      </w:r>
      <w:r>
        <w:rPr>
          <w:rFonts w:ascii="Times New Roman" w:hAnsi="Times New Roman" w:eastAsia="Times New Roman" w:cs="Times New Roman"/>
          <w:sz w:val="20"/>
          <w:color w:val="000000"/>
          <w:u w:val="none"/>
          <w:b w:val="1"/>
          <w:i w:val="1"/>
        </w:rPr>
        <w:t vyd:_id="vyd:mkukmb11ykzicx" xml:space="preserve"> </w:t>
      </w:r>
    </w:p>
    <w:p vyd:_id="vyd:mkukmb11a67mtv">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10q1t5x3">Студент 2 курса</w:t>
      </w:r>
    </w:p>
    <w:p vyd:_id="vyd:mkukmb0zvc3vqz">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zip4ahv">Факультет Лечебное дело</w:t>
      </w:r>
      <w:r>
        <w:rPr>
          <w:rFonts w:ascii="Times New Roman" w:hAnsi="Times New Roman" w:eastAsia="Times New Roman" w:cs="Times New Roman"/>
          <w:sz w:val="20"/>
          <w:color w:val="000000"/>
          <w:u w:val="none"/>
          <w:b w:val="0"/>
          <w:i w:val="1"/>
        </w:rPr>
        <w:t vyd:_id="vyd:mkukmb0zpf0bld" xml:space="preserve"> </w:t>
      </w:r>
    </w:p>
    <w:p vyd:_id="vyd:mkukmb0ydu3153">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yqvykow">Автономная некоммерческая организация высшего образования «Медицинский институт Цельса» (АНО ВО «МИЦ») в Буденновске.</w:t>
      </w:r>
    </w:p>
    <w:p vyd:_id="vyd:mkukmb0x9o3rm8">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xhu2fcq">Ставропольский край, муниципальный округ Будённовский, г. Буденновск, МКР 1, д. 17</w:t>
      </w:r>
    </w:p>
    <w:p vyd:_id="vyd:mkukmb0wmsmj25">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v1pbp1z">e-mail: Kamillakasumova90@mail.ru</w:t>
      </w:r>
    </w:p>
    <w:p vyd:_id="vyd:mkukmb0vu4lg7x">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u5oy521" xml:space="preserve"> </w:t>
      </w:r>
    </w:p>
    <w:p vyd:_id="vyd:mkukmb0u5bg4pg">
      <w:pPr>
        <w:spacing w:after="0" w:lineRule="auto" w:before="0"/>
        <w:ind w:start="0" w:end="0"/>
        <w:jc w:val="end"/>
        <w:rPr>
          <w:rFonts w:ascii="Times New Roman" w:hAnsi="Times New Roman" w:eastAsia="Times New Roman" w:cs="Times New Roman"/>
          <w:sz w:val="20"/>
          <w:color w:val="000000"/>
          <w:u w:val="none"/>
          <w:b w:val="1"/>
          <w:i w:val="1"/>
        </w:rPr>
      </w:pPr>
      <w:r>
        <w:rPr>
          <w:rFonts w:ascii="Times New Roman" w:hAnsi="Times New Roman" w:eastAsia="Times New Roman" w:cs="Times New Roman"/>
          <w:sz w:val="20"/>
          <w:color w:val="000000"/>
          <w:u w:val="none"/>
          <w:b w:val="1"/>
          <w:i w:val="1"/>
        </w:rPr>
        <w:t vyd:_id="vyd:mkukmb0tnzi7lx">Bagadzieva Svetlana Zapirovna</w:t>
      </w:r>
    </w:p>
    <w:p vyd:_id="vyd:mkukmb0ttwgn2w">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siuf8ne">Student 2 term</w:t>
      </w:r>
    </w:p>
    <w:p vyd:_id="vyd:mkukmb0s7ty2u3">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roxmbyi">Faculty of Medical business</w:t>
      </w:r>
    </w:p>
    <w:p vyd:_id="vyd:mkukmb0r0lgmdo">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qhsriib">Autonomous Non-Profit Higher Education Institution "Celsus Medical Institute" (ANO VO "MCI") in Budennovsk.</w:t>
      </w:r>
    </w:p>
    <w:p vyd:_id="vyd:mkukmb0qvtsebf">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pizuso9">Autonomous Non-Profit Higher Education Institution "Celsus Medical Institute" (ANO VO "MCI") in Budennovsk.</w:t>
      </w:r>
    </w:p>
    <w:p vyd:_id="vyd:mkukmb0o42e10j">
      <w:pPr>
        <w:spacing w:after="0" w:lineRule="auto" w:before="0"/>
        <w:ind w:start="0" w:end="0"/>
        <w:jc w:val="end"/>
        <w:rPr>
          <w:rFonts w:ascii="Times New Roman" w:hAnsi="Times New Roman" w:eastAsia="Times New Roman" w:cs="Times New Roman"/>
          <w:sz w:val="20"/>
          <w:color w:val="000000"/>
          <w:u w:val="none"/>
          <w:b w:val="0"/>
          <w:i w:val="1"/>
        </w:rPr>
      </w:pPr>
      <w:r>
        <w:rPr>
          <w:rFonts w:ascii="Times New Roman" w:hAnsi="Times New Roman" w:eastAsia="Times New Roman" w:cs="Times New Roman"/>
          <w:sz w:val="20"/>
          <w:color w:val="000000"/>
          <w:u w:val="none"/>
          <w:b w:val="0"/>
          <w:i w:val="1"/>
        </w:rPr>
        <w:t vyd:_id="vyd:mkukmb0ozywp7o">e-mail: Kamillakasumova90@mail.ru</w:t>
      </w:r>
    </w:p>
    <w:p vyd:_id="vyd:mkukmb0no0iurd">
      <w:pPr>
        <w:spacing w:after="150" w:lineRule="auto" w:before="0"/>
        <w:ind w:start="0" w:end="0"/>
        <w:jc w:val="start"/>
        <w:rPr>
          <w:rFonts w:ascii="Times New Roman" w:hAnsi="Times New Roman" w:eastAsia="Times New Roman" w:cs="Times New Roman"/>
          <w:sz w:val="20"/>
          <w:color w:val="000000"/>
          <w:u w:val="none"/>
          <w:b w:val="0"/>
          <w:i w:val="0"/>
        </w:rPr>
      </w:pPr>
      <w:r>
        <w:rPr>
          <w:rFonts w:ascii="Times New Roman" w:hAnsi="Times New Roman" w:eastAsia="Times New Roman" w:cs="Times New Roman"/>
          <w:sz w:val="20"/>
          <w:color w:val="000000"/>
          <w:u w:val="none"/>
          <w:b w:val="0"/>
          <w:i w:val="0"/>
        </w:rPr>
        <w:t vyd:_id="vyd:mkukmb0m17j6b5" xml:space="preserve"> </w:t>
      </w:r>
    </w:p>
    <w:p vyd:_id="vyd:mkukmb0m3d5lej">
      <w:pPr>
        <w:spacing w:after="0" w:lineRule="auto" w:before="0"/>
        <w:ind w:start="0" w:end="0" w:firstLine="720"/>
        <w:jc w:val="start"/>
        <w:rPr>
          <w:rFonts w:ascii="Times New Roman" w:hAnsi="Times New Roman" w:eastAsia="Times New Roman" w:cs="Times New Roman"/>
          <w:sz w:val="20"/>
          <w:color w:val="000000"/>
          <w:u w:val="none"/>
          <w:b w:val="1"/>
          <w:i w:val="0"/>
        </w:rPr>
      </w:pPr>
      <w:r>
        <w:rPr>
          <w:rFonts w:ascii="Times New Roman" w:hAnsi="Times New Roman" w:eastAsia="Times New Roman" w:cs="Times New Roman"/>
          <w:sz w:val="20"/>
          <w:color w:val="000000"/>
          <w:u w:val="none"/>
          <w:b w:val="1"/>
          <w:i w:val="0"/>
        </w:rPr>
        <w:t vyd:_id="vyd:mkukmb0le1bv7d">Аннотация</w:t>
      </w:r>
    </w:p>
    <w:p vyd:_id="vyd:mkukmb0kl267rj">
      <w:pPr>
        <w:spacing w:after="150" w:lineRule="auto" w:before="0"/>
        <w:ind w:start="0" w:end="0" w:firstLine="720"/>
        <w:jc w:val="start"/>
        <w:rPr>
          <w:rFonts w:ascii="Times New Roman" w:hAnsi="Times New Roman" w:eastAsia="Times New Roman" w:cs="Times New Roman"/>
          <w:sz w:val="20"/>
          <w:color w:val="000000"/>
          <w:u w:val="none"/>
          <w:b w:val="0"/>
          <w:i w:val="0"/>
        </w:rPr>
      </w:pPr>
      <w:r>
        <w:rPr>
          <w:rFonts w:ascii="Times New Roman" w:hAnsi="Times New Roman" w:eastAsia="Times New Roman" w:cs="Times New Roman"/>
          <w:sz w:val="20"/>
          <w:color w:val="000000"/>
          <w:u w:val="none"/>
          <w:b w:val="0"/>
          <w:i w:val="0"/>
        </w:rPr>
        <w:t vyd:_id="vyd:mkukmb0k8qs85k">В статье рассматривается применение ботулотоксина типа A (BtA) как нового подхода к терапии экземы, основанного на его нейропатологических механизмах. Экзема, хроническое воспалительное заболевание кожи, часто остается резистентной к традиционным методам лечения. Исследование акцентирует внимание на роли нейропептидов в патогенезе экземы и демонстрирует, как BtA блокирует их высвобождение, снижая воспаление и зуд. Клиническое наблюдение проводилось на 30-летней пациентке с хронической экземой, лечение которой с использованием ботулотоксина обеспечивало значительное улучшение состояния кожи и длительную ремиссию до девяти недель. Результаты показали уменьшение уровня зуда, покраснения и шелушения, а также улучшение качества жизни. Несмотря на многообещающие результаты, подчеркивается необходимость дополнительных исследований для оценки долгосрочной безопасности и эффективности BtA в терапии экземы. Ботулотоксин может стать важным инструментом для дерматологов, особенно для пациентов, не ответивших на стандартные методы лечения.</w:t>
      </w:r>
    </w:p>
    <w:p vyd:_id="vyd:mkukmb0jzj0k89">
      <w:pPr>
        <w:spacing w:after="0" w:lineRule="auto" w:before="0"/>
        <w:ind w:start="0" w:end="0" w:firstLine="720"/>
        <w:jc w:val="start"/>
        <w:rPr>
          <w:rFonts w:ascii="Times New Roman" w:hAnsi="Times New Roman" w:eastAsia="Times New Roman" w:cs="Times New Roman"/>
          <w:sz w:val="20"/>
          <w:color w:val="000000"/>
          <w:u w:val="none"/>
          <w:b w:val="1"/>
          <w:i w:val="0"/>
        </w:rPr>
      </w:pPr>
      <w:r>
        <w:rPr>
          <w:rFonts w:ascii="Times New Roman" w:hAnsi="Times New Roman" w:eastAsia="Times New Roman" w:cs="Times New Roman"/>
          <w:sz w:val="20"/>
          <w:color w:val="000000"/>
          <w:u w:val="none"/>
          <w:b w:val="1"/>
          <w:i w:val="0"/>
        </w:rPr>
        <w:t vyd:_id="vyd:mkukmb0inbpde9">Annotation</w:t>
      </w:r>
    </w:p>
    <w:p vyd:_id="vyd:mkukmb0io2f4sy">
      <w:pPr>
        <w:spacing w:after="150" w:lineRule="auto" w:before="0"/>
        <w:ind w:start="0" w:end="0" w:firstLine="720"/>
        <w:jc w:val="start"/>
        <w:rPr>
          <w:rFonts w:ascii="Times New Roman" w:hAnsi="Times New Roman" w:eastAsia="Times New Roman" w:cs="Times New Roman"/>
          <w:sz w:val="20"/>
          <w:color w:val="000000"/>
          <w:u w:val="none"/>
          <w:b w:val="0"/>
          <w:i w:val="0"/>
        </w:rPr>
      </w:pPr>
      <w:r>
        <w:rPr>
          <w:rFonts w:ascii="Times New Roman" w:hAnsi="Times New Roman" w:eastAsia="Times New Roman" w:cs="Times New Roman"/>
          <w:sz w:val="20"/>
          <w:color w:val="000000"/>
          <w:u w:val="none"/>
          <w:b w:val="0"/>
          <w:i w:val="0"/>
        </w:rPr>
        <w:t vyd:_id="vyd:mkukmb0hgivvz1">The article discusses the use of botulinum toxin type A (BtA) as a new approach to eczema therapy, based on its neuropathological mechanisms. Eczema, a chronic inflammatory skin disease, often remains resistant to traditional treatment methods. The study highlights the role of neuropeptides in the pathogenesis of eczema and demonstrates how BtA blocks their release, reducing inflammation and itching. A clinical observation was conducted on a 30-year-old patient with chronic eczema, where treatment with botulinum toxin provided significant improvement in skin condition and a long-lasting remission of up to nine weeks. Results showed a decrease in itch levels, redness, and flaking, as well as an improvement in quality of life. Despite promising outcomes, the necessity for further research is emphasized to assess the long-term safety and effectiveness of BtA in eczema therapy. Botulinum toxin may become an important tool for dermatologists, particularly for patients who do not respond to standard treatment methods.</w:t>
      </w:r>
    </w:p>
    <w:p vyd:_id="vyd:mkukmb0gwnuvog">
      <w:pPr>
        <w:spacing w:after="150" w:lineRule="auto" w:before="0"/>
        <w:ind w:start="0" w:end="0" w:firstLine="720"/>
        <w:jc w:val="start"/>
        <w:rPr>
          <w:rFonts w:ascii="Times New Roman" w:hAnsi="Times New Roman" w:eastAsia="Times New Roman" w:cs="Times New Roman"/>
          <w:sz w:val="20"/>
          <w:color w:val="000000"/>
          <w:u w:val="none"/>
          <w:b w:val="0"/>
          <w:i w:val="0"/>
        </w:rPr>
      </w:pPr>
      <w:r>
        <w:rPr>
          <w:rFonts w:ascii="Times New Roman" w:hAnsi="Times New Roman" w:eastAsia="Times New Roman" w:cs="Times New Roman"/>
          <w:sz w:val="20"/>
          <w:color w:val="000000"/>
          <w:u w:val="none"/>
          <w:b w:val="1"/>
          <w:i w:val="0"/>
        </w:rPr>
        <w:t vyd:_id="vyd:mkukmb0fc5b2kv">Ключевые слова:</w:t>
      </w:r>
      <w:r>
        <w:rPr>
          <w:rFonts w:ascii="Times New Roman" w:hAnsi="Times New Roman" w:eastAsia="Times New Roman" w:cs="Times New Roman"/>
          <w:sz w:val="20"/>
          <w:color w:val="000000"/>
          <w:u w:val="none"/>
          <w:b w:val="1"/>
          <w:i w:val="0"/>
        </w:rPr>
        <w:t vyd:_id="vyd:mkukmb0fatfkvc" xml:space="preserve"> </w:t>
      </w:r>
      <w:r>
        <w:rPr>
          <w:rFonts w:ascii="Times New Roman" w:hAnsi="Times New Roman" w:eastAsia="Times New Roman" w:cs="Times New Roman"/>
          <w:sz w:val="20"/>
          <w:color w:val="000000"/>
          <w:u w:val="none"/>
          <w:b w:val="0"/>
          <w:i w:val="0"/>
        </w:rPr>
        <w:t vyd:_id="vyd:mkukmb0f8pothe">Ботулотоксин, Экзема, Атопический дерматит, Нейропатологические механизмы, Сенсорные нервные окончания, Нейропептиды, Субстанция P, Кальцитонин-ген-связанный пептид (CGRP), Воспаление, Зуд, Блокировка высвобождения, Нейротоксин, Ацетилхолин, Передача нервного импульса, Спастические состояния, Гипергидроз..</w:t>
      </w:r>
    </w:p>
    <w:p vyd:_id="vyd:mkukmb0dmrqc4p">
      <w:pPr>
        <w:spacing w:after="0" w:before="0"/>
        <w:ind w:start="0" w:end="0" w:firstLine="708"/>
        <w:jc w:val="both"/>
        <w:rPr>
          <w:rFonts w:ascii="Times New Roman" w:hAnsi="Times New Roman" w:eastAsia="Times New Roman" w:cs="Times New Roman"/>
          <w:sz w:val="20"/>
          <w:color w:val="000000"/>
          <w:u w:val="none"/>
          <w:b w:val="0"/>
          <w:i w:val="0"/>
        </w:rPr>
      </w:pPr>
      <w:r>
        <w:rPr>
          <w:rFonts w:ascii="Times New Roman" w:hAnsi="Times New Roman" w:eastAsia="Times New Roman" w:cs="Times New Roman"/>
          <w:sz w:val="20"/>
          <w:color w:val="000000"/>
          <w:u w:val="none"/>
          <w:b w:val="1"/>
          <w:i w:val="0"/>
        </w:rPr>
        <w:t vyd:_id="vyd:mkukmb0coyxnbn">Key words:</w:t>
      </w:r>
      <w:r>
        <w:rPr>
          <w:rFonts w:ascii="Times New Roman" w:hAnsi="Times New Roman" w:eastAsia="Times New Roman" w:cs="Times New Roman"/>
          <w:sz w:val="20"/>
          <w:color w:val="000000"/>
          <w:u w:val="none"/>
          <w:b w:val="1"/>
          <w:i w:val="0"/>
        </w:rPr>
        <w:t vyd:_id="vyd:mkukmb0cqk9f9p" xml:space="preserve"> </w:t>
      </w:r>
      <w:r>
        <w:rPr>
          <w:rFonts w:ascii="Times New Roman" w:hAnsi="Times New Roman" w:eastAsia="Times New Roman" w:cs="Times New Roman"/>
          <w:sz w:val="20"/>
          <w:color w:val="000000"/>
          <w:u w:val="none"/>
          <w:b w:val="0"/>
          <w:i w:val="0"/>
        </w:rPr>
        <w:t vyd:_id="vyd:mkukmb0ba5h81a">Botulinum toxin, Eczema, Atopic dermatitis, Neuropathological mechanisms, Sensory nerve endings, Neuropeptides, Substance P, Calcitonin gene-related peptide (CGRP), Inflammation, Itch, Release blockade, Neurotoxin, Acetylcholine, Nerve impulse transmission, Spastic conditions, Hyperhidrosis..</w:t>
      </w:r>
    </w:p>
    <w:p vyd:_id="vyd:mkulazlhfzupox">
      <w:pPr>
        <w:spacing w:after="0" w:before="0"/>
        <w:ind w:start="0" w:end="0" w:firstLine="708"/>
        <w:jc w:val="both"/>
        <w:rPr>
          <w:rFonts w:ascii="TimesNewRomanPS-BoldMT" w:hAnsi="TimesNewRomanPS-BoldMT" w:eastAsia="TimesNewRomanPS-BoldMT" w:cs="TimesNewRomanPS-BoldMT"/>
          <w:sz w:val="44"/>
          <w:color w:val="000000"/>
          <w:b w:val="1"/>
          <w:i w:val="0"/>
        </w:rPr>
      </w:pPr>
    </w:p>
    <w:p vyd:_id="vyd:mkulb0dg7qaycj">
      <w:pPr>
        <w:spacing w:after="0" w:before="0"/>
        <w:ind w:start="0" w:end="0" w:firstLine="708"/>
        <w:jc w:val="both"/>
        <w:rPr>
          <w:rFonts w:ascii="Times New Roman" w:hAnsi="Times New Roman" w:eastAsia="Times New Roman" w:cs="Times New Roman"/>
          <w:sz w:val="44"/>
          <w:color w:val="212121"/>
          <w:b w:val="0"/>
          <w:i w:val="0"/>
        </w:rPr>
      </w:pPr>
      <w:r>
        <w:rPr>
          <w:rFonts w:ascii="TimesNewRomanPS-BoldMT" w:hAnsi="TimesNewRomanPS-BoldMT" w:eastAsia="TimesNewRomanPS-BoldMT" w:cs="TimesNewRomanPS-BoldMT"/>
          <w:sz w:val="44"/>
          <w:color w:val="000000"/>
          <w:b w:val="1"/>
          <w:i w:val="0"/>
        </w:rPr>
        <w:t vyd:_id="vyd:mkukscwnez7wrw" xml:space="preserve">Введение. </w:t>
      </w:r>
      <w:r>
        <w:rPr>
          <w:rFonts w:ascii="Times New Roman" w:hAnsi="Times New Roman" w:eastAsia="Times New Roman" w:cs="Times New Roman"/>
          <w:sz w:val="44"/>
          <w:color w:val="212121"/>
          <w:b w:val="0"/>
          <w:i w:val="0"/>
          <w:shd w:val="clear" w:fill="FFFFFF"/>
        </w:rPr>
        <w:t vyd:_id="vyd:mkukscwmkgyhld" xml:space="preserve">Экзема (атопический дерматит) — хроническое воспалительное заболевание кожи, которое затрагивает значительное количество людей по всему миру. Несмотря на широкое применение традиционных методов лечения, таких как топические кортикостероиды и иммуносупрессоры, у многих пациентов сораняются симптомы и </w:t>
      </w:r>
      <w:r>
        <w:rPr>
          <w:rFonts w:ascii="Times New Roman" w:hAnsi="Times New Roman" w:eastAsia="Times New Roman" w:cs="Times New Roman"/>
          <w:sz w:val="44"/>
          <w:color w:val="1A1A1A"/>
          <w:b w:val="0"/>
          <w:i w:val="0"/>
          <w:shd w:val="clear" w:fill="FFFFFF"/>
        </w:rPr>
        <w:t vyd:_id="vyd:mkukscwlo96h0w">продолжают сталкиваться с</w:t>
      </w:r>
      <w:r>
        <w:rPr>
          <w:rFonts w:ascii="Times New Roman" w:hAnsi="Times New Roman" w:eastAsia="Times New Roman" w:cs="Times New Roman"/>
          <w:sz w:val="44"/>
          <w:color w:val="212121"/>
          <w:b w:val="0"/>
          <w:i w:val="0"/>
          <w:shd w:val="clear" w:fill="FFFFFF"/>
        </w:rPr>
        <w:t vyd:_id="vyd:mkukscwkfxi394" xml:space="preserve"> рецидивами. </w:t>
      </w:r>
      <w:r>
        <w:rPr>
          <w:rFonts w:ascii="Times New Roman" w:hAnsi="Times New Roman" w:eastAsia="Times New Roman" w:cs="Times New Roman"/>
          <w:sz w:val="44"/>
          <w:color w:val="000000"/>
          <w:b w:val="0"/>
          <w:i w:val="0"/>
        </w:rPr>
        <w:t vyd:_id="vyd:mkukscwkycc54k" xml:space="preserve">Ключевую роль в патогенезе экземы играют активация сенсорных нервных окончаний и выделение нейропептидов, таких как субстанция P и кальцитонин-ген-связанный пептид (CGRP) нейрокинин. Эти медиаторы усиливают воспаление и зуд, </w:t>
      </w:r>
      <w:r>
        <w:rPr>
          <w:rFonts w:ascii="Times New Roman" w:hAnsi="Times New Roman" w:eastAsia="Times New Roman" w:cs="Times New Roman"/>
          <w:sz w:val="44"/>
          <w:color w:val="212121"/>
          <w:b w:val="0"/>
          <w:i w:val="0"/>
          <w:shd w:val="clear" w:fill="FFFFFF"/>
        </w:rPr>
        <w:t vyd:_id="vyd:mkukscwk3pq3ck">которые являются основными симптомами экземы</w:t>
      </w:r>
      <w:r>
        <w:rPr>
          <w:rFonts w:ascii="Times New Roman" w:hAnsi="Times New Roman" w:eastAsia="Times New Roman" w:cs="Times New Roman"/>
          <w:sz w:val="44"/>
          <w:color w:val="000000"/>
          <w:b w:val="0"/>
          <w:i w:val="0"/>
        </w:rPr>
        <w:t vyd:_id="vyd:mkukscwk4a9jdp" xml:space="preserve"> [1]. </w:t>
      </w:r>
      <w:r>
        <w:rPr>
          <w:rFonts w:ascii="Times New Roman" w:hAnsi="Times New Roman" w:eastAsia="Times New Roman" w:cs="Times New Roman"/>
          <w:sz w:val="44"/>
          <w:color w:val="212121"/>
          <w:b w:val="0"/>
          <w:i w:val="0"/>
          <w:shd w:val="clear" w:fill="FFFFFF"/>
        </w:rPr>
        <w:t vyd:_id="vyd:mkukscwkx4et23">Блокировка их высвобождения может предложить новый подход к лечению этого заболевания.</w:t>
      </w:r>
    </w:p>
    <w:p vyd:_id="vyd:mkukscwjb7k5iq">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color w:val="1A1A1A"/>
          <w:b w:val="0"/>
          <w:i w:val="0"/>
          <w:shd w:val="clear" w:fill="FFFFFF"/>
        </w:rPr>
        <w:t vyd:_id="vyd:mkukscwi4nqiir">В последние годы ботулотоксин типа A (BtA) стал активно изучаться в качестве нового перспективного подхода для терапии экземы, благодаря своим нейропатологическим механизмам действия</w:t>
      </w:r>
      <w:r>
        <w:rPr>
          <w:rFonts w:ascii="Times New Roman" w:hAnsi="Times New Roman" w:eastAsia="Times New Roman" w:cs="Times New Roman"/>
          <w:sz w:val="44"/>
          <w:color w:val="212121"/>
          <w:b w:val="0"/>
          <w:i w:val="0"/>
          <w:shd w:val="clear" w:fill="FFFFFF"/>
        </w:rPr>
        <w:t vyd:_id="vyd:mkukscwirccjik">.</w:t>
      </w:r>
      <w:r>
        <w:rPr>
          <w:rFonts w:ascii="Times New Roman" w:hAnsi="Times New Roman" w:eastAsia="Times New Roman" w:cs="Times New Roman"/>
          <w:sz w:val="44"/>
          <w:b w:val="0"/>
          <w:i w:val="0"/>
        </w:rPr>
        <w:t vyd:_id="vyd:mkukscwihcip5x" xml:space="preserve"> Ботулотоксин типа А (BtA) является сильнодействующим нейротоксином, вырабатываемым грамположительной анаэробной бактерией Clostridium botulinum [2]. Его действие основано на блокировке высвобождения нейромедиатора ацетилхолина из пресинаптических нервных окончаний, что приводит к нарушению передачи нервного импульса [3]. Благодаря этому механизму BtA нашел широкое применение при спастических состояниях, гипергидрозе и других патологиях, связанных с холинергической передачей [4].</w:t>
      </w:r>
    </w:p>
    <w:p vyd:_id="vyd:mkukscwhkbf6m8">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h5a8qvj" xml:space="preserve">Ботулотоксин не только блокирует ацетилхолин, но также воздействует на нейропептиды и воспалительные процессы, что приводит к уменьшению симптомов экземы, включая зуд и воспаление. Кроме того, ботулотоксин оказывает влияние на воспалительные медиаторы, включая цитокины IL-4, IL-13 и TNF-α, что позволяет уменьшить выраженность воспалительных процессов и улучшить барьерную функцию кожи. Также BtA улучшает барьерную функцию эпидермиса и регенерацию кожи за счет модуляции активности кератиноцитов, фибробластов и иммунных клеток, что подтверждает его многостороннее воздействие [5]. Так в недавних исследованиях Kim et al. (2020) и </w:t>
      </w:r>
      <w:r>
        <w:rPr>
          <w:rFonts w:ascii="Times New Roman" w:hAnsi="Times New Roman" w:eastAsia="Times New Roman" w:cs="Times New Roman"/>
          <w:sz w:val="44"/>
          <w:color w:val="1A1A1A"/>
          <w:b w:val="0"/>
          <w:i w:val="0"/>
          <w:shd w:val="clear" w:fill="FFFFFF"/>
        </w:rPr>
        <w:t vyd:_id="vyd:mkukscwhsgggfl">Davis</w:t>
      </w:r>
      <w:r>
        <w:rPr>
          <w:rFonts w:ascii="Times New Roman" w:hAnsi="Times New Roman" w:eastAsia="Times New Roman" w:cs="Times New Roman"/>
          <w:sz w:val="28"/>
          <w:color w:val="1A1A1A"/>
          <w:b w:val="0"/>
          <w:i w:val="0"/>
          <w:shd w:val="clear" w:fill="FFFFFF"/>
        </w:rPr>
        <w:t vyd:_id="vyd:mkukscwgku4o4v" xml:space="preserve"> </w:t>
      </w:r>
      <w:r>
        <w:rPr>
          <w:rFonts w:ascii="Times New Roman" w:hAnsi="Times New Roman" w:eastAsia="Times New Roman" w:cs="Times New Roman"/>
          <w:sz w:val="44"/>
          <w:color w:val="1A1A1A"/>
          <w:b w:val="0"/>
          <w:i w:val="0"/>
          <w:shd w:val="clear" w:fill="FFFFFF"/>
        </w:rPr>
        <w:t vyd:_id="vyd:mkukscwgivf697">R</w:t>
      </w:r>
      <w:r>
        <w:rPr>
          <w:rFonts w:ascii="Times New Roman" w:hAnsi="Times New Roman" w:eastAsia="Times New Roman" w:cs="Times New Roman"/>
          <w:sz w:val="44"/>
          <w:b w:val="0"/>
          <w:i w:val="0"/>
        </w:rPr>
        <w:t vyd:_id="vyd:mkukscwgyycjzo">. (2025) отмечено, что инъекции BtA обеспечивают значительное улучшение состояния кожи и продлевают ремиссию, превосходя по эффективности традиционные методы лечения [6, 7].</w:t>
      </w:r>
    </w:p>
    <w:p vyd:_id="vyd:mkukscwf1c2b14">
      <w:pPr>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shd w:val="clear" w:fill="FFFFFF"/>
        </w:rPr>
        <w:t vyd:_id="vyd:mkukscwf8em703">Таким образом, использование ботулотоксина в терапии экземы обладает рядом преимуществ, включая эффективное снижение симптомов, таких как зуд и воспаление, минимальную инвазивность процедур, поскольку инъекции значительно менее травматичны по сравнению с хирургическими методами, а также долговременные результаты, сохраняющиеся на протяжении нескольких месяцев. Тем не менее, имеются и определенные недостатки, среди которых высокая стоимость лечения, которая может ограничивать доступность препарата для ряда пациентов. Кроме того, для полного понимания долгосрочной безопасности и эффективности терапии ботулотоксином необходимы дополнительные исследования.</w:t>
      </w:r>
    </w:p>
    <w:p vyd:_id="vyd:mkukscwexmwyea">
      <w:pPr>
        <w:spacing w:after="0" w:before="0"/>
        <w:ind w:start="0" w:end="0" w:firstLine="708"/>
        <w:jc w:val="both"/>
        <w:rPr>
          <w:rFonts w:ascii="Times New Roman" w:hAnsi="Times New Roman" w:eastAsia="Times New Roman" w:cs="Times New Roman"/>
          <w:sz w:val="44"/>
          <w:b w:val="0"/>
          <w:i w:val="0"/>
        </w:rPr>
      </w:pPr>
      <w:r>
        <w:rPr>
          <w:rFonts w:ascii="TimesNewRomanPS-BoldMT" w:hAnsi="TimesNewRomanPS-BoldMT" w:eastAsia="TimesNewRomanPS-BoldMT" w:cs="TimesNewRomanPS-BoldMT"/>
          <w:sz w:val="44"/>
          <w:b w:val="1"/>
          <w:i w:val="0"/>
        </w:rPr>
        <w:t vyd:_id="vyd:mkukscwe3bzoy0">Цель исследования</w:t>
      </w:r>
      <w:r>
        <w:rPr>
          <w:rFonts w:ascii="Times New Roman" w:hAnsi="Times New Roman" w:eastAsia="Times New Roman" w:cs="Times New Roman"/>
          <w:sz w:val="44"/>
          <w:b w:val="0"/>
          <w:i w:val="0"/>
        </w:rPr>
        <w:t vyd:_id="vyd:mkukscwe4deimh" xml:space="preserve"> — оценить эффективность применения ботулотоксина типа A (BtA) для лечения экземы кожи рук у пациентки с хронической формой заболевания.</w:t>
      </w:r>
    </w:p>
    <w:p vyd:_id="vyd:mkukscwdr7t6d6">
      <w:pPr>
        <w:spacing w:after="0" w:before="0"/>
        <w:ind w:start="0" w:end="0" w:firstLine="708"/>
        <w:jc w:val="both"/>
        <w:rPr>
          <w:rFonts w:ascii="Times New Roman" w:hAnsi="Times New Roman" w:eastAsia="Times New Roman" w:cs="Times New Roman"/>
          <w:sz w:val="44"/>
          <w:b w:val="0"/>
          <w:i w:val="0"/>
        </w:rPr>
      </w:pPr>
      <w:r>
        <w:rPr>
          <w:rFonts w:ascii="TimesNewRomanPS-BoldMT" w:hAnsi="TimesNewRomanPS-BoldMT" w:eastAsia="TimesNewRomanPS-BoldMT" w:cs="TimesNewRomanPS-BoldMT"/>
          <w:sz w:val="44"/>
          <w:b w:val="1"/>
          <w:i w:val="0"/>
        </w:rPr>
        <w:t vyd:_id="vyd:mkukscwd005jwu">Материалы и методы</w:t>
      </w:r>
    </w:p>
    <w:p vyd:_id="vyd:mkukscwcsfpq7p">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c085z62">Исследование представляло собой клиническое наблюдение, проведенное в дерматологической клинике и продолжавшееся 12 недель. В качестве участника была выбрана 30-летняя женщина, страдающая хронической экземой на протяжении 5 лет. Основная локализация поражения была отмечена на передней поверхности правого предплечья, с дополнительными участками поражения выявленными на левой руке. Клиническая картина включала сильный зуд, покраснение, шелушение и наличие трещин на правой руке, которые не поддавались традиционному лечению с использованием гормональных кремов. Проводимое лечение обеспечивало лишь кратковременное облегчение, характеризовавшееся ремиссией длительностью 3–4 недели.</w:t>
      </w:r>
    </w:p>
    <w:p vyd:_id="vyd:mkukscwbgm0vpx">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b3900hs">Для проведения терапии был использован ботулотоксин типа А, который предварительно разбавляли физиологическим раствором в соотношении 1:3 (одна часть ботулотоксина и три части физиологического раствора). Инъекции выполнялись поверхностно в области пораженной экземой кожи правой руки с целью создания папул в эпидермисе. Общее количество инъекций составляло от 55 до 60, с интервалами 0,3–0,5 см между каждой инъекцией.</w:t>
      </w:r>
    </w:p>
    <w:p vyd:_id="vyd:mkukscwacaigyd">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aj07vwi">Результаты оценивались по следующим критериям. Первичные исходы включали измерение уровня зуда по шкале визуальной аналогии (VAS) от 0 до 10 и степень тяжести экземы по шкале Eczema Area and Severity Index (EASI).</w:t>
      </w:r>
    </w:p>
    <w:p vyd:_id="vyd:mkukscw9r4x7ql">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9ye0y9t">Вторичными исходами являлись объективные изменения состояния кожи, такие как уменьшение покраснения, отека и шелушения, а также длительность ремиссии и оценка качества жизни пациента с использованием шкалы Dermatology Life Quality Index (DLQI).</w:t>
      </w:r>
    </w:p>
    <w:p vyd:_id="vyd:mkukscw8v7b90g">
      <w:pPr>
        <w:spacing w:after="0" w:before="0"/>
        <w:ind w:start="0" w:end="0" w:firstLine="708"/>
        <w:jc w:val="both"/>
        <w:rPr>
          <w:rFonts w:ascii="Times New Roman" w:hAnsi="Times New Roman" w:eastAsia="Times New Roman" w:cs="Times New Roman"/>
          <w:sz w:val="44"/>
          <w:b w:val="0"/>
          <w:i w:val="0"/>
        </w:rPr>
      </w:pPr>
      <w:r>
        <w:rPr>
          <w:rFonts w:ascii="TimesNewRomanPS-BoldMT" w:hAnsi="TimesNewRomanPS-BoldMT" w:eastAsia="TimesNewRomanPS-BoldMT" w:cs="TimesNewRomanPS-BoldMT"/>
          <w:sz w:val="44"/>
          <w:b w:val="1"/>
          <w:i w:val="0"/>
        </w:rPr>
        <w:t vyd:_id="vyd:mkukscw8p24v5i">Результаты и обсуждения.</w:t>
      </w:r>
    </w:p>
    <w:p vyd:_id="vyd:mkukscw76w5ied">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7oh3ydb">В первый день была проведена первая инъекция BtA в область пораженной экземой кожи правой руки. Пациентка отметила легкий дискомфорт в месте инъекций.</w:t>
      </w:r>
    </w:p>
    <w:p vyd:_id="vyd:mkukscw7v2sm0e">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60atcd8">К пятому дню лечения было отмечено значительное улучшение состояния кожи. Уровень зуда снизился с 8 до 2 баллов по шкале визуальной аналогии (VAS), уменьшились покраснение и отек. Шелушение кожи также стало менее выраженным, а кожа приобрела более гладкий и увлажненный вид. Показатель тяжести экземы по шкале EASI снизился с 15 до 6, а показатель качества жизни по шкале DLQI улучшился с 18 до 8.</w:t>
      </w:r>
    </w:p>
    <w:p vyd:_id="vyd:mkukscw6nchmtn">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52gd1w5">На 14-й день уровень зуда оставался низким (2 балла), состояние кожи сохранялось стабильным, с минимальными признаками воспалительных изменений. К 30-му дню пациентка отметила продолжение улучшений, при этом уровень зуда и тяжесть экземы оставались стабильными. На этом этапе была начата поддерживающая терапия с использованием увлажняющих средств.</w:t>
      </w:r>
    </w:p>
    <w:p vyd:_id="vyd:mkukscw590r9km">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w4ahj29y">К 63-му дню ремиссия пораженного участка на правой руке, где был введен ботулотоксин, сохранялась на протяжении 9 недель. Пациентка сообщила об отсутствии зуда, кожа выглядела здоровой, без признаков экземы. В то время как на левой руке, где применялись гормональные кремы, через 3–4 недели после прекращения лечения экзема вновь проявилась, с возвращением зуда и воспаления.</w:t>
      </w:r>
    </w:p>
    <w:p vyd:_id="vyd:mkukscw4wp4i55">
      <w:pPr>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shd w:val="clear" w:fill="FFFFFF"/>
        </w:rPr>
        <w:t vyd:_id="vyd:mkukscw37zj9y8" xml:space="preserve">В представленном клиническом случае применение </w:t>
      </w:r>
      <w:r>
        <w:rPr>
          <w:rFonts w:ascii="Times New Roman" w:hAnsi="Times New Roman" w:eastAsia="Times New Roman" w:cs="Times New Roman"/>
          <w:sz w:val="44"/>
          <w:color w:val="000000"/>
          <w:b w:val="0"/>
          <w:i w:val="0"/>
        </w:rPr>
        <w:t vyd:_id="vyd:mkukscw3k0ysyi">BtA</w:t>
      </w:r>
      <w:r>
        <w:rPr>
          <w:rFonts w:ascii="Times New Roman" w:hAnsi="Times New Roman" w:eastAsia="Times New Roman" w:cs="Times New Roman"/>
          <w:sz w:val="44"/>
          <w:color w:val="1A1A1A"/>
          <w:b w:val="0"/>
          <w:i w:val="0"/>
          <w:shd w:val="clear" w:fill="FFFFFF"/>
        </w:rPr>
        <w:t vyd:_id="vyd:mkukscw34yn79z" xml:space="preserve"> продемонстрировало высокую эффективность в терапии хронической экземы. Инъекции на поражённой стороне обеспечили значительное и продолжительное улучшение по всем критериям оценки, что позволило достичь высокой степени удовлетворённости. Лечение привело к значительному улучшению состояния кожи и обеспечило длительную ремиссию, превышающую 9 недель. По сравнению с традиционной терапией на основе гормональных средств, ботулотоксин продемонстрировал более стойкий терапевтический эффект, что подчёркивает его потенциал в качестве инновационного подхода к терапии хронических кожных заболеваний.</w:t>
      </w:r>
    </w:p>
    <w:p vyd:_id="vyd:mkukscw2uqkd39">
      <w:pPr>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shd w:val="clear" w:fill="FFFFFF"/>
        </w:rPr>
        <w:t vyd:_id="vyd:mkukscw1wnoskq" xml:space="preserve">Терапевтическое действие </w:t>
      </w:r>
      <w:r>
        <w:rPr>
          <w:rFonts w:ascii="Times New Roman" w:hAnsi="Times New Roman" w:eastAsia="Times New Roman" w:cs="Times New Roman"/>
          <w:sz w:val="44"/>
          <w:color w:val="000000"/>
          <w:b w:val="0"/>
          <w:i w:val="0"/>
        </w:rPr>
        <w:t vyd:_id="vyd:mkukscw1c7ihq0">ботулотоксина</w:t>
      </w:r>
      <w:r>
        <w:rPr>
          <w:rFonts w:ascii="Times New Roman" w:hAnsi="Times New Roman" w:eastAsia="Times New Roman" w:cs="Times New Roman"/>
          <w:sz w:val="44"/>
          <w:color w:val="1A1A1A"/>
          <w:b w:val="0"/>
          <w:i w:val="0"/>
          <w:shd w:val="clear" w:fill="FFFFFF"/>
        </w:rPr>
        <w:t vyd:_id="vyd:mkukscw1aoalwe" xml:space="preserve"> можно объяснить его противовоспалительной активностью. Он подавляет высвобождение провоспалительных нейропептидов, таких как вещество P, глутамат и кальцитонин-ген-связанный пептид, из постсинаптических нервных окончаний</w:t>
      </w:r>
      <w:r>
        <w:rPr>
          <w:rFonts w:ascii="Times New Roman" w:hAnsi="Times New Roman" w:eastAsia="Times New Roman" w:cs="Times New Roman"/>
          <w:sz w:val="44"/>
          <w:color w:val="000000"/>
          <w:b w:val="0"/>
          <w:i w:val="0"/>
        </w:rPr>
        <w:t vyd:_id="vyd:mkukscw1l9xmsz" xml:space="preserve"> [5]</w:t>
      </w:r>
      <w:r>
        <w:rPr>
          <w:rFonts w:ascii="Times New Roman" w:hAnsi="Times New Roman" w:eastAsia="Times New Roman" w:cs="Times New Roman"/>
          <w:sz w:val="44"/>
          <w:color w:val="1A1A1A"/>
          <w:b w:val="0"/>
          <w:i w:val="0"/>
          <w:shd w:val="clear" w:fill="FFFFFF"/>
        </w:rPr>
        <w:t vyd:_id="vyd:mkukscw0e9n2k2">. Кроме того, он влияет на рецепторы кератиноцитов и лимфоцитов, уменьшает акантоз и лимфоцитарную инфильтрацию, что подтверждено экспериментальными данными на моделях псориазиформного дерматита</w:t>
      </w:r>
      <w:r>
        <w:rPr>
          <w:rFonts w:ascii="Times New Roman" w:hAnsi="Times New Roman" w:eastAsia="Times New Roman" w:cs="Times New Roman"/>
          <w:sz w:val="44"/>
          <w:color w:val="000000"/>
          <w:b w:val="0"/>
          <w:i w:val="0"/>
        </w:rPr>
        <w:t vyd:_id="vyd:mkukscw0b6lmka" xml:space="preserve"> [8]</w:t>
      </w:r>
      <w:r>
        <w:rPr>
          <w:rFonts w:ascii="Times New Roman" w:hAnsi="Times New Roman" w:eastAsia="Times New Roman" w:cs="Times New Roman"/>
          <w:sz w:val="44"/>
          <w:color w:val="1A1A1A"/>
          <w:b w:val="0"/>
          <w:i w:val="0"/>
          <w:shd w:val="clear" w:fill="FFFFFF"/>
        </w:rPr>
        <w:t vyd:_id="vyd:mkukscw06sh2zg" xml:space="preserve">. </w:t>
      </w:r>
      <w:r>
        <w:rPr>
          <w:rFonts w:ascii="Times New Roman" w:hAnsi="Times New Roman" w:eastAsia="Times New Roman" w:cs="Times New Roman"/>
          <w:sz w:val="44"/>
          <w:color w:val="000000"/>
          <w:b w:val="0"/>
          <w:i w:val="0"/>
        </w:rPr>
        <w:t vyd:_id="vyd:mkukscw0z4sciw">Ботулотоксин</w:t>
      </w:r>
      <w:r>
        <w:rPr>
          <w:rFonts w:ascii="Times New Roman" w:hAnsi="Times New Roman" w:eastAsia="Times New Roman" w:cs="Times New Roman"/>
          <w:sz w:val="44"/>
          <w:color w:val="1A1A1A"/>
          <w:b w:val="0"/>
          <w:i w:val="0"/>
          <w:shd w:val="clear" w:fill="FFFFFF"/>
        </w:rPr>
        <w:t vyd:_id="vyd:mkukscvzfzk76i" xml:space="preserve"> также подавляет дегрануляцию тучных клеток и высвобождение медиаторов зуда, снижая выраженность пруритогенного поведения. Его влияние на рецепторы зуда TRPA1 и TRPV1 обеспечивает длительное облегчение симптомов хронического зуда</w:t>
      </w:r>
      <w:r>
        <w:rPr>
          <w:rFonts w:ascii="Times New Roman" w:hAnsi="Times New Roman" w:eastAsia="Times New Roman" w:cs="Times New Roman"/>
          <w:sz w:val="44"/>
          <w:color w:val="000000"/>
          <w:b w:val="0"/>
          <w:i w:val="0"/>
        </w:rPr>
        <w:t vyd:_id="vyd:mkukscvzr07q71" xml:space="preserve"> [9].</w:t>
      </w:r>
    </w:p>
    <w:p vyd:_id="vyd:mkukscvza8n3fo">
      <w:pPr>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shd w:val="clear" w:fill="FFFFFF"/>
        </w:rPr>
        <w:t vyd:_id="vyd:mkukscvyyy9sk2">Указанные механизмы могут объяснить противозудный эффект ботулотоксина типа А, наблюдаемый у данной пациентки. Однако исследования применения ботулотоксина при экземе остаются ограниченными. В ранее опубликованных работах наблюдалась его эффективность при дисгидротической экземе кистей рук, но эти данные получены в рамках небольших выборок пациентов и при коротком периоде наблюдения</w:t>
      </w:r>
      <w:r>
        <w:rPr>
          <w:rFonts w:ascii="Times New Roman" w:hAnsi="Times New Roman" w:eastAsia="Times New Roman" w:cs="Times New Roman"/>
          <w:sz w:val="44"/>
          <w:color w:val="000000"/>
          <w:b w:val="0"/>
          <w:i w:val="0"/>
        </w:rPr>
        <w:t vyd:_id="vyd:mkukscvy9jdt7x" xml:space="preserve"> [10, 11]</w:t>
      </w:r>
    </w:p>
    <w:p vyd:_id="vyd:mkukscvxu4p8qd">
      <w:pPr>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shd w:val="clear" w:fill="FFFFFF"/>
        </w:rPr>
        <w:t vyd:_id="vyd:mkukscvxoevynn" xml:space="preserve">Продолжительность противовоспалительного и противозудного действия </w:t>
      </w:r>
      <w:r>
        <w:rPr>
          <w:rFonts w:ascii="Times New Roman" w:hAnsi="Times New Roman" w:eastAsia="Times New Roman" w:cs="Times New Roman"/>
          <w:sz w:val="44"/>
          <w:color w:val="000000"/>
          <w:b w:val="0"/>
          <w:i w:val="0"/>
        </w:rPr>
        <w:t vyd:_id="vyd:mkukscvxpjwpvr">BtA</w:t>
      </w:r>
      <w:r>
        <w:rPr>
          <w:rFonts w:ascii="Times New Roman" w:hAnsi="Times New Roman" w:eastAsia="Times New Roman" w:cs="Times New Roman"/>
          <w:sz w:val="44"/>
          <w:color w:val="1A1A1A"/>
          <w:b w:val="0"/>
          <w:i w:val="0"/>
          <w:shd w:val="clear" w:fill="FFFFFF"/>
        </w:rPr>
        <w:t vyd:_id="vyd:mkukscvwhjvxp9" xml:space="preserve"> у пациентки была сопоставима с его эффектами, наблюдаемыми в эстетических процедурах (3–9 месяцев при лечении пальмарного гипергидроза, в зависимости от дозировки)</w:t>
      </w:r>
      <w:r>
        <w:rPr>
          <w:rFonts w:ascii="Times New Roman" w:hAnsi="Times New Roman" w:eastAsia="Times New Roman" w:cs="Times New Roman"/>
          <w:sz w:val="44"/>
          <w:color w:val="000000"/>
          <w:b w:val="0"/>
          <w:i w:val="0"/>
        </w:rPr>
        <w:t vyd:_id="vyd:mkukscvwbxmaoj" xml:space="preserve"> [11, 12]. </w:t>
      </w:r>
      <w:r>
        <w:rPr>
          <w:rFonts w:ascii="Times New Roman" w:hAnsi="Times New Roman" w:eastAsia="Times New Roman" w:cs="Times New Roman"/>
          <w:sz w:val="44"/>
          <w:color w:val="1A1A1A"/>
          <w:b w:val="0"/>
          <w:i w:val="0"/>
          <w:shd w:val="clear" w:fill="FFFFFF"/>
        </w:rPr>
        <w:t vyd:_id="vyd:mkukscvwt9oaeg">Эти данные подчёркивают необходимость дальнейших исследований для уточнения оптимальных дозировок и показаний к применению препарата при экземе.</w:t>
      </w:r>
    </w:p>
    <w:p vyd:_id="vyd:mkukscvvogfs22">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vvqqgj5p">В рассматриваемом случае применение ботулотоксина сопровождалось значительным снижением симптоматики без выраженных побочных эффектов, что подтверждает его высокий профиль безопасности. Единственная зарегистрированная нежелательная реакция, легкий дискомфорт в месте инъекции, была кратковременной и не требовала прекращения терапии.</w:t>
      </w:r>
    </w:p>
    <w:p vyd:_id="vyd:mkukscvu1jxemk">
      <w:pPr>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shd w:val="clear" w:fill="FFFFFF"/>
        </w:rPr>
        <w:t vyd:_id="vyd:mkukscvuky7kgd">Высокая стоимость лечения остаётся значимым ограничением, даже с учётом достигнутого терапевтического эффекта. Однако успешное применение ботулотоксина в данном клиническом случае демонстрирует его потенциал в снижении косвенных издержек, связанных с заболеванием, включая потерю трудоспособности и снижение качества жизни.</w:t>
      </w:r>
    </w:p>
    <w:p vyd:_id="vyd:mkukscvt7ehpti">
      <w:pPr>
        <w:spacing w:after="0" w:before="0"/>
        <w:ind w:start="0" w:end="0" w:firstLine="708"/>
        <w:jc w:val="both"/>
        <w:rPr>
          <w:rFonts w:ascii="Times New Roman" w:hAnsi="Times New Roman" w:eastAsia="Times New Roman" w:cs="Times New Roman"/>
          <w:sz w:val="44"/>
          <w:b w:val="0"/>
          <w:i w:val="0"/>
        </w:rPr>
      </w:pPr>
      <w:r>
        <w:rPr>
          <w:rFonts w:ascii="Times New Roman" w:hAnsi="Times New Roman" w:eastAsia="Times New Roman" w:cs="Times New Roman"/>
          <w:sz w:val="44"/>
          <w:b w:val="0"/>
          <w:i w:val="0"/>
        </w:rPr>
        <w:t vyd:_id="vyd:mkukscvsmehiq9">Данный клинический случай демонстрирует потенциал BtA в терапии тяжёлых форм экземы, резистентных к местной терапии, лечение которых обычно включает фототерапию, системные ретиноиды и/или системные иммуносупрессивные препараты. По сравнению с BtA, указанные подходы характеризуются более низкой безопасностью и переносимостью, меньшей вероятностью соблюдения пациентом предписанного режима терапии</w:t>
      </w:r>
      <w:r>
        <w:rPr>
          <w:rFonts w:ascii="Times New Roman" w:hAnsi="Times New Roman" w:eastAsia="Times New Roman" w:cs="Times New Roman"/>
          <w:sz w:val="44"/>
          <w:color w:val="1A1A1A"/>
          <w:b w:val="0"/>
          <w:i w:val="0"/>
          <w:shd w:val="clear" w:fill="FFFFFF"/>
        </w:rPr>
        <w:t vyd:_id="vyd:mkukscvsdbym82" xml:space="preserve"> (сеанс три раза в год при </w:t>
      </w:r>
      <w:r>
        <w:rPr>
          <w:rFonts w:ascii="Times New Roman" w:hAnsi="Times New Roman" w:eastAsia="Times New Roman" w:cs="Times New Roman"/>
          <w:sz w:val="44"/>
          <w:b w:val="0"/>
          <w:i w:val="0"/>
        </w:rPr>
        <w:t vyd:_id="vyd:mkukscvssqe25y">BtA</w:t>
      </w:r>
      <w:r>
        <w:rPr>
          <w:rFonts w:ascii="Times New Roman" w:hAnsi="Times New Roman" w:eastAsia="Times New Roman" w:cs="Times New Roman"/>
          <w:sz w:val="28"/>
          <w:color w:val="1A1A1A"/>
          <w:b w:val="0"/>
          <w:i w:val="0"/>
          <w:shd w:val="clear" w:fill="FFFFFF"/>
        </w:rPr>
        <w:t vyd:_id="vyd:mkukscvrnbeehw" xml:space="preserve"> </w:t>
      </w:r>
      <w:r>
        <w:rPr>
          <w:rFonts w:ascii="Times New Roman" w:hAnsi="Times New Roman" w:eastAsia="Times New Roman" w:cs="Times New Roman"/>
          <w:sz w:val="44"/>
          <w:b w:val="0"/>
          <w:i w:val="0"/>
        </w:rPr>
        <w:t vyd:_id="vyd:mkukscvrq0g2i4">по сравнению</w:t>
      </w:r>
      <w:r>
        <w:rPr>
          <w:rFonts w:ascii="Times New Roman" w:hAnsi="Times New Roman" w:eastAsia="Times New Roman" w:cs="Times New Roman"/>
          <w:sz w:val="28"/>
          <w:color w:val="1A1A1A"/>
          <w:b w:val="0"/>
          <w:i w:val="0"/>
          <w:shd w:val="clear" w:fill="FFFFFF"/>
        </w:rPr>
        <w:t vyd:_id="vyd:mkukscvr5nwnom" xml:space="preserve"> </w:t>
      </w:r>
      <w:r>
        <w:rPr>
          <w:rFonts w:ascii="Times New Roman" w:hAnsi="Times New Roman" w:eastAsia="Times New Roman" w:cs="Times New Roman"/>
          <w:sz w:val="44"/>
          <w:b w:val="0"/>
          <w:i w:val="0"/>
        </w:rPr>
        <w:t vyd:_id="vyd:mkukscvql3nk4f">с ежедневным приёмом</w:t>
      </w:r>
      <w:r>
        <w:rPr>
          <w:rFonts w:ascii="Times New Roman" w:hAnsi="Times New Roman" w:eastAsia="Times New Roman" w:cs="Times New Roman"/>
          <w:sz w:val="28"/>
          <w:color w:val="1A1A1A"/>
          <w:b w:val="0"/>
          <w:i w:val="0"/>
          <w:shd w:val="clear" w:fill="FFFFFF"/>
        </w:rPr>
        <w:t vyd:_id="vyd:mkukscvqdzgspr" xml:space="preserve"> </w:t>
      </w:r>
      <w:r>
        <w:rPr>
          <w:rFonts w:ascii="Times New Roman" w:hAnsi="Times New Roman" w:eastAsia="Times New Roman" w:cs="Times New Roman"/>
          <w:sz w:val="44"/>
          <w:b w:val="0"/>
          <w:i w:val="0"/>
        </w:rPr>
        <w:t vyd:_id="vyd:mkukscvqw4ierp" xml:space="preserve">системных препаратов </w:t>
      </w:r>
      <w:r>
        <w:rPr>
          <w:rFonts w:ascii="Times New Roman" w:hAnsi="Times New Roman" w:eastAsia="Times New Roman" w:cs="Times New Roman"/>
          <w:sz w:val="44"/>
          <w:color w:val="1A1A1A"/>
          <w:b w:val="0"/>
          <w:i w:val="0"/>
          <w:shd w:val="clear" w:fill="FFFFFF"/>
        </w:rPr>
        <w:t vyd:_id="vyd:mkukscvqdlhasc">или сеансов фототерапии дважды в неделю),</w:t>
      </w:r>
      <w:r>
        <w:rPr>
          <w:rFonts w:ascii="Times New Roman" w:hAnsi="Times New Roman" w:eastAsia="Times New Roman" w:cs="Times New Roman"/>
          <w:sz w:val="44"/>
          <w:b w:val="0"/>
          <w:i w:val="0"/>
        </w:rPr>
        <w:t vyd:_id="vyd:mkukscvpwhg24x" xml:space="preserve"> что делает данный метод более удобным и экономически целесообразным.</w:t>
      </w:r>
    </w:p>
    <w:p vyd:_id="vyd:mkukscvptvm9l2">
      <w:pPr>
        <w:spacing w:after="0" w:before="0"/>
        <w:ind w:start="0" w:end="0" w:firstLine="708"/>
        <w:jc w:val="both"/>
        <w:rPr>
          <w:rFonts w:ascii="Times New Roman" w:hAnsi="Times New Roman" w:eastAsia="Times New Roman" w:cs="Times New Roman"/>
          <w:sz w:val="44"/>
          <w:b w:val="0"/>
          <w:i w:val="0"/>
        </w:rPr>
      </w:pPr>
      <w:r>
        <w:rPr>
          <w:rFonts w:ascii="TimesNewRomanPS-BoldMT" w:hAnsi="TimesNewRomanPS-BoldMT" w:eastAsia="TimesNewRomanPS-BoldMT" w:cs="TimesNewRomanPS-BoldMT"/>
          <w:sz w:val="44"/>
          <w:b w:val="1"/>
          <w:i w:val="0"/>
        </w:rPr>
        <w:t vyd:_id="vyd:mkukscvo3c6qkz">Заключение.</w:t>
      </w:r>
      <w:r>
        <w:rPr>
          <w:rFonts w:ascii="Times New Roman" w:hAnsi="Times New Roman" w:eastAsia="Times New Roman" w:cs="Times New Roman"/>
          <w:sz w:val="44"/>
          <w:b w:val="0"/>
          <w:i w:val="0"/>
        </w:rPr>
        <w:t vyd:_id="vyd:mkukscvop2qkmn" xml:space="preserve"> Применение ботулотоксина в лечении экземы представляет собой перспективное направление, способное изменить подход к терапии данного хронического заболевания. Результат нашего исследования демонстрируют его эффективность в снижении симптомов зуда и воспаления благодаря блокировке высвобождения нейропептидов и снижению активности сенсорных нервов. BtA обладает потенциалом стать важным инструментом в арсенале дерматологов, особенно для пациентов, не ответивших на традиционные методы лечения. Однако, для окончательной оценки безопасности, эффективности и полного понимания механизмов действия данного подхода необходимы дальнейшие исследования с участием больших выборок.</w:t>
      </w:r>
    </w:p>
    <w:p vyd:_id="vyd:mkukscvoc78k1z">
      <w:pPr>
        <w:spacing w:after="0" w:before="0"/>
        <w:ind w:start="0" w:end="0" w:firstLine="708"/>
        <w:jc w:val="both"/>
        <w:rPr>
          <w:rFonts w:ascii="Times New Roman" w:hAnsi="Times New Roman" w:eastAsia="Times New Roman" w:cs="Times New Roman"/>
          <w:sz w:val="44"/>
          <w:b w:val="0"/>
          <w:i w:val="0"/>
        </w:rPr>
      </w:pPr>
      <w:r>
        <w:rPr>
          <w:rFonts w:ascii="TimesNewRomanPS-BoldMT" w:hAnsi="TimesNewRomanPS-BoldMT" w:eastAsia="TimesNewRomanPS-BoldMT" w:cs="TimesNewRomanPS-BoldMT"/>
          <w:sz w:val="44"/>
          <w:b w:val="1"/>
          <w:i w:val="0"/>
        </w:rPr>
        <w:t vyd:_id="vyd:mkukscvny3motk">Литература</w:t>
      </w:r>
    </w:p>
    <w:p vyd:_id="vyd:mkukscvmyqan9l">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mb58ckg">1. Ayoub, N. Botulinum Toxin Therapy: A Comprehensive Review on Clinical and Pharmacological Insights // Journal of Clinical Medicine. – 2025. – Vol. 14, № 6. – P. 20–21.</w:t>
      </w:r>
    </w:p>
    <w:p vyd:_id="vyd:mkukscvlhycu87">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l56qoyj">2. Grenda, T. Botulinum and C.perfringens spores in food products available on polish market // Journal of Veterinary Research. – 2017. – Vol. 61. – P. 287–291.</w:t>
      </w:r>
    </w:p>
    <w:p vyd:_id="vyd:mkukscvke001nr">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jaeb0f9">3. Lee, K. et al. Immunogenicity of Botulinum Toxin Type A in Different Clinical and Cosmetic Treatment: A Literature Review // Life. – 2024. – Vol. 14, № 10. – P. 12–17.</w:t>
      </w:r>
    </w:p>
    <w:p vyd:_id="vyd:mkukscvjrg6bup">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i1udl88">4. Schlessinger J., Kaufman J. New uses of AbobotulinumtoxinA in aesthetics // Aesthetic Surgery Journal. – 2017. – Vol. 37, № 1. – P. 45–58.</w:t>
      </w:r>
    </w:p>
    <w:p vyd:_id="vyd:mkukscvh70mzzp">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h68uq0g">5. Johnson, L., Wang, T. Therapeutic Applications of Botulinum Toxin Type A in Pain Management // Pain Research and Management. – 2024. – Vol. 12, № 7. – P. 123–130.</w:t>
      </w:r>
    </w:p>
    <w:p vyd:_id="vyd:mkukscvgxyyjat">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g1fxtfa">6. Kim, D. Botulinum toxin as a pain killer: players and actions in antinociception // Toxins (Basel). – 2020. – Vol. 7. – P. 2435–2453.</w:t>
      </w:r>
    </w:p>
    <w:p vyd:_id="vyd:mkukscvfhl6gcv">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epbdcmn">7. Davis, R., Lee, S. Cosmetic and Medical Uses of Botulinum Toxin: A Review of Current Practices // Aesthetic Medicine Journal. – 2025. – Vol. 9, №2. – P. 89–96.</w:t>
      </w:r>
    </w:p>
    <w:p vyd:_id="vyd:mkukscvea9n1q0">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dn3a2rp">8. Casale, R. Botulinum toxin for pain // Drugs R D. – 2008. – Vol. 9, № 1. – P. 11–27. DOI: 10.2165/00126839-200809010-00002.</w:t>
      </w:r>
    </w:p>
    <w:p vyd:_id="vyd:mkukscvcz00apd">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ca69i6p">9. Smith, J. Toxin in Neurological Disorders: Advances and Challenges // Neurology Today. – 2025. – Vol. 18, №3. – P. 45–52.</w:t>
      </w:r>
    </w:p>
    <w:p vyd:_id="vyd:mkukscvb0vrri1">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aglguk2">10. Cao, L. F. Long-term anti-itch effect of botulinum neurotoxin A is associated with downregulation of TRPV1 and TRPA1 in the dorsal root ganglia in mice // NeuroReport. – 2017. – Vol. 28. – P. 518–526.</w:t>
      </w:r>
    </w:p>
    <w:p vyd:_id="vyd:mkukscv94blhmg">
      <w:pPr>
        <w:shd w:val="clear" w:fill="FFFFFF"/>
        <w:spacing w:after="0" w:before="0"/>
        <w:ind w:start="0" w:end="0" w:firstLine="708"/>
        <w:jc w:val="both"/>
        <w:rPr>
          <w:rFonts w:ascii="Times New Roman" w:hAnsi="Times New Roman" w:eastAsia="Times New Roman" w:cs="Times New Roman"/>
          <w:sz w:val="44"/>
          <w:color w:val="1A1A1A"/>
          <w:b w:val="0"/>
          <w:i w:val="0"/>
        </w:rPr>
      </w:pPr>
      <w:r>
        <w:rPr>
          <w:rFonts w:ascii="Times New Roman" w:hAnsi="Times New Roman" w:eastAsia="Times New Roman" w:cs="Times New Roman"/>
          <w:sz w:val="44"/>
          <w:color w:val="1A1A1A"/>
          <w:b w:val="0"/>
          <w:i w:val="0"/>
        </w:rPr>
        <w:t vyd:_id="vyd:mkukscv8ii9e45">11. Wollina, U. Adjuvant botulinum toxin A in dyshidrotic hand eczema: a controlled prospective pilot study with left-right comparison // Journal of the European Academy of Dermatology and Venereology. – 2002. – Vol. 16. – P. 40–42.</w:t>
      </w:r>
    </w:p>
    <w:p vyd:_id="vyd:mkukscv73sx6fy">
      <w:pPr>
        <w:spacing w:after="150" w:lineRule="auto" w:before="0"/>
        <w:ind w:start="0" w:end="0" w:firstLine="720"/>
        <w:jc w:val="start"/>
        <w:rPr>
          <w:rFonts w:ascii="Times New Roman" w:hAnsi="Times New Roman" w:eastAsia="Times New Roman" w:cs="Times New Roman"/>
          <w:sz w:val="20"/>
          <w:color w:val="000000"/>
          <w:u w:val="none"/>
          <w:b w:val="0"/>
          <w:i w:val="0"/>
        </w:rPr>
      </w:pPr>
    </w:p>
    <w:p vyd:_id="vyd:mkukq6h3hfm92a"/>
    <w:sectPr vyd:_id="vyd:00000000000002">
      <w:type w:val="nextPage"/>
      <w:pgSz w:w="11906" w:h="16838" w:orient="portrait"/>
      <w:pgMar w:top="1134" w:right="850" w:bottom="1134" w:left="1701" w:header="709" w:footer="709" w:gutter="0"/>
      <w:cols w:equalWidth="1" w:space="708" w:sep="0"/>
      <w:vAlign w:val="top"/>
      <w:titlePg w:val="0"/>
      <w:docGrid w:linePitch="360"/>
    </w:sectPr>
  </w:body>
</w:document>
</file>

<file path=word/fontTable.xml><?xml version="1.0" encoding="utf-8"?>
<w:fonts xmlns:mc="http://schemas.openxmlformats.org/markup-compatibility/2006" xmlns:w14="http://schemas.microsoft.com/office/word/2010/wordml" xmlns:w="http://schemas.openxmlformats.org/wordprocessingml/2006/main" mc:Ignorable="w14">
  <w:font w:name="Arial">
    <w:panose1 w:val="020B0604020202020204"/>
  </w:font>
  <w:font w:name="Calibri">
    <w:panose1 w:val="020F0502020204030204"/>
  </w:font>
  <w:font w:name="Times New Roman">
    <w:panose1 w:val="02020603050405020304"/>
  </w:font>
  <w:font w:name="Cambria">
    <w:panose1 w:val="02040503050406030204"/>
  </w:font>
</w:fonts>
</file>

<file path=word/settings.xml><?xml version="1.0" encoding="utf-8"?>
<w:settings xmlns:v="urn:schemas-microsoft-com:vml" xmlns:o="urn:schemas-microsoft-com:office:office" xmlns:w="http://schemas.openxmlformats.org/wordprocessingml/2006/main">
  <w:zoom w:percent="100"/>
  <w:displayBackgroundShape w:val="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accent1="accent1" w:accent2="accent2" w:accent3="accent3" w:accent4="accent4" w:accent5="accent5" w:accent6="accent6" w:bg1="light1" w:bg2="light2" w:followedHyperlink="followedHyperlink" w:hyperlink="hyperlink" w:t1="dark1" w:t2="dark2"/>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docDefaults>
    <w:rPrDefault>
      <w:rPr>
        <w:rFonts w:asciiTheme="minorHAnsi" w:hAnsiTheme="minorHAnsi" w:eastAsiaTheme="minorHAnsi" w:cstheme="minorBidi"/>
        <w:sz w:val="22"/>
        <w:lang w:val="ru-RU"/>
        <w:szCs w:val="22"/>
      </w:rPr>
    </w:rPrDefault>
    <w:pPrDefault>
      <w:pPr>
        <w:spacing w:after="200" w:line="276" w:lineRule="auto"/>
      </w:pPr>
    </w:pPrDefault>
  </w:docDefaults>
  <w:latentStyles w:defSemiHidden="1" w:defUnhideWhenUsed="1" w:count="267">
    <w:lsdException w:name="Bibliography" w:uiPriority="37"/>
    <w:lsdException w:name="Book Title" w:uiPriority="33" w:semiHidden="0" w:unhideWhenUsed="0" w:qFormat="1"/>
    <w:lsdException w:name="caption" w:uiPriority="35" w:qFormat="1"/>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efault Paragraph Font" w:uiPriority="1"/>
    <w:lsdException w:name="Emphasis" w:uiPriority="20" w:semiHidden="0" w:unhideWhenUsed="0" w:qFormat="1"/>
    <w:lsdException w:name="footer" w:uiPriority="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tense Emphasis" w:uiPriority="21" w:semiHidden="0" w:unhideWhenUsed="0" w:qFormat="1"/>
    <w:lsdException w:name="Intense Quote" w:uiPriority="30" w:semiHidden="0" w:unhideWhenUsed="0" w:qFormat="1"/>
    <w:lsdException w:name="Intense Reference" w:uiPriority="32" w:semiHidden="0" w:unhideWhenUsed="0" w:qFormat="1"/>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Paragraph" w:uiPriority="34" w:semiHidden="0" w:unhideWhenUsed="0" w:qFormat="1"/>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No Spacing" w:uiPriority="1" w:semiHidden="0" w:unhideWhenUsed="0" w:qFormat="1"/>
    <w:lsdException w:name="Normal" w:uiPriority="0" w:semiHidden="0" w:unhideWhenUsed="0" w:qFormat="1"/>
    <w:lsdException w:name="Placeholder Text" w:unhideWhenUsed="0"/>
    <w:lsdException w:name="Quote" w:uiPriority="29" w:semiHidden="0" w:unhideWhenUsed="0" w:qFormat="1"/>
    <w:lsdException w:name="Revision" w:unhideWhenUsed="0"/>
    <w:lsdException w:name="Strong" w:uiPriority="22" w:semiHidden="0" w:unhideWhenUsed="0" w:qFormat="1"/>
    <w:lsdException w:name="Subtitle" w:uiPriority="11" w:semiHidden="0" w:unhideWhenUsed="0" w:qFormat="1"/>
    <w:lsdException w:name="Subtle Emphasis" w:uiPriority="19" w:semiHidden="0" w:unhideWhenUsed="0" w:qFormat="1"/>
    <w:lsdException w:name="Subtle Reference" w:uiPriority="31" w:semiHidden="0" w:unhideWhenUsed="0" w:qFormat="1"/>
    <w:lsdException w:name="Table Grid" w:uiPriority="59" w:semiHidden="0" w:unhideWhenUsed="0"/>
    <w:lsdException w:name="Title" w:uiPriority="10"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OC Heading" w:uiPriority="39" w:qFormat="1"/>
  </w:latentStyles>
  <w:style w:type="paragraph" w:styleId="Heading1">
    <w:name w:val="heading 1"/>
    <w:basedOn w:val="a"/>
    <w:next w:val="a"/>
    <w:semiHidden w:val="0"/>
    <w:qFormat w:val="1"/>
    <w:pPr>
      <w:spacing w:beforeAutospacing="1" w:afterAutospacing="1"/>
      <w:outlineLvl w:val="0"/>
    </w:pPr>
    <w:rPr>
      <w:sz w:val="40"/>
    </w:rPr>
  </w:style>
  <w:style w:type="paragraph" w:styleId="Heading2">
    <w:name w:val="heading 2"/>
    <w:basedOn w:val="a"/>
    <w:next w:val="a"/>
    <w:semiHidden w:val="0"/>
    <w:qFormat w:val="1"/>
    <w:pPr>
      <w:spacing w:beforeAutospacing="1" w:afterAutospacing="1"/>
      <w:outlineLvl w:val="1"/>
    </w:pPr>
    <w:rPr>
      <w:sz w:val="32"/>
    </w:rPr>
  </w:style>
  <w:style w:type="paragraph" w:styleId="Heading3">
    <w:name w:val="heading 3"/>
    <w:basedOn w:val="a"/>
    <w:next w:val="a"/>
    <w:semiHidden w:val="0"/>
    <w:qFormat w:val="1"/>
    <w:pPr>
      <w:spacing w:beforeAutospacing="1" w:afterAutospacing="1"/>
      <w:outlineLvl w:val="2"/>
    </w:pPr>
    <w:rPr>
      <w:sz w:val="28"/>
    </w:rPr>
  </w:style>
  <w:style w:type="character" w:styleId="Hyperlink">
    <w:name w:val="Hyperlink"/>
    <w:uiPriority w:val="99"/>
    <w:semiHidden w:val="1"/>
    <w:unhideWhenUsed w:val="1"/>
    <w:rPr>
      <w:color w:val="#2F69C7"/>
      <w:u w:val="single"/>
    </w:rPr>
  </w:style>
  <w:style w:type="paragraph" w:styleId="Subtitle">
    <w:name w:val="subtitle"/>
    <w:basedOn w:val="a"/>
    <w:next w:val="a"/>
    <w:qFormat w:val="1"/>
    <w:pPr>
      <w:spacing w:afterAutospacing="1"/>
    </w:pPr>
    <w:rPr>
      <w:sz w:val="30"/>
      <w:color w:val="808080"/>
    </w:rPr>
  </w:style>
  <w:style w:type="table" w:styleId="TableGrid">
    <w:name w:val="Table Grid"/>
    <w:basedOn w:val="a1"/>
    <w:tblPr>
      <w:tblBorders>
        <w:top w:val="single" w:color="#000000" w:sz="6"/>
        <w:left w:val="single" w:color="#000000" w:sz="6"/>
        <w:bottom w:val="single" w:color="#000000" w:sz="6"/>
        <w:right w:val="single" w:color="#000000" w:sz="6"/>
        <w:insideH w:val="single" w:color="#000000" w:sz="6"/>
        <w:insideV w:val="single" w:color="#000000" w:sz="6"/>
      </w:tblBorders>
    </w:tblPr>
  </w:style>
  <w:style w:type="paragraph" w:styleId="Title">
    <w:name w:val="title"/>
    <w:basedOn w:val="a"/>
    <w:next w:val="a"/>
    <w:qFormat w:val="1"/>
    <w:pPr>
      <w:spacing w:afterAutospacing="1"/>
    </w:pPr>
    <w:rPr>
      <w:sz w:val="52"/>
    </w:rPr>
  </w:style>
  <w:style w:type="paragraph" w:styleId="a" w:default="1">
    <w:name w:val="Normal"/>
    <w:qFormat w:val="1"/>
  </w:style>
  <w:style w:type="table" w:styleId="a1" w:default="1">
    <w:name w:val="Normal Table"/>
    <w:uiPriority w:val="99"/>
    <w:semiHidden w:val="1"/>
    <w:unhideWhenUsed w:val="1"/>
    <w:tblPr>
      <w:tblInd w:w="0" w:type="dxa"/>
      <w:tblCellMar>
        <w:top w:w="0" w:type="dxa"/>
        <w:start w:w="108" w:type="dxa"/>
        <w:bottom w:w="0" w:type="dxa"/>
        <w:end w:w="108" w:type="dxa"/>
      </w:tblCellMar>
    </w:tblPr>
  </w:style>
  <w:style w:type="numbering" w:styleId="a2" w:default="1">
    <w:name w:val="No List"/>
    <w:uiPriority w:val="99"/>
    <w:semiHidden w:val="1"/>
    <w:unhideWhenUsed w:val="1"/>
  </w:style>
  <w:style w:type="paragraph" w:styleId="a7">
    <w:name w:val="No Spacing"/>
    <w:basedOn w:val="a"/>
    <w:uiPriority w:val="1"/>
    <w:qFormat w:val="1"/>
    <w:pPr>
      <w:spacing w:after="0" w:line="240" w:lineRule="auto"/>
    </w:pPr>
  </w:style>
  <w:style w:type="paragraph" w:styleId="af5">
    <w:name w:val="List Paragraph"/>
    <w:basedOn w:val="a"/>
    <w:uiPriority w:val="34"/>
    <w:qFormat w:val="1"/>
    <w:pPr>
      <w:ind w:start="720"/>
      <w:contextualSpacing w:val="1"/>
    </w:pPr>
  </w:style>
</w:styles>
</file>

<file path=word/_rels/document.xml.rels><?xml version="1.0"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s>
</file>

<file path=word/theme/_rels/theme1.xml.rels><?xml version="1.0" ?><Relationships xmlns="http://schemas.openxmlformats.org/package/2006/relationships"/>
</file>

<file path=word/theme/theme1.xml><?xml version="1.0" encoding="utf-8"?>
<a:theme xmlns:a="http://schemas.openxmlformats.org/drawingml/2006/main">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4999"/>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ep:Properties xmlns:ep="http://schemas.openxmlformats.org/officeDocument/2006/extended-properties">
  <ep:Template>Normal.dotm</ep:Template>
  <ep:TotalTime>1</ep:TotalTime>
  <ep:Pages>1</ep:Pages>
  <ep:Words>0</ep:Words>
  <ep:Characters>0</ep:Characters>
  <ep:DocSecurity>0</ep:DocSecurity>
  <ep:Lines>1</ep:Lines>
  <ep:Paragraphs>1</ep:Paragraphs>
  <ep:ScaleCrop>false</ep:ScaleCrop>
  <ep:LinksUpToDate>false</ep:LinksUpToDate>
  <ep:CharactersWithSpaces>0</ep:CharactersWithSpaces>
  <ep:SharedDoc>false</ep:SharedDoc>
  <ep:HyperlinksChanged>false</ep:HyperlinksChanged>
</ep:Properties>
</file>

<file path=docProps/core.xml><?xml version="1.0" encoding="utf-8"?>
<cp:coreProperties xmlns:cp="http://schemas.openxmlformats.org/package/2006/metadata/core-properties" xmlns:dc="http://purl.org/dc/elements/1.1/">
  <dc:creator/>
  <cp:lastModifiedBy/>
</cp:coreProperties>
</file>