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47E" w:rsidRPr="00967EDF" w:rsidRDefault="0044747E" w:rsidP="0044747E">
      <w:pPr>
        <w:pStyle w:val="headline"/>
        <w:shd w:val="clear" w:color="auto" w:fill="FFFFFF"/>
        <w:spacing w:before="225" w:beforeAutospacing="0" w:after="225" w:afterAutospacing="0" w:line="360" w:lineRule="auto"/>
        <w:ind w:right="-1"/>
        <w:jc w:val="right"/>
        <w:rPr>
          <w:color w:val="111111"/>
          <w:sz w:val="28"/>
          <w:szCs w:val="28"/>
        </w:rPr>
      </w:pPr>
      <w:r w:rsidRPr="00967EDF">
        <w:rPr>
          <w:color w:val="111111"/>
          <w:sz w:val="28"/>
          <w:szCs w:val="28"/>
        </w:rPr>
        <w:t>«</w:t>
      </w:r>
      <w:r>
        <w:rPr>
          <w:color w:val="111111"/>
          <w:sz w:val="28"/>
          <w:szCs w:val="28"/>
        </w:rPr>
        <w:t>ИСПОЛЬЗОВАНИЕ АЛЬТЕРНАТИВНОЙ И ДОПОЛНИТЕЛЬНОЙ КОММУНИКАЦИИ (АДК) У ДЕТЕЙ С ТЯЖЁЛЫМИ НАРУШЕНИЯМИ РЕЧИ</w:t>
      </w:r>
      <w:r w:rsidRPr="00967EDF">
        <w:rPr>
          <w:color w:val="111111"/>
          <w:sz w:val="28"/>
          <w:szCs w:val="28"/>
        </w:rPr>
        <w:t>»</w:t>
      </w:r>
    </w:p>
    <w:p w:rsidR="0044747E" w:rsidRPr="00967EDF" w:rsidRDefault="0044747E" w:rsidP="0044747E">
      <w:pPr>
        <w:pStyle w:val="headline"/>
        <w:shd w:val="clear" w:color="auto" w:fill="FFFFFF"/>
        <w:spacing w:before="225" w:beforeAutospacing="0" w:after="225" w:afterAutospacing="0" w:line="360" w:lineRule="auto"/>
        <w:ind w:right="-1"/>
        <w:jc w:val="right"/>
        <w:rPr>
          <w:i/>
          <w:color w:val="111111"/>
          <w:sz w:val="28"/>
          <w:szCs w:val="28"/>
        </w:rPr>
      </w:pPr>
      <w:r>
        <w:rPr>
          <w:i/>
          <w:color w:val="111111"/>
          <w:sz w:val="28"/>
          <w:szCs w:val="28"/>
        </w:rPr>
        <w:t xml:space="preserve">  Ермолаева Наталья Андреевна</w:t>
      </w:r>
    </w:p>
    <w:p w:rsidR="0044747E" w:rsidRPr="00967EDF" w:rsidRDefault="0044747E" w:rsidP="0044747E">
      <w:pPr>
        <w:pStyle w:val="headline"/>
        <w:shd w:val="clear" w:color="auto" w:fill="FFFFFF"/>
        <w:spacing w:before="225" w:beforeAutospacing="0" w:after="225" w:afterAutospacing="0" w:line="360" w:lineRule="auto"/>
        <w:ind w:right="-1"/>
        <w:jc w:val="right"/>
        <w:rPr>
          <w:i/>
          <w:color w:val="111111"/>
          <w:sz w:val="28"/>
          <w:szCs w:val="28"/>
        </w:rPr>
      </w:pPr>
      <w:r>
        <w:rPr>
          <w:i/>
          <w:color w:val="111111"/>
          <w:sz w:val="28"/>
          <w:szCs w:val="28"/>
        </w:rPr>
        <w:t>учитель-логопед</w:t>
      </w:r>
    </w:p>
    <w:p w:rsidR="0044747E" w:rsidRPr="00967EDF" w:rsidRDefault="0044747E" w:rsidP="0044747E">
      <w:pPr>
        <w:pStyle w:val="headline"/>
        <w:shd w:val="clear" w:color="auto" w:fill="FFFFFF"/>
        <w:spacing w:before="225" w:beforeAutospacing="0" w:after="225" w:afterAutospacing="0" w:line="360" w:lineRule="auto"/>
        <w:ind w:right="-1"/>
        <w:jc w:val="right"/>
        <w:rPr>
          <w:i/>
          <w:color w:val="111111"/>
          <w:sz w:val="28"/>
          <w:szCs w:val="28"/>
        </w:rPr>
      </w:pPr>
      <w:r w:rsidRPr="00967EDF">
        <w:rPr>
          <w:i/>
          <w:color w:val="111111"/>
          <w:sz w:val="28"/>
          <w:szCs w:val="28"/>
        </w:rPr>
        <w:t xml:space="preserve">МБОУ Кутузовской школы-интерната </w:t>
      </w:r>
    </w:p>
    <w:p w:rsidR="0044747E" w:rsidRPr="00967EDF" w:rsidRDefault="0044747E" w:rsidP="0044747E">
      <w:pPr>
        <w:pStyle w:val="headline"/>
        <w:shd w:val="clear" w:color="auto" w:fill="FFFFFF"/>
        <w:spacing w:before="225" w:beforeAutospacing="0" w:after="225" w:afterAutospacing="0" w:line="360" w:lineRule="auto"/>
        <w:ind w:right="-1"/>
        <w:jc w:val="right"/>
        <w:rPr>
          <w:i/>
          <w:color w:val="111111"/>
          <w:sz w:val="28"/>
          <w:szCs w:val="28"/>
        </w:rPr>
      </w:pPr>
      <w:r w:rsidRPr="00967EDF">
        <w:rPr>
          <w:i/>
          <w:color w:val="111111"/>
          <w:sz w:val="28"/>
          <w:szCs w:val="28"/>
        </w:rPr>
        <w:t>для обучающихся с ограниченными возможностями здоровья,</w:t>
      </w:r>
    </w:p>
    <w:p w:rsidR="0044747E" w:rsidRPr="00967EDF" w:rsidRDefault="0044747E" w:rsidP="0044747E">
      <w:pPr>
        <w:pStyle w:val="headline"/>
        <w:shd w:val="clear" w:color="auto" w:fill="FFFFFF"/>
        <w:spacing w:before="225" w:beforeAutospacing="0" w:after="225" w:afterAutospacing="0" w:line="360" w:lineRule="auto"/>
        <w:ind w:right="-1"/>
        <w:jc w:val="right"/>
        <w:rPr>
          <w:i/>
          <w:color w:val="111111"/>
          <w:sz w:val="28"/>
          <w:szCs w:val="28"/>
        </w:rPr>
      </w:pPr>
      <w:r w:rsidRPr="00967EDF">
        <w:rPr>
          <w:i/>
          <w:color w:val="111111"/>
          <w:sz w:val="28"/>
          <w:szCs w:val="28"/>
        </w:rPr>
        <w:t xml:space="preserve">РФ, </w:t>
      </w:r>
      <w:proofErr w:type="spellStart"/>
      <w:r w:rsidRPr="00967EDF">
        <w:rPr>
          <w:i/>
          <w:color w:val="111111"/>
          <w:sz w:val="28"/>
          <w:szCs w:val="28"/>
        </w:rPr>
        <w:t>г.Домодедово</w:t>
      </w:r>
      <w:proofErr w:type="spellEnd"/>
    </w:p>
    <w:p w:rsidR="0044747E" w:rsidRPr="0044747E" w:rsidRDefault="0044747E" w:rsidP="0044747E">
      <w:pPr>
        <w:pStyle w:val="headline"/>
        <w:shd w:val="clear" w:color="auto" w:fill="FFFFFF"/>
        <w:spacing w:before="225" w:beforeAutospacing="0" w:after="225" w:afterAutospacing="0" w:line="360" w:lineRule="auto"/>
        <w:ind w:right="-1"/>
        <w:jc w:val="right"/>
        <w:rPr>
          <w:i/>
          <w:color w:val="111111"/>
          <w:sz w:val="28"/>
          <w:szCs w:val="28"/>
          <w:lang w:val="en-US"/>
        </w:rPr>
      </w:pPr>
      <w:r w:rsidRPr="00967EDF">
        <w:rPr>
          <w:i/>
          <w:color w:val="111111"/>
          <w:sz w:val="28"/>
          <w:szCs w:val="28"/>
          <w:lang w:val="en-US"/>
        </w:rPr>
        <w:t>e</w:t>
      </w:r>
      <w:r w:rsidRPr="0044747E">
        <w:rPr>
          <w:i/>
          <w:color w:val="111111"/>
          <w:sz w:val="28"/>
          <w:szCs w:val="28"/>
          <w:lang w:val="en-US"/>
        </w:rPr>
        <w:t>-</w:t>
      </w:r>
      <w:r w:rsidRPr="00967EDF">
        <w:rPr>
          <w:i/>
          <w:color w:val="111111"/>
          <w:sz w:val="28"/>
          <w:szCs w:val="28"/>
          <w:lang w:val="en-US"/>
        </w:rPr>
        <w:t>mail</w:t>
      </w:r>
      <w:r w:rsidRPr="0044747E">
        <w:rPr>
          <w:i/>
          <w:color w:val="111111"/>
          <w:sz w:val="28"/>
          <w:szCs w:val="28"/>
          <w:lang w:val="en-US"/>
        </w:rPr>
        <w:t xml:space="preserve">: </w:t>
      </w:r>
      <w:r>
        <w:rPr>
          <w:i/>
          <w:sz w:val="28"/>
          <w:szCs w:val="28"/>
          <w:lang w:val="en-US"/>
        </w:rPr>
        <w:t>knopo4ka51@mail.ru</w:t>
      </w:r>
    </w:p>
    <w:p w:rsidR="0044747E" w:rsidRPr="0044747E" w:rsidRDefault="0044747E" w:rsidP="0044747E">
      <w:pPr>
        <w:pStyle w:val="headline"/>
        <w:shd w:val="clear" w:color="auto" w:fill="FFFFFF"/>
        <w:spacing w:before="225" w:beforeAutospacing="0" w:after="225" w:afterAutospacing="0" w:line="360" w:lineRule="auto"/>
        <w:ind w:right="-1"/>
        <w:jc w:val="right"/>
        <w:rPr>
          <w:i/>
          <w:color w:val="111111"/>
          <w:sz w:val="28"/>
          <w:szCs w:val="28"/>
          <w:lang w:val="en-US"/>
        </w:rPr>
      </w:pPr>
    </w:p>
    <w:p w:rsidR="0044747E" w:rsidRP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r w:rsidRPr="0044747E">
        <w:rPr>
          <w:color w:val="000000"/>
          <w:sz w:val="28"/>
          <w:szCs w:val="28"/>
          <w:lang w:val="en-US"/>
        </w:rPr>
        <w:t>"USE OF ALTERNATIVE AND SUPPLEMENTAL COMMUNICATION (ASC) IN CHILDREN WITH SEVERE SPEECH DISORDERS"</w:t>
      </w:r>
      <w:r w:rsidRPr="0044747E">
        <w:rPr>
          <w:rFonts w:ascii="Arial" w:hAnsi="Arial" w:cs="Arial"/>
          <w:color w:val="000000"/>
          <w:sz w:val="21"/>
          <w:szCs w:val="21"/>
          <w:lang w:val="en-US"/>
        </w:rPr>
        <w:t xml:space="preserve"> </w:t>
      </w:r>
    </w:p>
    <w:p w:rsidR="0044747E" w:rsidRP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proofErr w:type="spellStart"/>
      <w:r w:rsidRPr="0044747E">
        <w:rPr>
          <w:color w:val="000000"/>
          <w:sz w:val="28"/>
          <w:szCs w:val="28"/>
          <w:lang w:val="en-US"/>
        </w:rPr>
        <w:t>Ermolaeva</w:t>
      </w:r>
      <w:proofErr w:type="spellEnd"/>
      <w:r w:rsidRPr="0044747E">
        <w:rPr>
          <w:color w:val="000000"/>
          <w:sz w:val="28"/>
          <w:szCs w:val="28"/>
          <w:lang w:val="en-US"/>
        </w:rPr>
        <w:t xml:space="preserve"> Natalia </w:t>
      </w:r>
      <w:proofErr w:type="spellStart"/>
      <w:r w:rsidRPr="0044747E">
        <w:rPr>
          <w:color w:val="000000"/>
          <w:sz w:val="28"/>
          <w:szCs w:val="28"/>
          <w:lang w:val="en-US"/>
        </w:rPr>
        <w:t>Andreevna</w:t>
      </w:r>
      <w:proofErr w:type="spellEnd"/>
      <w:r w:rsidRPr="0044747E">
        <w:rPr>
          <w:color w:val="000000"/>
          <w:sz w:val="28"/>
          <w:szCs w:val="28"/>
          <w:lang w:val="en-US"/>
        </w:rPr>
        <w:t xml:space="preserve"> </w:t>
      </w:r>
    </w:p>
    <w:p w:rsidR="0044747E" w:rsidRP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r w:rsidRPr="0044747E">
        <w:rPr>
          <w:color w:val="000000"/>
          <w:sz w:val="28"/>
          <w:szCs w:val="28"/>
          <w:lang w:val="en-US"/>
        </w:rPr>
        <w:t xml:space="preserve">speech therapist teacher </w:t>
      </w:r>
    </w:p>
    <w:p w:rsidR="0044747E" w:rsidRP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r w:rsidRPr="0044747E">
        <w:rPr>
          <w:color w:val="000000"/>
          <w:sz w:val="28"/>
          <w:szCs w:val="28"/>
          <w:lang w:val="en-US"/>
        </w:rPr>
        <w:t xml:space="preserve">MBOU </w:t>
      </w:r>
      <w:proofErr w:type="spellStart"/>
      <w:r w:rsidRPr="0044747E">
        <w:rPr>
          <w:color w:val="000000"/>
          <w:sz w:val="28"/>
          <w:szCs w:val="28"/>
          <w:lang w:val="en-US"/>
        </w:rPr>
        <w:t>Kutuzovskaya</w:t>
      </w:r>
      <w:proofErr w:type="spellEnd"/>
      <w:r w:rsidRPr="0044747E">
        <w:rPr>
          <w:color w:val="000000"/>
          <w:sz w:val="28"/>
          <w:szCs w:val="28"/>
          <w:lang w:val="en-US"/>
        </w:rPr>
        <w:t xml:space="preserve"> boarding school for students with limited health opportunities,</w:t>
      </w:r>
    </w:p>
    <w:p w:rsidR="0044747E" w:rsidRP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r w:rsidRPr="0044747E">
        <w:rPr>
          <w:color w:val="000000"/>
          <w:sz w:val="28"/>
          <w:szCs w:val="28"/>
          <w:lang w:val="en-US"/>
        </w:rPr>
        <w:t xml:space="preserve"> RF, Domodedovo city</w:t>
      </w:r>
    </w:p>
    <w:p w:rsid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r w:rsidRPr="0044747E">
        <w:rPr>
          <w:color w:val="000000"/>
          <w:sz w:val="28"/>
          <w:szCs w:val="28"/>
          <w:lang w:val="en-US"/>
        </w:rPr>
        <w:t xml:space="preserve"> </w:t>
      </w:r>
    </w:p>
    <w:p w:rsid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p>
    <w:p w:rsid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p>
    <w:p w:rsid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p>
    <w:p w:rsidR="0044747E"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p>
    <w:p w:rsidR="0044747E" w:rsidRDefault="0044747E" w:rsidP="0044747E">
      <w:pPr>
        <w:pStyle w:val="headline"/>
        <w:shd w:val="clear" w:color="auto" w:fill="FFFFFF"/>
        <w:spacing w:before="225" w:beforeAutospacing="0" w:after="225" w:afterAutospacing="0" w:line="360" w:lineRule="auto"/>
        <w:ind w:right="-1"/>
        <w:jc w:val="center"/>
        <w:rPr>
          <w:color w:val="000000"/>
          <w:sz w:val="28"/>
          <w:szCs w:val="28"/>
        </w:rPr>
      </w:pPr>
      <w:r>
        <w:rPr>
          <w:color w:val="000000"/>
          <w:sz w:val="28"/>
          <w:szCs w:val="28"/>
        </w:rPr>
        <w:lastRenderedPageBreak/>
        <w:t>АННОТАЦИЯ</w:t>
      </w:r>
    </w:p>
    <w:p w:rsidR="0044747E" w:rsidRPr="00FA05B8" w:rsidRDefault="0044747E" w:rsidP="00FA05B8">
      <w:pPr>
        <w:spacing w:before="100" w:beforeAutospacing="1" w:after="100" w:afterAutospacing="1"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t xml:space="preserve">В данной статье рассматривается использование альтернативной и дополнительной коммуникации (АДК) как эффективного инструмента поддержки и развития коммуникативных возможностей у детей с тяжёлыми нарушениями речи (ТНР). Представлен обзор существующих методов АДК, включая как </w:t>
      </w:r>
      <w:proofErr w:type="spellStart"/>
      <w:r w:rsidRPr="0044747E">
        <w:rPr>
          <w:rFonts w:ascii="Times New Roman" w:eastAsia="Times New Roman" w:hAnsi="Times New Roman" w:cs="Times New Roman"/>
          <w:sz w:val="28"/>
          <w:szCs w:val="28"/>
          <w:lang w:eastAsia="ru-RU"/>
        </w:rPr>
        <w:t>низкотехнологичные</w:t>
      </w:r>
      <w:proofErr w:type="spellEnd"/>
      <w:r w:rsidRPr="0044747E">
        <w:rPr>
          <w:rFonts w:ascii="Times New Roman" w:eastAsia="Times New Roman" w:hAnsi="Times New Roman" w:cs="Times New Roman"/>
          <w:sz w:val="28"/>
          <w:szCs w:val="28"/>
          <w:lang w:eastAsia="ru-RU"/>
        </w:rPr>
        <w:t>, так и высокотехнологичные решения. Особое внимание уделяется вопросам оценки потребностей ребенка в АДК, выбора оптимальной системы и успешной интеграции АДК в образовательный и социальный контексты. Обсуждаются преимущества и ограничения использования АДК, а также перспективы дальнейших исследований в данной области.</w:t>
      </w:r>
    </w:p>
    <w:p w:rsidR="0044747E" w:rsidRPr="0044747E" w:rsidRDefault="0044747E" w:rsidP="0044747E">
      <w:pPr>
        <w:pStyle w:val="headline"/>
        <w:shd w:val="clear" w:color="auto" w:fill="FFFFFF"/>
        <w:spacing w:before="0" w:beforeAutospacing="0" w:after="0" w:afterAutospacing="0" w:line="360" w:lineRule="auto"/>
        <w:ind w:right="-1"/>
        <w:jc w:val="center"/>
        <w:rPr>
          <w:sz w:val="28"/>
          <w:szCs w:val="28"/>
        </w:rPr>
      </w:pPr>
      <w:r w:rsidRPr="0009319B">
        <w:rPr>
          <w:rStyle w:val="anegp0gi0b9av8jahpyh"/>
          <w:sz w:val="28"/>
          <w:szCs w:val="28"/>
          <w:lang w:val="en-US"/>
        </w:rPr>
        <w:t>ANNOTATION</w:t>
      </w:r>
    </w:p>
    <w:p w:rsidR="0044747E" w:rsidRPr="0044747E" w:rsidRDefault="0044747E" w:rsidP="00FA05B8">
      <w:p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FA05B8">
        <w:rPr>
          <w:rFonts w:ascii="Times New Roman" w:hAnsi="Times New Roman" w:cs="Times New Roman"/>
          <w:color w:val="000000"/>
          <w:sz w:val="28"/>
          <w:szCs w:val="28"/>
          <w:lang w:val="en-US"/>
        </w:rPr>
        <w:t>This article explores the use of alternative and additional communication (AAC) as an effective tool for supporting and developing communication abilities in children with severe speech impairments (SSI). It provides an overview of existing AAC methods, including both low-tech and high-tech solutions. The article focuses on assessing a child's AAC needs, selecting the optimal system, and successfully integrating AAC into educational and social contexts. It discusses the advantages and limitations of AAC, as well as the potential for further research in this area.</w:t>
      </w:r>
    </w:p>
    <w:p w:rsidR="0044747E" w:rsidRPr="00FA05B8" w:rsidRDefault="0044747E" w:rsidP="00FA05B8">
      <w:pPr>
        <w:spacing w:before="100" w:beforeAutospacing="1" w:after="100" w:afterAutospacing="1" w:line="360" w:lineRule="auto"/>
        <w:rPr>
          <w:rFonts w:ascii="Times New Roman" w:eastAsia="Times New Roman" w:hAnsi="Times New Roman" w:cs="Times New Roman"/>
          <w:sz w:val="28"/>
          <w:szCs w:val="28"/>
          <w:lang w:eastAsia="ru-RU"/>
        </w:rPr>
      </w:pPr>
      <w:r w:rsidRPr="0044747E">
        <w:rPr>
          <w:rFonts w:ascii="Times New Roman" w:eastAsia="Times New Roman" w:hAnsi="Times New Roman" w:cs="Times New Roman"/>
          <w:b/>
          <w:bCs/>
          <w:sz w:val="28"/>
          <w:szCs w:val="28"/>
          <w:lang w:eastAsia="ru-RU"/>
        </w:rPr>
        <w:t>Ключевые слова:</w:t>
      </w:r>
      <w:r w:rsidRPr="0044747E">
        <w:rPr>
          <w:rFonts w:ascii="Times New Roman" w:eastAsia="Times New Roman" w:hAnsi="Times New Roman" w:cs="Times New Roman"/>
          <w:sz w:val="28"/>
          <w:szCs w:val="28"/>
          <w:lang w:eastAsia="ru-RU"/>
        </w:rPr>
        <w:t xml:space="preserve"> альтернативная и дополнительная коммуникация, АДК, тяжёлые нарушения речи, дети, коммуникация, методы АДК, оценка потребностей, интеграция.</w:t>
      </w:r>
    </w:p>
    <w:p w:rsidR="0044747E" w:rsidRDefault="00FA05B8" w:rsidP="00FA05B8">
      <w:pPr>
        <w:spacing w:before="100" w:beforeAutospacing="1" w:after="100" w:afterAutospacing="1" w:line="360" w:lineRule="auto"/>
        <w:rPr>
          <w:rFonts w:ascii="Times New Roman" w:eastAsia="Times New Roman" w:hAnsi="Times New Roman" w:cs="Times New Roman"/>
          <w:sz w:val="28"/>
          <w:szCs w:val="28"/>
          <w:lang w:val="en-US" w:eastAsia="ru-RU"/>
        </w:rPr>
      </w:pPr>
      <w:r w:rsidRPr="00FA05B8">
        <w:rPr>
          <w:rFonts w:ascii="Times New Roman" w:hAnsi="Times New Roman" w:cs="Times New Roman"/>
          <w:b/>
          <w:color w:val="000000"/>
          <w:sz w:val="28"/>
          <w:szCs w:val="28"/>
          <w:lang w:val="en-US"/>
        </w:rPr>
        <w:t>Keywords:</w:t>
      </w:r>
      <w:r w:rsidRPr="00FA05B8">
        <w:rPr>
          <w:rFonts w:ascii="Times New Roman" w:hAnsi="Times New Roman" w:cs="Times New Roman"/>
          <w:color w:val="000000"/>
          <w:sz w:val="28"/>
          <w:szCs w:val="28"/>
          <w:lang w:val="en-US"/>
        </w:rPr>
        <w:t xml:space="preserve"> alternative and additional communication, AAC, severe speech disorders, children, communication, AAC methods, needs assessment, integration.</w:t>
      </w:r>
    </w:p>
    <w:p w:rsidR="00FA05B8" w:rsidRPr="0044747E" w:rsidRDefault="00FA05B8" w:rsidP="00FA05B8">
      <w:pPr>
        <w:spacing w:before="100" w:beforeAutospacing="1" w:after="100" w:afterAutospacing="1" w:line="360" w:lineRule="auto"/>
        <w:rPr>
          <w:rFonts w:ascii="Times New Roman" w:eastAsia="Times New Roman" w:hAnsi="Times New Roman" w:cs="Times New Roman"/>
          <w:sz w:val="28"/>
          <w:szCs w:val="28"/>
          <w:lang w:val="en-US" w:eastAsia="ru-RU"/>
        </w:rPr>
      </w:pP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lastRenderedPageBreak/>
        <w:t>Коммуникация является фундаментальной потребностью человека, обеспечивающей социальное взаимодействие, обучение и самовыражение. Однако, дети с тяжёлыми нарушениями речи (ТНР) испытывают значительные трудности с вербальной коммуникацией, что негативно сказывается на их социальном, эмоциональном и интеллектуальном развитии. ТНР могут быть вызваны различными факторами, включая церебральный паралич, аутизм, синдром Дауна, травматические повреждения мозга и другие неврологические расстройства. В таких случаях использование альтернативной и дополнительной коммуникации (АДК) становится необходимым условием для обеспечения эффективной коммуникации и улучшения качества жизни.</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t>АДК определяется как все формы коммуникации, используемые для замены или дополнения устной речи. Цель АДК – предоставить ребенку с ТНР возможность выражать свои мысли, чувства и потребности, участвовать в социальных взаимодействиях и развивать свои коммуникативные навыки.</w:t>
      </w:r>
    </w:p>
    <w:p w:rsidR="0044747E" w:rsidRPr="00FC7E47"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t xml:space="preserve">Методы АДК можно разделить на две основные категории: </w:t>
      </w:r>
      <w:proofErr w:type="spellStart"/>
      <w:r w:rsidRPr="0044747E">
        <w:rPr>
          <w:rFonts w:ascii="Times New Roman" w:eastAsia="Times New Roman" w:hAnsi="Times New Roman" w:cs="Times New Roman"/>
          <w:sz w:val="28"/>
          <w:szCs w:val="28"/>
          <w:lang w:eastAsia="ru-RU"/>
        </w:rPr>
        <w:t>низкотехнологичные</w:t>
      </w:r>
      <w:proofErr w:type="spellEnd"/>
      <w:r w:rsidRPr="0044747E">
        <w:rPr>
          <w:rFonts w:ascii="Times New Roman" w:eastAsia="Times New Roman" w:hAnsi="Times New Roman" w:cs="Times New Roman"/>
          <w:sz w:val="28"/>
          <w:szCs w:val="28"/>
          <w:lang w:eastAsia="ru-RU"/>
        </w:rPr>
        <w:t xml:space="preserve"> и высокотехнологичные.</w:t>
      </w:r>
    </w:p>
    <w:p w:rsidR="00FA05B8"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sz w:val="28"/>
          <w:szCs w:val="28"/>
          <w:lang w:eastAsia="ru-RU"/>
        </w:rPr>
        <w:t>Посмотрим, что это такое и как это работает.</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proofErr w:type="spellStart"/>
      <w:r w:rsidRPr="0044747E">
        <w:rPr>
          <w:rFonts w:ascii="Times New Roman" w:eastAsia="Times New Roman" w:hAnsi="Times New Roman" w:cs="Times New Roman"/>
          <w:b/>
          <w:bCs/>
          <w:sz w:val="28"/>
          <w:szCs w:val="28"/>
          <w:lang w:eastAsia="ru-RU"/>
        </w:rPr>
        <w:t>Низкотехнологичные</w:t>
      </w:r>
      <w:proofErr w:type="spellEnd"/>
      <w:r w:rsidRPr="0044747E">
        <w:rPr>
          <w:rFonts w:ascii="Times New Roman" w:eastAsia="Times New Roman" w:hAnsi="Times New Roman" w:cs="Times New Roman"/>
          <w:b/>
          <w:bCs/>
          <w:sz w:val="28"/>
          <w:szCs w:val="28"/>
          <w:lang w:eastAsia="ru-RU"/>
        </w:rPr>
        <w:t xml:space="preserve"> методы АДК:</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Коммуникативные доски и книги:</w:t>
      </w:r>
      <w:r w:rsidR="0044747E" w:rsidRPr="0044747E">
        <w:rPr>
          <w:rFonts w:ascii="Times New Roman" w:eastAsia="Times New Roman" w:hAnsi="Times New Roman" w:cs="Times New Roman"/>
          <w:sz w:val="28"/>
          <w:szCs w:val="28"/>
          <w:lang w:eastAsia="ru-RU"/>
        </w:rPr>
        <w:t xml:space="preserve"> Представляют собой доски или книги с изображениями, символами или словами, позволяющими ребенку указывать на нужный объект или действие.</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Язык жестов (например, американский жестовый язык - ASL):</w:t>
      </w:r>
      <w:r w:rsidR="0044747E" w:rsidRPr="0044747E">
        <w:rPr>
          <w:rFonts w:ascii="Times New Roman" w:eastAsia="Times New Roman" w:hAnsi="Times New Roman" w:cs="Times New Roman"/>
          <w:sz w:val="28"/>
          <w:szCs w:val="28"/>
          <w:lang w:eastAsia="ru-RU"/>
        </w:rPr>
        <w:t xml:space="preserve"> Система коммуникации, использующая движения рук, тела и лица для передачи сообщений.</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Система PECS (</w:t>
      </w:r>
      <w:proofErr w:type="spellStart"/>
      <w:r w:rsidR="0044747E" w:rsidRPr="0044747E">
        <w:rPr>
          <w:rFonts w:ascii="Times New Roman" w:eastAsia="Times New Roman" w:hAnsi="Times New Roman" w:cs="Times New Roman"/>
          <w:b/>
          <w:bCs/>
          <w:sz w:val="28"/>
          <w:szCs w:val="28"/>
          <w:lang w:eastAsia="ru-RU"/>
        </w:rPr>
        <w:t>Picture</w:t>
      </w:r>
      <w:proofErr w:type="spellEnd"/>
      <w:r w:rsidR="0044747E" w:rsidRPr="0044747E">
        <w:rPr>
          <w:rFonts w:ascii="Times New Roman" w:eastAsia="Times New Roman" w:hAnsi="Times New Roman" w:cs="Times New Roman"/>
          <w:b/>
          <w:bCs/>
          <w:sz w:val="28"/>
          <w:szCs w:val="28"/>
          <w:lang w:eastAsia="ru-RU"/>
        </w:rPr>
        <w:t xml:space="preserve"> </w:t>
      </w:r>
      <w:proofErr w:type="spellStart"/>
      <w:r w:rsidR="0044747E" w:rsidRPr="0044747E">
        <w:rPr>
          <w:rFonts w:ascii="Times New Roman" w:eastAsia="Times New Roman" w:hAnsi="Times New Roman" w:cs="Times New Roman"/>
          <w:b/>
          <w:bCs/>
          <w:sz w:val="28"/>
          <w:szCs w:val="28"/>
          <w:lang w:eastAsia="ru-RU"/>
        </w:rPr>
        <w:t>Exchange</w:t>
      </w:r>
      <w:proofErr w:type="spellEnd"/>
      <w:r w:rsidR="0044747E" w:rsidRPr="0044747E">
        <w:rPr>
          <w:rFonts w:ascii="Times New Roman" w:eastAsia="Times New Roman" w:hAnsi="Times New Roman" w:cs="Times New Roman"/>
          <w:b/>
          <w:bCs/>
          <w:sz w:val="28"/>
          <w:szCs w:val="28"/>
          <w:lang w:eastAsia="ru-RU"/>
        </w:rPr>
        <w:t xml:space="preserve"> </w:t>
      </w:r>
      <w:proofErr w:type="spellStart"/>
      <w:r w:rsidR="0044747E" w:rsidRPr="0044747E">
        <w:rPr>
          <w:rFonts w:ascii="Times New Roman" w:eastAsia="Times New Roman" w:hAnsi="Times New Roman" w:cs="Times New Roman"/>
          <w:b/>
          <w:bCs/>
          <w:sz w:val="28"/>
          <w:szCs w:val="28"/>
          <w:lang w:eastAsia="ru-RU"/>
        </w:rPr>
        <w:t>Communication</w:t>
      </w:r>
      <w:proofErr w:type="spellEnd"/>
      <w:r w:rsidR="0044747E" w:rsidRPr="0044747E">
        <w:rPr>
          <w:rFonts w:ascii="Times New Roman" w:eastAsia="Times New Roman" w:hAnsi="Times New Roman" w:cs="Times New Roman"/>
          <w:b/>
          <w:bCs/>
          <w:sz w:val="28"/>
          <w:szCs w:val="28"/>
          <w:lang w:eastAsia="ru-RU"/>
        </w:rPr>
        <w:t xml:space="preserve"> </w:t>
      </w:r>
      <w:proofErr w:type="spellStart"/>
      <w:r w:rsidR="0044747E" w:rsidRPr="0044747E">
        <w:rPr>
          <w:rFonts w:ascii="Times New Roman" w:eastAsia="Times New Roman" w:hAnsi="Times New Roman" w:cs="Times New Roman"/>
          <w:b/>
          <w:bCs/>
          <w:sz w:val="28"/>
          <w:szCs w:val="28"/>
          <w:lang w:eastAsia="ru-RU"/>
        </w:rPr>
        <w:t>System</w:t>
      </w:r>
      <w:proofErr w:type="spellEnd"/>
      <w:r w:rsidR="0044747E" w:rsidRPr="0044747E">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sz w:val="28"/>
          <w:szCs w:val="28"/>
          <w:lang w:eastAsia="ru-RU"/>
        </w:rPr>
        <w:t xml:space="preserve"> Система, основанная на обмене карточками с изображениями для удовлетворения потребностей и выражения желаний.</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b/>
          <w:bCs/>
          <w:sz w:val="28"/>
          <w:szCs w:val="28"/>
          <w:lang w:eastAsia="ru-RU"/>
        </w:rPr>
        <w:t>Высокотехнологичные методы АДК:</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lastRenderedPageBreak/>
        <w:t>-</w:t>
      </w:r>
      <w:r w:rsidR="0044747E" w:rsidRPr="0044747E">
        <w:rPr>
          <w:rFonts w:ascii="Times New Roman" w:eastAsia="Times New Roman" w:hAnsi="Times New Roman" w:cs="Times New Roman"/>
          <w:b/>
          <w:bCs/>
          <w:sz w:val="28"/>
          <w:szCs w:val="28"/>
          <w:lang w:eastAsia="ru-RU"/>
        </w:rPr>
        <w:t xml:space="preserve">Устройства генерации речи (VOCA - </w:t>
      </w:r>
      <w:proofErr w:type="spellStart"/>
      <w:r w:rsidR="0044747E" w:rsidRPr="0044747E">
        <w:rPr>
          <w:rFonts w:ascii="Times New Roman" w:eastAsia="Times New Roman" w:hAnsi="Times New Roman" w:cs="Times New Roman"/>
          <w:b/>
          <w:bCs/>
          <w:sz w:val="28"/>
          <w:szCs w:val="28"/>
          <w:lang w:eastAsia="ru-RU"/>
        </w:rPr>
        <w:t>Voice</w:t>
      </w:r>
      <w:proofErr w:type="spellEnd"/>
      <w:r w:rsidR="0044747E" w:rsidRPr="0044747E">
        <w:rPr>
          <w:rFonts w:ascii="Times New Roman" w:eastAsia="Times New Roman" w:hAnsi="Times New Roman" w:cs="Times New Roman"/>
          <w:b/>
          <w:bCs/>
          <w:sz w:val="28"/>
          <w:szCs w:val="28"/>
          <w:lang w:eastAsia="ru-RU"/>
        </w:rPr>
        <w:t xml:space="preserve"> </w:t>
      </w:r>
      <w:proofErr w:type="spellStart"/>
      <w:r w:rsidR="0044747E" w:rsidRPr="0044747E">
        <w:rPr>
          <w:rFonts w:ascii="Times New Roman" w:eastAsia="Times New Roman" w:hAnsi="Times New Roman" w:cs="Times New Roman"/>
          <w:b/>
          <w:bCs/>
          <w:sz w:val="28"/>
          <w:szCs w:val="28"/>
          <w:lang w:eastAsia="ru-RU"/>
        </w:rPr>
        <w:t>Output</w:t>
      </w:r>
      <w:proofErr w:type="spellEnd"/>
      <w:r w:rsidR="0044747E" w:rsidRPr="0044747E">
        <w:rPr>
          <w:rFonts w:ascii="Times New Roman" w:eastAsia="Times New Roman" w:hAnsi="Times New Roman" w:cs="Times New Roman"/>
          <w:b/>
          <w:bCs/>
          <w:sz w:val="28"/>
          <w:szCs w:val="28"/>
          <w:lang w:eastAsia="ru-RU"/>
        </w:rPr>
        <w:t xml:space="preserve"> </w:t>
      </w:r>
      <w:proofErr w:type="spellStart"/>
      <w:r w:rsidR="0044747E" w:rsidRPr="0044747E">
        <w:rPr>
          <w:rFonts w:ascii="Times New Roman" w:eastAsia="Times New Roman" w:hAnsi="Times New Roman" w:cs="Times New Roman"/>
          <w:b/>
          <w:bCs/>
          <w:sz w:val="28"/>
          <w:szCs w:val="28"/>
          <w:lang w:eastAsia="ru-RU"/>
        </w:rPr>
        <w:t>Communication</w:t>
      </w:r>
      <w:proofErr w:type="spellEnd"/>
      <w:r w:rsidR="0044747E" w:rsidRPr="0044747E">
        <w:rPr>
          <w:rFonts w:ascii="Times New Roman" w:eastAsia="Times New Roman" w:hAnsi="Times New Roman" w:cs="Times New Roman"/>
          <w:b/>
          <w:bCs/>
          <w:sz w:val="28"/>
          <w:szCs w:val="28"/>
          <w:lang w:eastAsia="ru-RU"/>
        </w:rPr>
        <w:t xml:space="preserve"> </w:t>
      </w:r>
      <w:proofErr w:type="spellStart"/>
      <w:r w:rsidR="0044747E" w:rsidRPr="0044747E">
        <w:rPr>
          <w:rFonts w:ascii="Times New Roman" w:eastAsia="Times New Roman" w:hAnsi="Times New Roman" w:cs="Times New Roman"/>
          <w:b/>
          <w:bCs/>
          <w:sz w:val="28"/>
          <w:szCs w:val="28"/>
          <w:lang w:eastAsia="ru-RU"/>
        </w:rPr>
        <w:t>Aid</w:t>
      </w:r>
      <w:proofErr w:type="spellEnd"/>
      <w:r w:rsidR="0044747E" w:rsidRPr="0044747E">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sz w:val="28"/>
          <w:szCs w:val="28"/>
          <w:lang w:eastAsia="ru-RU"/>
        </w:rPr>
        <w:t xml:space="preserve"> Электронные устройства, позволяющие ребенку выбирать символы или слова на экране, которые затем озвучиваются синтезированным голосом.</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Приложения для планшетов и смартфонов:</w:t>
      </w:r>
      <w:r w:rsidR="0044747E" w:rsidRPr="0044747E">
        <w:rPr>
          <w:rFonts w:ascii="Times New Roman" w:eastAsia="Times New Roman" w:hAnsi="Times New Roman" w:cs="Times New Roman"/>
          <w:sz w:val="28"/>
          <w:szCs w:val="28"/>
          <w:lang w:eastAsia="ru-RU"/>
        </w:rPr>
        <w:t xml:space="preserve"> Существует множество приложений, имитирующих функциональность VOCA и предлагающих разнообразные возможности для коммуникации.</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Устройства с отслеживанием взгляда (</w:t>
      </w:r>
      <w:proofErr w:type="spellStart"/>
      <w:r w:rsidR="0044747E" w:rsidRPr="0044747E">
        <w:rPr>
          <w:rFonts w:ascii="Times New Roman" w:eastAsia="Times New Roman" w:hAnsi="Times New Roman" w:cs="Times New Roman"/>
          <w:b/>
          <w:bCs/>
          <w:sz w:val="28"/>
          <w:szCs w:val="28"/>
          <w:lang w:eastAsia="ru-RU"/>
        </w:rPr>
        <w:t>Eye-Tracking</w:t>
      </w:r>
      <w:proofErr w:type="spellEnd"/>
      <w:r w:rsidR="0044747E" w:rsidRPr="0044747E">
        <w:rPr>
          <w:rFonts w:ascii="Times New Roman" w:eastAsia="Times New Roman" w:hAnsi="Times New Roman" w:cs="Times New Roman"/>
          <w:b/>
          <w:bCs/>
          <w:sz w:val="28"/>
          <w:szCs w:val="28"/>
          <w:lang w:eastAsia="ru-RU"/>
        </w:rPr>
        <w:t xml:space="preserve"> </w:t>
      </w:r>
      <w:proofErr w:type="spellStart"/>
      <w:r w:rsidR="0044747E" w:rsidRPr="0044747E">
        <w:rPr>
          <w:rFonts w:ascii="Times New Roman" w:eastAsia="Times New Roman" w:hAnsi="Times New Roman" w:cs="Times New Roman"/>
          <w:b/>
          <w:bCs/>
          <w:sz w:val="28"/>
          <w:szCs w:val="28"/>
          <w:lang w:eastAsia="ru-RU"/>
        </w:rPr>
        <w:t>Devices</w:t>
      </w:r>
      <w:proofErr w:type="spellEnd"/>
      <w:r w:rsidR="0044747E" w:rsidRPr="0044747E">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sz w:val="28"/>
          <w:szCs w:val="28"/>
          <w:lang w:eastAsia="ru-RU"/>
        </w:rPr>
        <w:t xml:space="preserve"> Позволяют пользователям управлять компьютером или устройством VOCA с помощью движений глаз.</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t>Выбор конкретного метода АДК зависит от индивидуальных потребностей и возможностей ребенка, а также от контекста его использования.</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t>Процесс оценки потребностей ребенка в АДК должен быть комплексным и проводиться командой специалистов, включая логопеда, дефект</w:t>
      </w:r>
      <w:r w:rsidR="00FA05B8" w:rsidRPr="00FC7E47">
        <w:rPr>
          <w:rFonts w:ascii="Times New Roman" w:eastAsia="Times New Roman" w:hAnsi="Times New Roman" w:cs="Times New Roman"/>
          <w:sz w:val="28"/>
          <w:szCs w:val="28"/>
          <w:lang w:eastAsia="ru-RU"/>
        </w:rPr>
        <w:t xml:space="preserve">олога, психолога </w:t>
      </w:r>
      <w:r w:rsidRPr="0044747E">
        <w:rPr>
          <w:rFonts w:ascii="Times New Roman" w:eastAsia="Times New Roman" w:hAnsi="Times New Roman" w:cs="Times New Roman"/>
          <w:sz w:val="28"/>
          <w:szCs w:val="28"/>
          <w:lang w:eastAsia="ru-RU"/>
        </w:rPr>
        <w:t>и, конечно, родителей. Оценка должна включать:</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1.</w:t>
      </w:r>
      <w:r w:rsidR="0044747E" w:rsidRPr="0044747E">
        <w:rPr>
          <w:rFonts w:ascii="Times New Roman" w:eastAsia="Times New Roman" w:hAnsi="Times New Roman" w:cs="Times New Roman"/>
          <w:b/>
          <w:bCs/>
          <w:sz w:val="28"/>
          <w:szCs w:val="28"/>
          <w:lang w:eastAsia="ru-RU"/>
        </w:rPr>
        <w:t>Оценку коммуникативных навыков:</w:t>
      </w:r>
      <w:r w:rsidR="0044747E" w:rsidRPr="0044747E">
        <w:rPr>
          <w:rFonts w:ascii="Times New Roman" w:eastAsia="Times New Roman" w:hAnsi="Times New Roman" w:cs="Times New Roman"/>
          <w:sz w:val="28"/>
          <w:szCs w:val="28"/>
          <w:lang w:eastAsia="ru-RU"/>
        </w:rPr>
        <w:t xml:space="preserve"> Определение текущего уровня коммуникативных навыков ребенка, включая понимание речи, использование невербальных средств коммуникации и попытки вербализации.</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2.</w:t>
      </w:r>
      <w:r w:rsidR="0044747E" w:rsidRPr="0044747E">
        <w:rPr>
          <w:rFonts w:ascii="Times New Roman" w:eastAsia="Times New Roman" w:hAnsi="Times New Roman" w:cs="Times New Roman"/>
          <w:b/>
          <w:bCs/>
          <w:sz w:val="28"/>
          <w:szCs w:val="28"/>
          <w:lang w:eastAsia="ru-RU"/>
        </w:rPr>
        <w:t>Оценку двигательных навыков:</w:t>
      </w:r>
      <w:r w:rsidR="0044747E" w:rsidRPr="0044747E">
        <w:rPr>
          <w:rFonts w:ascii="Times New Roman" w:eastAsia="Times New Roman" w:hAnsi="Times New Roman" w:cs="Times New Roman"/>
          <w:sz w:val="28"/>
          <w:szCs w:val="28"/>
          <w:lang w:eastAsia="ru-RU"/>
        </w:rPr>
        <w:t xml:space="preserve"> Оценка способности ребенка контролировать движения рук, головы и глаз, необходимые для использования различных методов АДК.</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3.</w:t>
      </w:r>
      <w:r w:rsidR="0044747E" w:rsidRPr="0044747E">
        <w:rPr>
          <w:rFonts w:ascii="Times New Roman" w:eastAsia="Times New Roman" w:hAnsi="Times New Roman" w:cs="Times New Roman"/>
          <w:b/>
          <w:bCs/>
          <w:sz w:val="28"/>
          <w:szCs w:val="28"/>
          <w:lang w:eastAsia="ru-RU"/>
        </w:rPr>
        <w:t>Оценку когнитивных навыков:</w:t>
      </w:r>
      <w:r w:rsidR="0044747E" w:rsidRPr="0044747E">
        <w:rPr>
          <w:rFonts w:ascii="Times New Roman" w:eastAsia="Times New Roman" w:hAnsi="Times New Roman" w:cs="Times New Roman"/>
          <w:sz w:val="28"/>
          <w:szCs w:val="28"/>
          <w:lang w:eastAsia="ru-RU"/>
        </w:rPr>
        <w:t xml:space="preserve"> Определение уровня понимания символов, изображений и правил использования АДК.</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4.</w:t>
      </w:r>
      <w:r w:rsidR="0044747E" w:rsidRPr="0044747E">
        <w:rPr>
          <w:rFonts w:ascii="Times New Roman" w:eastAsia="Times New Roman" w:hAnsi="Times New Roman" w:cs="Times New Roman"/>
          <w:b/>
          <w:bCs/>
          <w:sz w:val="28"/>
          <w:szCs w:val="28"/>
          <w:lang w:eastAsia="ru-RU"/>
        </w:rPr>
        <w:t>Оценку сенсорных особенностей:</w:t>
      </w:r>
      <w:r w:rsidR="0044747E" w:rsidRPr="0044747E">
        <w:rPr>
          <w:rFonts w:ascii="Times New Roman" w:eastAsia="Times New Roman" w:hAnsi="Times New Roman" w:cs="Times New Roman"/>
          <w:sz w:val="28"/>
          <w:szCs w:val="28"/>
          <w:lang w:eastAsia="ru-RU"/>
        </w:rPr>
        <w:t xml:space="preserve"> Выявление сенсорных предпочтений и </w:t>
      </w:r>
      <w:proofErr w:type="spellStart"/>
      <w:r w:rsidR="0044747E" w:rsidRPr="0044747E">
        <w:rPr>
          <w:rFonts w:ascii="Times New Roman" w:eastAsia="Times New Roman" w:hAnsi="Times New Roman" w:cs="Times New Roman"/>
          <w:sz w:val="28"/>
          <w:szCs w:val="28"/>
          <w:lang w:eastAsia="ru-RU"/>
        </w:rPr>
        <w:t>избеганий</w:t>
      </w:r>
      <w:proofErr w:type="spellEnd"/>
      <w:r w:rsidR="0044747E" w:rsidRPr="0044747E">
        <w:rPr>
          <w:rFonts w:ascii="Times New Roman" w:eastAsia="Times New Roman" w:hAnsi="Times New Roman" w:cs="Times New Roman"/>
          <w:sz w:val="28"/>
          <w:szCs w:val="28"/>
          <w:lang w:eastAsia="ru-RU"/>
        </w:rPr>
        <w:t>, которые могут повлиять на выбор АДК.</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5.</w:t>
      </w:r>
      <w:r w:rsidR="0044747E" w:rsidRPr="0044747E">
        <w:rPr>
          <w:rFonts w:ascii="Times New Roman" w:eastAsia="Times New Roman" w:hAnsi="Times New Roman" w:cs="Times New Roman"/>
          <w:b/>
          <w:bCs/>
          <w:sz w:val="28"/>
          <w:szCs w:val="28"/>
          <w:lang w:eastAsia="ru-RU"/>
        </w:rPr>
        <w:t>Оценку мотивации и интересов:</w:t>
      </w:r>
      <w:r w:rsidR="0044747E" w:rsidRPr="0044747E">
        <w:rPr>
          <w:rFonts w:ascii="Times New Roman" w:eastAsia="Times New Roman" w:hAnsi="Times New Roman" w:cs="Times New Roman"/>
          <w:sz w:val="28"/>
          <w:szCs w:val="28"/>
          <w:lang w:eastAsia="ru-RU"/>
        </w:rPr>
        <w:t xml:space="preserve"> Выявление интересов ребенка и мотивации к использованию АДК для коммуникации.</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t>На основе результатов оценки команда специалистов совместно с родителями разрабатывает индивидуальный план использования АДК, включающий выбор оптимальной системы, обучение ребенка и окружающих его людей использованию АДК, а также мониторинг прогресса.</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lastRenderedPageBreak/>
        <w:t>Успешная интеграция АДК в жизнь ребенка требует совместных усилий специалистов, родителей, педагогов и сверстников. О</w:t>
      </w:r>
      <w:r w:rsidR="00FA05B8" w:rsidRPr="00FC7E47">
        <w:rPr>
          <w:rFonts w:ascii="Times New Roman" w:eastAsia="Times New Roman" w:hAnsi="Times New Roman" w:cs="Times New Roman"/>
          <w:sz w:val="28"/>
          <w:szCs w:val="28"/>
          <w:lang w:eastAsia="ru-RU"/>
        </w:rPr>
        <w:t>сновные принципы интеграции АДК это:</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Обучение использованию АДК:</w:t>
      </w:r>
      <w:r w:rsidR="0044747E" w:rsidRPr="0044747E">
        <w:rPr>
          <w:rFonts w:ascii="Times New Roman" w:eastAsia="Times New Roman" w:hAnsi="Times New Roman" w:cs="Times New Roman"/>
          <w:sz w:val="28"/>
          <w:szCs w:val="28"/>
          <w:lang w:eastAsia="ru-RU"/>
        </w:rPr>
        <w:t xml:space="preserve"> Ребенок должен научиться эффективно использовать выбранную систему АДК для выражения своих потребностей, ответов на вопросы и участия в разговорах.</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Обучение партнеров по коммуникации:</w:t>
      </w:r>
      <w:r w:rsidR="0044747E" w:rsidRPr="0044747E">
        <w:rPr>
          <w:rFonts w:ascii="Times New Roman" w:eastAsia="Times New Roman" w:hAnsi="Times New Roman" w:cs="Times New Roman"/>
          <w:sz w:val="28"/>
          <w:szCs w:val="28"/>
          <w:lang w:eastAsia="ru-RU"/>
        </w:rPr>
        <w:t xml:space="preserve"> Окружающие люди должны научиться понимать и поддерживать использование АДК ребенком.</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Создание коммуникативных возможностей:</w:t>
      </w:r>
      <w:r w:rsidR="0044747E" w:rsidRPr="0044747E">
        <w:rPr>
          <w:rFonts w:ascii="Times New Roman" w:eastAsia="Times New Roman" w:hAnsi="Times New Roman" w:cs="Times New Roman"/>
          <w:sz w:val="28"/>
          <w:szCs w:val="28"/>
          <w:lang w:eastAsia="ru-RU"/>
        </w:rPr>
        <w:t xml:space="preserve"> Необходимо создавать ситуации, в которых ребенок может использовать АДК для коммуникации в различных контекстах (дома, в школе, в обществе).</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Адаптация учебных материалов и задач:</w:t>
      </w:r>
      <w:r w:rsidR="0044747E" w:rsidRPr="0044747E">
        <w:rPr>
          <w:rFonts w:ascii="Times New Roman" w:eastAsia="Times New Roman" w:hAnsi="Times New Roman" w:cs="Times New Roman"/>
          <w:sz w:val="28"/>
          <w:szCs w:val="28"/>
          <w:lang w:eastAsia="ru-RU"/>
        </w:rPr>
        <w:t xml:space="preserve"> Учебные материалы и задачи должны быть адаптированы к возможностям ребенка с использованием АДК.</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Поощрение использования АДК:</w:t>
      </w:r>
      <w:r w:rsidR="0044747E" w:rsidRPr="0044747E">
        <w:rPr>
          <w:rFonts w:ascii="Times New Roman" w:eastAsia="Times New Roman" w:hAnsi="Times New Roman" w:cs="Times New Roman"/>
          <w:sz w:val="28"/>
          <w:szCs w:val="28"/>
          <w:lang w:eastAsia="ru-RU"/>
        </w:rPr>
        <w:t xml:space="preserve"> Необходимо поощрять ребенка за использование АДК и создавать позитивную атмосферу для коммуникации.</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t>Использование АДК предоставляет многочисленн</w:t>
      </w:r>
      <w:r w:rsidR="00FA05B8" w:rsidRPr="00FC7E47">
        <w:rPr>
          <w:rFonts w:ascii="Times New Roman" w:eastAsia="Times New Roman" w:hAnsi="Times New Roman" w:cs="Times New Roman"/>
          <w:sz w:val="28"/>
          <w:szCs w:val="28"/>
          <w:lang w:eastAsia="ru-RU"/>
        </w:rPr>
        <w:t>ые преимущества для детей с ТНР, таких как: у</w:t>
      </w:r>
      <w:r w:rsidRPr="0044747E">
        <w:rPr>
          <w:rFonts w:ascii="Times New Roman" w:eastAsia="Times New Roman" w:hAnsi="Times New Roman" w:cs="Times New Roman"/>
          <w:b/>
          <w:bCs/>
          <w:sz w:val="28"/>
          <w:szCs w:val="28"/>
          <w:lang w:eastAsia="ru-RU"/>
        </w:rPr>
        <w:t>л</w:t>
      </w:r>
      <w:r w:rsidR="00FA05B8" w:rsidRPr="00FC7E47">
        <w:rPr>
          <w:rFonts w:ascii="Times New Roman" w:eastAsia="Times New Roman" w:hAnsi="Times New Roman" w:cs="Times New Roman"/>
          <w:b/>
          <w:bCs/>
          <w:sz w:val="28"/>
          <w:szCs w:val="28"/>
          <w:lang w:eastAsia="ru-RU"/>
        </w:rPr>
        <w:t xml:space="preserve">учшение коммуникативных навыков. </w:t>
      </w:r>
      <w:r w:rsidRPr="0044747E">
        <w:rPr>
          <w:rFonts w:ascii="Times New Roman" w:eastAsia="Times New Roman" w:hAnsi="Times New Roman" w:cs="Times New Roman"/>
          <w:sz w:val="28"/>
          <w:szCs w:val="28"/>
          <w:lang w:eastAsia="ru-RU"/>
        </w:rPr>
        <w:t>АДК позволяет ребенку выражать свои мысли, чувства и потребности, что способствует развитию его коммуникативных навыков</w:t>
      </w:r>
      <w:r w:rsidR="00FA05B8" w:rsidRPr="00FC7E47">
        <w:rPr>
          <w:rFonts w:ascii="Times New Roman" w:eastAsia="Times New Roman" w:hAnsi="Times New Roman" w:cs="Times New Roman"/>
          <w:sz w:val="28"/>
          <w:szCs w:val="28"/>
          <w:lang w:eastAsia="ru-RU"/>
        </w:rPr>
        <w:t xml:space="preserve"> и расширению словарного запаса; </w:t>
      </w:r>
      <w:r w:rsidR="00FA05B8" w:rsidRPr="00FC7E47">
        <w:rPr>
          <w:rFonts w:ascii="Times New Roman" w:eastAsia="Times New Roman" w:hAnsi="Times New Roman" w:cs="Times New Roman"/>
          <w:b/>
          <w:sz w:val="28"/>
          <w:szCs w:val="28"/>
          <w:lang w:eastAsia="ru-RU"/>
        </w:rPr>
        <w:t>п</w:t>
      </w:r>
      <w:r w:rsidRPr="0044747E">
        <w:rPr>
          <w:rFonts w:ascii="Times New Roman" w:eastAsia="Times New Roman" w:hAnsi="Times New Roman" w:cs="Times New Roman"/>
          <w:b/>
          <w:bCs/>
          <w:sz w:val="28"/>
          <w:szCs w:val="28"/>
          <w:lang w:eastAsia="ru-RU"/>
        </w:rPr>
        <w:t xml:space="preserve">овышение </w:t>
      </w:r>
      <w:r w:rsidR="00FA05B8" w:rsidRPr="00FC7E47">
        <w:rPr>
          <w:rFonts w:ascii="Times New Roman" w:eastAsia="Times New Roman" w:hAnsi="Times New Roman" w:cs="Times New Roman"/>
          <w:b/>
          <w:bCs/>
          <w:sz w:val="28"/>
          <w:szCs w:val="28"/>
          <w:lang w:eastAsia="ru-RU"/>
        </w:rPr>
        <w:t xml:space="preserve">самооценки и уверенности в себе. </w:t>
      </w:r>
      <w:r w:rsidRPr="0044747E">
        <w:rPr>
          <w:rFonts w:ascii="Times New Roman" w:eastAsia="Times New Roman" w:hAnsi="Times New Roman" w:cs="Times New Roman"/>
          <w:sz w:val="28"/>
          <w:szCs w:val="28"/>
          <w:lang w:eastAsia="ru-RU"/>
        </w:rPr>
        <w:t>Возможность эффективно общаться позволяет ребенку чувствовать себя более уверенным в</w:t>
      </w:r>
      <w:r w:rsidR="00FA05B8" w:rsidRPr="00FC7E47">
        <w:rPr>
          <w:rFonts w:ascii="Times New Roman" w:eastAsia="Times New Roman" w:hAnsi="Times New Roman" w:cs="Times New Roman"/>
          <w:sz w:val="28"/>
          <w:szCs w:val="28"/>
          <w:lang w:eastAsia="ru-RU"/>
        </w:rPr>
        <w:t xml:space="preserve"> себе и повышает его самооценку; </w:t>
      </w:r>
      <w:r w:rsidR="00FA05B8" w:rsidRPr="00FC7E47">
        <w:rPr>
          <w:rFonts w:ascii="Times New Roman" w:eastAsia="Times New Roman" w:hAnsi="Times New Roman" w:cs="Times New Roman"/>
          <w:b/>
          <w:sz w:val="28"/>
          <w:szCs w:val="28"/>
          <w:lang w:eastAsia="ru-RU"/>
        </w:rPr>
        <w:t>у</w:t>
      </w:r>
      <w:r w:rsidRPr="0044747E">
        <w:rPr>
          <w:rFonts w:ascii="Times New Roman" w:eastAsia="Times New Roman" w:hAnsi="Times New Roman" w:cs="Times New Roman"/>
          <w:b/>
          <w:bCs/>
          <w:sz w:val="28"/>
          <w:szCs w:val="28"/>
          <w:lang w:eastAsia="ru-RU"/>
        </w:rPr>
        <w:t>лучшение социа</w:t>
      </w:r>
      <w:r w:rsidR="00FA05B8" w:rsidRPr="00FC7E47">
        <w:rPr>
          <w:rFonts w:ascii="Times New Roman" w:eastAsia="Times New Roman" w:hAnsi="Times New Roman" w:cs="Times New Roman"/>
          <w:b/>
          <w:bCs/>
          <w:sz w:val="28"/>
          <w:szCs w:val="28"/>
          <w:lang w:eastAsia="ru-RU"/>
        </w:rPr>
        <w:t xml:space="preserve">льного взаимодействия. </w:t>
      </w:r>
      <w:r w:rsidRPr="0044747E">
        <w:rPr>
          <w:rFonts w:ascii="Times New Roman" w:eastAsia="Times New Roman" w:hAnsi="Times New Roman" w:cs="Times New Roman"/>
          <w:sz w:val="28"/>
          <w:szCs w:val="28"/>
          <w:lang w:eastAsia="ru-RU"/>
        </w:rPr>
        <w:t>АДК позволяет ребенку участвовать в социальных взаимодействиях с сверстниками и взрослыми, что способствует его социальному р</w:t>
      </w:r>
      <w:r w:rsidR="00FA05B8" w:rsidRPr="00FC7E47">
        <w:rPr>
          <w:rFonts w:ascii="Times New Roman" w:eastAsia="Times New Roman" w:hAnsi="Times New Roman" w:cs="Times New Roman"/>
          <w:sz w:val="28"/>
          <w:szCs w:val="28"/>
          <w:lang w:eastAsia="ru-RU"/>
        </w:rPr>
        <w:t xml:space="preserve">азвитию и интеграции в общество; </w:t>
      </w:r>
      <w:r w:rsidR="00FA05B8" w:rsidRPr="00FC7E47">
        <w:rPr>
          <w:rFonts w:ascii="Times New Roman" w:eastAsia="Times New Roman" w:hAnsi="Times New Roman" w:cs="Times New Roman"/>
          <w:b/>
          <w:sz w:val="28"/>
          <w:szCs w:val="28"/>
          <w:lang w:eastAsia="ru-RU"/>
        </w:rPr>
        <w:t>у</w:t>
      </w:r>
      <w:r w:rsidRPr="0044747E">
        <w:rPr>
          <w:rFonts w:ascii="Times New Roman" w:eastAsia="Times New Roman" w:hAnsi="Times New Roman" w:cs="Times New Roman"/>
          <w:b/>
          <w:bCs/>
          <w:sz w:val="28"/>
          <w:szCs w:val="28"/>
          <w:lang w:eastAsia="ru-RU"/>
        </w:rPr>
        <w:t>лучш</w:t>
      </w:r>
      <w:r w:rsidR="00FA05B8" w:rsidRPr="00FC7E47">
        <w:rPr>
          <w:rFonts w:ascii="Times New Roman" w:eastAsia="Times New Roman" w:hAnsi="Times New Roman" w:cs="Times New Roman"/>
          <w:b/>
          <w:bCs/>
          <w:sz w:val="28"/>
          <w:szCs w:val="28"/>
          <w:lang w:eastAsia="ru-RU"/>
        </w:rPr>
        <w:t>ение академической успеваемости.</w:t>
      </w:r>
      <w:r w:rsidRPr="0044747E">
        <w:rPr>
          <w:rFonts w:ascii="Times New Roman" w:eastAsia="Times New Roman" w:hAnsi="Times New Roman" w:cs="Times New Roman"/>
          <w:sz w:val="28"/>
          <w:szCs w:val="28"/>
          <w:lang w:eastAsia="ru-RU"/>
        </w:rPr>
        <w:t xml:space="preserve"> Коммуникация является ключевым элементом обучения. АДК позволяет ребенку усваивать учебный материал и</w:t>
      </w:r>
      <w:r w:rsidR="00FA05B8" w:rsidRPr="00FC7E47">
        <w:rPr>
          <w:rFonts w:ascii="Times New Roman" w:eastAsia="Times New Roman" w:hAnsi="Times New Roman" w:cs="Times New Roman"/>
          <w:sz w:val="28"/>
          <w:szCs w:val="28"/>
          <w:lang w:eastAsia="ru-RU"/>
        </w:rPr>
        <w:t xml:space="preserve"> участвовать в учебном процессе; </w:t>
      </w:r>
      <w:r w:rsidR="00FA05B8" w:rsidRPr="00FC7E47">
        <w:rPr>
          <w:rFonts w:ascii="Times New Roman" w:eastAsia="Times New Roman" w:hAnsi="Times New Roman" w:cs="Times New Roman"/>
          <w:b/>
          <w:sz w:val="28"/>
          <w:szCs w:val="28"/>
          <w:lang w:eastAsia="ru-RU"/>
        </w:rPr>
        <w:t>п</w:t>
      </w:r>
      <w:r w:rsidRPr="0044747E">
        <w:rPr>
          <w:rFonts w:ascii="Times New Roman" w:eastAsia="Times New Roman" w:hAnsi="Times New Roman" w:cs="Times New Roman"/>
          <w:b/>
          <w:bCs/>
          <w:sz w:val="28"/>
          <w:szCs w:val="28"/>
          <w:lang w:eastAsia="ru-RU"/>
        </w:rPr>
        <w:t>о</w:t>
      </w:r>
      <w:r w:rsidR="00FA05B8" w:rsidRPr="00FC7E47">
        <w:rPr>
          <w:rFonts w:ascii="Times New Roman" w:eastAsia="Times New Roman" w:hAnsi="Times New Roman" w:cs="Times New Roman"/>
          <w:b/>
          <w:bCs/>
          <w:sz w:val="28"/>
          <w:szCs w:val="28"/>
          <w:lang w:eastAsia="ru-RU"/>
        </w:rPr>
        <w:t>вышение качества жизни.</w:t>
      </w:r>
      <w:r w:rsidRPr="0044747E">
        <w:rPr>
          <w:rFonts w:ascii="Times New Roman" w:eastAsia="Times New Roman" w:hAnsi="Times New Roman" w:cs="Times New Roman"/>
          <w:sz w:val="28"/>
          <w:szCs w:val="28"/>
          <w:lang w:eastAsia="ru-RU"/>
        </w:rPr>
        <w:t xml:space="preserve"> В целом, АДК значительно улучшает качество жизни детей с ТНР, позволяя им чувствовать себя более независимыми, включенными и понятыми.</w:t>
      </w:r>
    </w:p>
    <w:p w:rsidR="0044747E" w:rsidRPr="0044747E" w:rsidRDefault="0044747E" w:rsidP="00FC7E47">
      <w:pPr>
        <w:spacing w:after="0" w:line="360" w:lineRule="auto"/>
        <w:jc w:val="both"/>
        <w:rPr>
          <w:rFonts w:ascii="Times New Roman" w:eastAsia="Times New Roman" w:hAnsi="Times New Roman" w:cs="Times New Roman"/>
          <w:sz w:val="28"/>
          <w:szCs w:val="28"/>
          <w:lang w:eastAsia="ru-RU"/>
        </w:rPr>
      </w:pPr>
      <w:r w:rsidRPr="0044747E">
        <w:rPr>
          <w:rFonts w:ascii="Times New Roman" w:eastAsia="Times New Roman" w:hAnsi="Times New Roman" w:cs="Times New Roman"/>
          <w:sz w:val="28"/>
          <w:szCs w:val="28"/>
          <w:lang w:eastAsia="ru-RU"/>
        </w:rPr>
        <w:lastRenderedPageBreak/>
        <w:t>Однако, использование АДК та</w:t>
      </w:r>
      <w:r w:rsidR="00FA05B8" w:rsidRPr="00FC7E47">
        <w:rPr>
          <w:rFonts w:ascii="Times New Roman" w:eastAsia="Times New Roman" w:hAnsi="Times New Roman" w:cs="Times New Roman"/>
          <w:sz w:val="28"/>
          <w:szCs w:val="28"/>
          <w:lang w:eastAsia="ru-RU"/>
        </w:rPr>
        <w:t>кже имеет некоторые ограничения. А именно:</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Необходимость обучения:</w:t>
      </w:r>
      <w:r w:rsidR="0044747E" w:rsidRPr="0044747E">
        <w:rPr>
          <w:rFonts w:ascii="Times New Roman" w:eastAsia="Times New Roman" w:hAnsi="Times New Roman" w:cs="Times New Roman"/>
          <w:sz w:val="28"/>
          <w:szCs w:val="28"/>
          <w:lang w:eastAsia="ru-RU"/>
        </w:rPr>
        <w:t xml:space="preserve"> Обучение использованию АДК требует времени и усилий как от ребенка, так и от его окружающих.</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Технические проблемы:</w:t>
      </w:r>
      <w:r w:rsidR="0044747E" w:rsidRPr="0044747E">
        <w:rPr>
          <w:rFonts w:ascii="Times New Roman" w:eastAsia="Times New Roman" w:hAnsi="Times New Roman" w:cs="Times New Roman"/>
          <w:sz w:val="28"/>
          <w:szCs w:val="28"/>
          <w:lang w:eastAsia="ru-RU"/>
        </w:rPr>
        <w:t xml:space="preserve"> Высокотехнологичные системы АДК могут быть подвержены техническим сбоям и требовать регулярного обслуживания.</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Социальная стигматизация:</w:t>
      </w:r>
      <w:r w:rsidR="0044747E" w:rsidRPr="0044747E">
        <w:rPr>
          <w:rFonts w:ascii="Times New Roman" w:eastAsia="Times New Roman" w:hAnsi="Times New Roman" w:cs="Times New Roman"/>
          <w:sz w:val="28"/>
          <w:szCs w:val="28"/>
          <w:lang w:eastAsia="ru-RU"/>
        </w:rPr>
        <w:t xml:space="preserve"> </w:t>
      </w:r>
      <w:proofErr w:type="gramStart"/>
      <w:r w:rsidR="0044747E" w:rsidRPr="0044747E">
        <w:rPr>
          <w:rFonts w:ascii="Times New Roman" w:eastAsia="Times New Roman" w:hAnsi="Times New Roman" w:cs="Times New Roman"/>
          <w:sz w:val="28"/>
          <w:szCs w:val="28"/>
          <w:lang w:eastAsia="ru-RU"/>
        </w:rPr>
        <w:t>В</w:t>
      </w:r>
      <w:proofErr w:type="gramEnd"/>
      <w:r w:rsidR="0044747E" w:rsidRPr="0044747E">
        <w:rPr>
          <w:rFonts w:ascii="Times New Roman" w:eastAsia="Times New Roman" w:hAnsi="Times New Roman" w:cs="Times New Roman"/>
          <w:sz w:val="28"/>
          <w:szCs w:val="28"/>
          <w:lang w:eastAsia="ru-RU"/>
        </w:rPr>
        <w:t xml:space="preserve"> некоторых случаях, использование АДК может вызывать негативную реакцию со стороны окружающих.</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
          <w:bCs/>
          <w:sz w:val="28"/>
          <w:szCs w:val="28"/>
          <w:lang w:eastAsia="ru-RU"/>
        </w:rPr>
        <w:t>-</w:t>
      </w:r>
      <w:r w:rsidR="0044747E" w:rsidRPr="0044747E">
        <w:rPr>
          <w:rFonts w:ascii="Times New Roman" w:eastAsia="Times New Roman" w:hAnsi="Times New Roman" w:cs="Times New Roman"/>
          <w:b/>
          <w:bCs/>
          <w:sz w:val="28"/>
          <w:szCs w:val="28"/>
          <w:lang w:eastAsia="ru-RU"/>
        </w:rPr>
        <w:t>Высокая стоимость:</w:t>
      </w:r>
      <w:r w:rsidR="0044747E" w:rsidRPr="0044747E">
        <w:rPr>
          <w:rFonts w:ascii="Times New Roman" w:eastAsia="Times New Roman" w:hAnsi="Times New Roman" w:cs="Times New Roman"/>
          <w:sz w:val="28"/>
          <w:szCs w:val="28"/>
          <w:lang w:eastAsia="ru-RU"/>
        </w:rPr>
        <w:t xml:space="preserve"> Некоторые высокотехнологичные системы АДК могут быть очень дорогими.</w:t>
      </w:r>
    </w:p>
    <w:p w:rsidR="0044747E" w:rsidRPr="0044747E" w:rsidRDefault="00FA05B8" w:rsidP="00FC7E47">
      <w:pPr>
        <w:spacing w:after="0" w:line="360" w:lineRule="auto"/>
        <w:jc w:val="both"/>
        <w:rPr>
          <w:rFonts w:ascii="Times New Roman" w:eastAsia="Times New Roman" w:hAnsi="Times New Roman" w:cs="Times New Roman"/>
          <w:sz w:val="28"/>
          <w:szCs w:val="28"/>
          <w:lang w:eastAsia="ru-RU"/>
        </w:rPr>
      </w:pPr>
      <w:r w:rsidRPr="00FC7E47">
        <w:rPr>
          <w:rFonts w:ascii="Times New Roman" w:eastAsia="Times New Roman" w:hAnsi="Times New Roman" w:cs="Times New Roman"/>
          <w:bCs/>
          <w:sz w:val="28"/>
          <w:szCs w:val="28"/>
          <w:lang w:eastAsia="ru-RU"/>
        </w:rPr>
        <w:t>В заключении хочется сказать, что</w:t>
      </w:r>
      <w:r w:rsidRPr="00FC7E47">
        <w:rPr>
          <w:rFonts w:ascii="Times New Roman" w:eastAsia="Times New Roman" w:hAnsi="Times New Roman" w:cs="Times New Roman"/>
          <w:sz w:val="28"/>
          <w:szCs w:val="28"/>
          <w:lang w:eastAsia="ru-RU"/>
        </w:rPr>
        <w:t xml:space="preserve"> а</w:t>
      </w:r>
      <w:r w:rsidR="0044747E" w:rsidRPr="0044747E">
        <w:rPr>
          <w:rFonts w:ascii="Times New Roman" w:eastAsia="Times New Roman" w:hAnsi="Times New Roman" w:cs="Times New Roman"/>
          <w:sz w:val="28"/>
          <w:szCs w:val="28"/>
          <w:lang w:eastAsia="ru-RU"/>
        </w:rPr>
        <w:t>льтернативная и дополнительная коммуникация (АДК) является жизненно важным инструментом для поддержки и развития коммуникативных возможностей у детей с тяжёлыми нарушениями речи. Правильный выбор системы АДК, адекватная оценка потребностей ребенка и эффективная интеграция АДК в его жизнь могут значительно улучшить его социальное, эмоциональное и интеллектуальное развитие. Дальнейшие исследования в данной области должны быть направлены на разработку более эффективных и доступных методов АДК, а также на повышение осведомленности общества о потребностях людей с ТНР и возможностях АДК.</w:t>
      </w:r>
    </w:p>
    <w:p w:rsidR="0044747E" w:rsidRDefault="00FC7E47" w:rsidP="00FC7E47">
      <w:pPr>
        <w:pStyle w:val="headline"/>
        <w:shd w:val="clear" w:color="auto" w:fill="FFFFFF"/>
        <w:spacing w:before="0" w:beforeAutospacing="0" w:after="0" w:afterAutospacing="0" w:line="360" w:lineRule="auto"/>
        <w:ind w:right="-1"/>
        <w:jc w:val="both"/>
        <w:rPr>
          <w:color w:val="000000"/>
          <w:sz w:val="28"/>
          <w:szCs w:val="28"/>
        </w:rPr>
      </w:pPr>
      <w:r>
        <w:rPr>
          <w:color w:val="000000"/>
          <w:sz w:val="28"/>
          <w:szCs w:val="28"/>
        </w:rPr>
        <w:t>СПИСОК ЛИТЕРАТУРЫ:</w:t>
      </w:r>
    </w:p>
    <w:p w:rsidR="00FC7E47" w:rsidRPr="00FC7E47" w:rsidRDefault="00FC7E47" w:rsidP="00FC7E47">
      <w:pPr>
        <w:spacing w:after="0" w:line="360" w:lineRule="auto"/>
        <w:jc w:val="both"/>
        <w:rPr>
          <w:rFonts w:ascii="Times New Roman" w:eastAsia="Times New Roman" w:hAnsi="Times New Roman" w:cs="Times New Roman"/>
          <w:sz w:val="28"/>
          <w:szCs w:val="28"/>
          <w:lang w:val="en-US" w:eastAsia="ru-RU"/>
        </w:rPr>
      </w:pPr>
      <w:r w:rsidRPr="00FC7E47">
        <w:rPr>
          <w:rFonts w:ascii="Times New Roman" w:eastAsia="Times New Roman" w:hAnsi="Times New Roman" w:cs="Times New Roman"/>
          <w:bCs/>
          <w:sz w:val="28"/>
          <w:szCs w:val="28"/>
          <w:lang w:val="en-US" w:eastAsia="ru-RU"/>
        </w:rPr>
        <w:t>1.«AAC Strategies for Individuals with Severe Disabilities»</w:t>
      </w:r>
      <w:r w:rsidRPr="00FC7E47">
        <w:rPr>
          <w:rFonts w:ascii="Times New Roman" w:eastAsia="Times New Roman" w:hAnsi="Times New Roman" w:cs="Times New Roman"/>
          <w:sz w:val="28"/>
          <w:szCs w:val="28"/>
          <w:lang w:val="en-US" w:eastAsia="ru-RU"/>
        </w:rPr>
        <w:t xml:space="preserve"> (2012) Joe </w:t>
      </w:r>
      <w:proofErr w:type="spellStart"/>
      <w:r w:rsidRPr="00FC7E47">
        <w:rPr>
          <w:rFonts w:ascii="Times New Roman" w:eastAsia="Times New Roman" w:hAnsi="Times New Roman" w:cs="Times New Roman"/>
          <w:sz w:val="28"/>
          <w:szCs w:val="28"/>
          <w:lang w:val="en-US" w:eastAsia="ru-RU"/>
        </w:rPr>
        <w:t>Reichle</w:t>
      </w:r>
      <w:proofErr w:type="spellEnd"/>
      <w:r w:rsidRPr="00FC7E47">
        <w:rPr>
          <w:rFonts w:ascii="Times New Roman" w:eastAsia="Times New Roman" w:hAnsi="Times New Roman" w:cs="Times New Roman"/>
          <w:sz w:val="28"/>
          <w:szCs w:val="28"/>
          <w:lang w:val="en-US" w:eastAsia="ru-RU"/>
        </w:rPr>
        <w:t xml:space="preserve">, David R. </w:t>
      </w:r>
      <w:proofErr w:type="spellStart"/>
      <w:r w:rsidRPr="00FC7E47">
        <w:rPr>
          <w:rFonts w:ascii="Times New Roman" w:eastAsia="Times New Roman" w:hAnsi="Times New Roman" w:cs="Times New Roman"/>
          <w:sz w:val="28"/>
          <w:szCs w:val="28"/>
          <w:lang w:val="en-US" w:eastAsia="ru-RU"/>
        </w:rPr>
        <w:t>Beukelman</w:t>
      </w:r>
      <w:proofErr w:type="spellEnd"/>
      <w:r w:rsidRPr="00FC7E47">
        <w:rPr>
          <w:rFonts w:ascii="Times New Roman" w:eastAsia="Times New Roman" w:hAnsi="Times New Roman" w:cs="Times New Roman"/>
          <w:sz w:val="28"/>
          <w:szCs w:val="28"/>
          <w:lang w:val="en-US" w:eastAsia="ru-RU"/>
        </w:rPr>
        <w:t xml:space="preserve">, Jayne Thistle. </w:t>
      </w:r>
    </w:p>
    <w:p w:rsidR="00FC7E47" w:rsidRPr="00FC7E47" w:rsidRDefault="00FC7E47" w:rsidP="00FC7E47">
      <w:pPr>
        <w:spacing w:after="0" w:line="360" w:lineRule="auto"/>
        <w:jc w:val="both"/>
        <w:rPr>
          <w:rFonts w:ascii="Times New Roman" w:eastAsia="Times New Roman" w:hAnsi="Times New Roman" w:cs="Times New Roman"/>
          <w:sz w:val="28"/>
          <w:szCs w:val="28"/>
          <w:lang w:val="en-US" w:eastAsia="ru-RU"/>
        </w:rPr>
      </w:pPr>
      <w:r w:rsidRPr="00FC7E47">
        <w:rPr>
          <w:rFonts w:ascii="Times New Roman" w:eastAsia="Times New Roman" w:hAnsi="Times New Roman" w:cs="Times New Roman"/>
          <w:bCs/>
          <w:sz w:val="28"/>
          <w:szCs w:val="28"/>
          <w:lang w:val="en-US" w:eastAsia="ru-RU"/>
        </w:rPr>
        <w:t>2.«Augmentative and Alternative Communication: Supporting Children and Adults with Complex Communication Needs»</w:t>
      </w:r>
      <w:r w:rsidRPr="00FC7E47">
        <w:rPr>
          <w:rFonts w:ascii="Times New Roman" w:eastAsia="Times New Roman" w:hAnsi="Times New Roman" w:cs="Times New Roman"/>
          <w:sz w:val="28"/>
          <w:szCs w:val="28"/>
          <w:lang w:val="en-US" w:eastAsia="ru-RU"/>
        </w:rPr>
        <w:t xml:space="preserve"> (2016) David </w:t>
      </w:r>
      <w:proofErr w:type="spellStart"/>
      <w:r w:rsidRPr="00FC7E47">
        <w:rPr>
          <w:rFonts w:ascii="Times New Roman" w:eastAsia="Times New Roman" w:hAnsi="Times New Roman" w:cs="Times New Roman"/>
          <w:sz w:val="28"/>
          <w:szCs w:val="28"/>
          <w:lang w:val="en-US" w:eastAsia="ru-RU"/>
        </w:rPr>
        <w:t>Beukelman</w:t>
      </w:r>
      <w:proofErr w:type="spellEnd"/>
      <w:r w:rsidRPr="00FC7E47">
        <w:rPr>
          <w:rFonts w:ascii="Times New Roman" w:eastAsia="Times New Roman" w:hAnsi="Times New Roman" w:cs="Times New Roman"/>
          <w:sz w:val="28"/>
          <w:szCs w:val="28"/>
          <w:lang w:val="en-US" w:eastAsia="ru-RU"/>
        </w:rPr>
        <w:t xml:space="preserve">, Janice Light, Colleen Collier. </w:t>
      </w:r>
    </w:p>
    <w:p w:rsidR="00FC7E47" w:rsidRPr="00FC7E47" w:rsidRDefault="00FC7E47" w:rsidP="00FC7E47">
      <w:pPr>
        <w:spacing w:after="0" w:line="360" w:lineRule="auto"/>
        <w:jc w:val="both"/>
        <w:rPr>
          <w:rFonts w:ascii="Times New Roman" w:eastAsia="Times New Roman" w:hAnsi="Times New Roman" w:cs="Times New Roman"/>
          <w:sz w:val="28"/>
          <w:szCs w:val="28"/>
          <w:lang w:val="en-US" w:eastAsia="ru-RU"/>
        </w:rPr>
      </w:pPr>
      <w:r w:rsidRPr="00FC7E47">
        <w:rPr>
          <w:rFonts w:ascii="Times New Roman" w:eastAsia="Times New Roman" w:hAnsi="Times New Roman" w:cs="Times New Roman"/>
          <w:bCs/>
          <w:sz w:val="28"/>
          <w:szCs w:val="28"/>
          <w:lang w:val="en-US" w:eastAsia="ru-RU"/>
        </w:rPr>
        <w:t>3.«Supporting Communication for Individuals with Autism Spectrum Disorder»</w:t>
      </w:r>
      <w:r w:rsidRPr="00FC7E47">
        <w:rPr>
          <w:rFonts w:ascii="Times New Roman" w:eastAsia="Times New Roman" w:hAnsi="Times New Roman" w:cs="Times New Roman"/>
          <w:sz w:val="28"/>
          <w:szCs w:val="28"/>
          <w:lang w:val="en-US" w:eastAsia="ru-RU"/>
        </w:rPr>
        <w:t xml:space="preserve"> (2014) Linda B. </w:t>
      </w:r>
      <w:proofErr w:type="spellStart"/>
      <w:r w:rsidRPr="00FC7E47">
        <w:rPr>
          <w:rFonts w:ascii="Times New Roman" w:eastAsia="Times New Roman" w:hAnsi="Times New Roman" w:cs="Times New Roman"/>
          <w:sz w:val="28"/>
          <w:szCs w:val="28"/>
          <w:lang w:val="en-US" w:eastAsia="ru-RU"/>
        </w:rPr>
        <w:t>Hodgdon</w:t>
      </w:r>
      <w:proofErr w:type="spellEnd"/>
      <w:r w:rsidRPr="00FC7E47">
        <w:rPr>
          <w:rFonts w:ascii="Times New Roman" w:eastAsia="Times New Roman" w:hAnsi="Times New Roman" w:cs="Times New Roman"/>
          <w:sz w:val="28"/>
          <w:szCs w:val="28"/>
          <w:lang w:val="en-US" w:eastAsia="ru-RU"/>
        </w:rPr>
        <w:t xml:space="preserve">. </w:t>
      </w:r>
    </w:p>
    <w:p w:rsidR="00FC7E47" w:rsidRPr="00FC7E47" w:rsidRDefault="00FC7E47" w:rsidP="00FC7E47">
      <w:pPr>
        <w:spacing w:after="0" w:line="360" w:lineRule="auto"/>
        <w:jc w:val="both"/>
        <w:rPr>
          <w:rFonts w:ascii="Times New Roman" w:eastAsia="Times New Roman" w:hAnsi="Times New Roman" w:cs="Times New Roman"/>
          <w:sz w:val="28"/>
          <w:szCs w:val="28"/>
          <w:lang w:val="en-US" w:eastAsia="ru-RU"/>
        </w:rPr>
      </w:pPr>
      <w:r w:rsidRPr="00FC7E47">
        <w:rPr>
          <w:rFonts w:ascii="Times New Roman" w:eastAsia="Times New Roman" w:hAnsi="Times New Roman" w:cs="Times New Roman"/>
          <w:bCs/>
          <w:sz w:val="28"/>
          <w:szCs w:val="28"/>
          <w:lang w:val="en-US" w:eastAsia="ru-RU"/>
        </w:rPr>
        <w:t>4.«Teaching Language to Children with Autism or Other Developmental Disabilities»</w:t>
      </w:r>
      <w:r w:rsidRPr="00FC7E47">
        <w:rPr>
          <w:rFonts w:ascii="Times New Roman" w:eastAsia="Times New Roman" w:hAnsi="Times New Roman" w:cs="Times New Roman"/>
          <w:sz w:val="28"/>
          <w:szCs w:val="28"/>
          <w:lang w:val="en-US" w:eastAsia="ru-RU"/>
        </w:rPr>
        <w:t xml:space="preserve"> (2010) Mark L. </w:t>
      </w:r>
      <w:proofErr w:type="spellStart"/>
      <w:r w:rsidRPr="00FC7E47">
        <w:rPr>
          <w:rFonts w:ascii="Times New Roman" w:eastAsia="Times New Roman" w:hAnsi="Times New Roman" w:cs="Times New Roman"/>
          <w:sz w:val="28"/>
          <w:szCs w:val="28"/>
          <w:lang w:val="en-US" w:eastAsia="ru-RU"/>
        </w:rPr>
        <w:t>Sundberg</w:t>
      </w:r>
      <w:proofErr w:type="spellEnd"/>
      <w:r w:rsidRPr="00FC7E47">
        <w:rPr>
          <w:rFonts w:ascii="Times New Roman" w:eastAsia="Times New Roman" w:hAnsi="Times New Roman" w:cs="Times New Roman"/>
          <w:sz w:val="28"/>
          <w:szCs w:val="28"/>
          <w:lang w:val="en-US" w:eastAsia="ru-RU"/>
        </w:rPr>
        <w:t xml:space="preserve">, James W. </w:t>
      </w:r>
      <w:proofErr w:type="spellStart"/>
      <w:r w:rsidRPr="00FC7E47">
        <w:rPr>
          <w:rFonts w:ascii="Times New Roman" w:eastAsia="Times New Roman" w:hAnsi="Times New Roman" w:cs="Times New Roman"/>
          <w:sz w:val="28"/>
          <w:szCs w:val="28"/>
          <w:lang w:val="en-US" w:eastAsia="ru-RU"/>
        </w:rPr>
        <w:t>Partington</w:t>
      </w:r>
      <w:proofErr w:type="spellEnd"/>
      <w:r w:rsidRPr="00FC7E47">
        <w:rPr>
          <w:rFonts w:ascii="Times New Roman" w:eastAsia="Times New Roman" w:hAnsi="Times New Roman" w:cs="Times New Roman"/>
          <w:sz w:val="28"/>
          <w:szCs w:val="28"/>
          <w:lang w:val="en-US" w:eastAsia="ru-RU"/>
        </w:rPr>
        <w:t xml:space="preserve">. </w:t>
      </w:r>
    </w:p>
    <w:p w:rsidR="00FC7E47" w:rsidRPr="00FC7E47" w:rsidRDefault="00FC7E47" w:rsidP="00FC7E47">
      <w:pPr>
        <w:spacing w:after="0" w:line="360" w:lineRule="auto"/>
        <w:jc w:val="both"/>
        <w:rPr>
          <w:rFonts w:ascii="Times New Roman" w:eastAsia="Times New Roman" w:hAnsi="Times New Roman" w:cs="Times New Roman"/>
          <w:sz w:val="28"/>
          <w:szCs w:val="28"/>
          <w:lang w:val="en-US" w:eastAsia="ru-RU"/>
        </w:rPr>
      </w:pPr>
      <w:r w:rsidRPr="00FC7E47">
        <w:rPr>
          <w:rFonts w:ascii="Times New Roman" w:eastAsia="Times New Roman" w:hAnsi="Times New Roman" w:cs="Times New Roman"/>
          <w:bCs/>
          <w:sz w:val="28"/>
          <w:szCs w:val="28"/>
          <w:lang w:val="en-US" w:eastAsia="ru-RU"/>
        </w:rPr>
        <w:lastRenderedPageBreak/>
        <w:t xml:space="preserve">5.«Technology and Augmentative and Alternative Communication for Individuals </w:t>
      </w:r>
      <w:bookmarkStart w:id="0" w:name="_GoBack"/>
      <w:bookmarkEnd w:id="0"/>
      <w:r w:rsidRPr="00FC7E47">
        <w:rPr>
          <w:rFonts w:ascii="Times New Roman" w:eastAsia="Times New Roman" w:hAnsi="Times New Roman" w:cs="Times New Roman"/>
          <w:bCs/>
          <w:sz w:val="28"/>
          <w:szCs w:val="28"/>
          <w:lang w:val="en-US" w:eastAsia="ru-RU"/>
        </w:rPr>
        <w:t>with Disabilities»</w:t>
      </w:r>
      <w:r w:rsidRPr="00FC7E47">
        <w:rPr>
          <w:rFonts w:ascii="Times New Roman" w:eastAsia="Times New Roman" w:hAnsi="Times New Roman" w:cs="Times New Roman"/>
          <w:sz w:val="28"/>
          <w:szCs w:val="28"/>
          <w:lang w:val="en-US" w:eastAsia="ru-RU"/>
        </w:rPr>
        <w:t xml:space="preserve"> (2016) Marcia J. Scherer, Amy L. Lazar. </w:t>
      </w:r>
    </w:p>
    <w:p w:rsidR="00FC7E47" w:rsidRPr="00FC7E47" w:rsidRDefault="00FC7E47" w:rsidP="00FC7E47">
      <w:pPr>
        <w:pStyle w:val="headline"/>
        <w:shd w:val="clear" w:color="auto" w:fill="FFFFFF"/>
        <w:spacing w:before="0" w:beforeAutospacing="0" w:after="0" w:afterAutospacing="0" w:line="360" w:lineRule="auto"/>
        <w:ind w:right="-1"/>
        <w:jc w:val="both"/>
        <w:rPr>
          <w:sz w:val="28"/>
          <w:szCs w:val="28"/>
          <w:lang w:val="en-US"/>
        </w:rPr>
      </w:pPr>
    </w:p>
    <w:p w:rsidR="0044747E" w:rsidRPr="00FC7E47" w:rsidRDefault="0044747E" w:rsidP="0044747E">
      <w:pPr>
        <w:pStyle w:val="headline"/>
        <w:shd w:val="clear" w:color="auto" w:fill="FFFFFF"/>
        <w:spacing w:before="225" w:beforeAutospacing="0" w:after="225" w:afterAutospacing="0" w:line="360" w:lineRule="auto"/>
        <w:ind w:right="-1"/>
        <w:jc w:val="right"/>
        <w:rPr>
          <w:color w:val="000000"/>
          <w:sz w:val="28"/>
          <w:szCs w:val="28"/>
          <w:lang w:val="en-US"/>
        </w:rPr>
      </w:pPr>
    </w:p>
    <w:sectPr w:rsidR="0044747E" w:rsidRPr="00FC7E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7131F"/>
    <w:multiLevelType w:val="multilevel"/>
    <w:tmpl w:val="98326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FE234F"/>
    <w:multiLevelType w:val="multilevel"/>
    <w:tmpl w:val="AC80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D2434C"/>
    <w:multiLevelType w:val="multilevel"/>
    <w:tmpl w:val="D4EA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2A223A"/>
    <w:multiLevelType w:val="multilevel"/>
    <w:tmpl w:val="61CE7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063DC9"/>
    <w:multiLevelType w:val="multilevel"/>
    <w:tmpl w:val="29BE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D06DF4"/>
    <w:multiLevelType w:val="multilevel"/>
    <w:tmpl w:val="0792D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7359A5"/>
    <w:multiLevelType w:val="multilevel"/>
    <w:tmpl w:val="A68C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3B"/>
    <w:rsid w:val="0044747E"/>
    <w:rsid w:val="00C52B3B"/>
    <w:rsid w:val="00FA05B8"/>
    <w:rsid w:val="00FC7E47"/>
    <w:rsid w:val="00FD0A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8284F"/>
  <w15:chartTrackingRefBased/>
  <w15:docId w15:val="{7FF7583B-AAD8-44E9-AD1F-C8496CF85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4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line">
    <w:name w:val="headline"/>
    <w:basedOn w:val="a"/>
    <w:rsid w:val="004474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44747E"/>
    <w:rPr>
      <w:color w:val="0563C1" w:themeColor="hyperlink"/>
      <w:u w:val="single"/>
    </w:rPr>
  </w:style>
  <w:style w:type="character" w:customStyle="1" w:styleId="anegp0gi0b9av8jahpyh">
    <w:name w:val="anegp0gi0b9av8jahpyh"/>
    <w:basedOn w:val="a0"/>
    <w:rsid w:val="0044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339302">
      <w:bodyDiv w:val="1"/>
      <w:marLeft w:val="0"/>
      <w:marRight w:val="0"/>
      <w:marTop w:val="0"/>
      <w:marBottom w:val="0"/>
      <w:divBdr>
        <w:top w:val="none" w:sz="0" w:space="0" w:color="auto"/>
        <w:left w:val="none" w:sz="0" w:space="0" w:color="auto"/>
        <w:bottom w:val="none" w:sz="0" w:space="0" w:color="auto"/>
        <w:right w:val="none" w:sz="0" w:space="0" w:color="auto"/>
      </w:divBdr>
    </w:div>
    <w:div w:id="209527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891</Words>
  <Characters>8274</Characters>
  <Application>Microsoft Office Word</Application>
  <DocSecurity>0</DocSecurity>
  <Lines>258</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Кизяка</dc:creator>
  <cp:keywords/>
  <dc:description/>
  <cp:lastModifiedBy>Кизяка</cp:lastModifiedBy>
  <cp:revision>3</cp:revision>
  <dcterms:created xsi:type="dcterms:W3CDTF">2026-01-21T09:59:00Z</dcterms:created>
  <dcterms:modified xsi:type="dcterms:W3CDTF">2026-01-21T10:26:00Z</dcterms:modified>
</cp:coreProperties>
</file>