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ИСПОЛЬЗОВАНИЕ СОВРЕМЕННЫХ ТЕХНОЛОГИЙ КАК СРЕДСТВО ПОВЫШЕНИЯ УРОВНЯ МОТИВАЦИИ ПРИ ОБУЧЕНИИ ГОВОРЕНИЮ НА УРОКАХ АНГЛИЙСКОГО ЯЗЫКА В СРЕДНЕЙ ШКОЛЕ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Введение: Вызовы мотивации в коммуникативном о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бучении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>Обучение говорению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Speaking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 является одной из наиболее ресурсоемких и зачастую наименее результативных составляющих процесса изучения иностранного языка в средней школе. Достижение беглости, точности и адекватности речевого высказывания требует не только сформированных языковых компетенций (лексических и грамматических), но и высокого уровня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коммуникативной мотивации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В условиях традиционного классно-урочного формата часто доминирует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экстринсивная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мотивация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основанная на страхе ошибки или стремлении получить высокую оценку, что не способствует формированию устойчивой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интринсивной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(внутренней) мотивации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необходимой для спонтанной и эффективной устной коммуникации.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Современные педагогические исследования указывают на то, что интеграция цифровых технологий в образовательный процесс выступает мощным катализатором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интринсивной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мотивации. Технологии, благодаря своей интерактивности, наглядности и возможности персонализации, способны трансформировать пассивное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аудирование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и формальное повторение в активный, значимый для учащегося речевой акт. Данная статья анализирует конкретные технологические инструменты и </w:t>
      </w:r>
      <w:proofErr w:type="gram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методические подходы</w:t>
      </w:r>
      <w:proofErr w:type="gram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направленные на повышение мотивации при обучении говорению учащихся средней школы. 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I. Теоретические основы мотивации в изучении иностранного я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зыка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Прежде чем рассматривать технологические инструменты, необходимо четко определить психологическую основу их эффективности. Мотивация к говорению тесно связана с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коммуникативной тревогой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Foreign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Language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Anxiety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– FLA) и понятием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«Зоны ближайшего развития» (ЗБР)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сформулированной Л.С. Выготским.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А. Снижение коммуникативной тревожности через т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ехнологии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Основным барьером на пути развития говорения является страх публичного провала, критики со стороны сверстников или учителя.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Технологические средства позволяют создать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“безопасную среду”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для речевой практики.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1. Асинхронная п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рактика: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Использование аудио- и видеозаписи, позволяющее учащемуся многократно практиковать высказывание без немедленного внешнего контроля. Самостоятельная запись и прослушивание собственной речи (аутентичная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самокоррекция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 снижает первичное напряжение. Учащийся контролирует темп и момент предъявления результата.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Геймификация</w:t>
      </w:r>
      <w:proofErr w:type="spellEnd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и а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нонимность: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Внедрение игровых элементов, где оценка привязана к балльной системе или прогрессу, а не к вербальному суждению о качестве речи, снижает социальное давление. Использование анонимных опросов или заданий в чатах (например, для отработки введения в тему) позволяет менее уверенным ученикам высказаться, не акцентируя внимание на потенциальных ошибках.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Б. Роль технологий в обеспечении значимости к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оммуникации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Мотивация к говорению возрастает, когда языковой продукт (речь) выполняет реальную, а не сугубо учебную, функцию. Технологии позволяют создать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аутентичные коммуникативные задачи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1. Проектно-ориентированное обучение (PBL) с цифровой п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родукцией: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Вместо формального пересказа текста, ученики создают цифровые продукты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подкасты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видеоблоги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презентации с голосовым сопровождением). В этом случае, язык становится инструментом для достижения конкретной, социально значимой цели (информировать, убедить, развлечь).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2. Принцип р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елевантности: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Современные технологии позволяют быстро интегрировать в учебный процесс актуальный контент (новости, тренды,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мемы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lastRenderedPageBreak/>
        <w:t xml:space="preserve">Обсуждение аутентичного материала, извлеченного из цифровой среды, вызывает больший интерес, нежели стандартизированные диалоги учебника. 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II. Инструменты и методы интеграции технологий для развития г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оворения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Эффективность технологий зависит от методической грамотности их применения. Необходимо различать инструменты для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контролируемой практики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accuracy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 и инструменты для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свободной коммуникации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fluency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А. Инструменты для контролируемой п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рактики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Accuracy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Focus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Эти технологии помогают автоматизировать грамматические структуры и лексические единицы, снижая когнитивную нагрузку при спонтанной речи.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1. Системы интеллектуального п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овторения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Spaced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Repetition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Systems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– SRS):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Приложения, основанные на алгоритмах интервального повторения (например, карточки с озвучиванием), используются не только для лексики, но и для отработки сложных грамматических конструкций, необходимых в говорении (например, условные предложения или пассивный залог). Успешное оперирование этими структурами в речи повышает уверенность ученика.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2. Инструменты распознавания р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ечи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Speech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Recognition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Software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Современные программы могут давать мгновенную обратную связь по </w:t>
      </w:r>
      <w:r w:rsidRPr="0030242B">
        <w:rPr>
          <w:rFonts w:ascii="Times New Roman" w:hAnsi="Times New Roman" w:cs="Times New Roman"/>
          <w:bCs/>
          <w:color w:val="202429"/>
          <w:sz w:val="24"/>
          <w:szCs w:val="24"/>
        </w:rPr>
        <w:t>просодии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(интонация, ударение) и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фонетике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Учащийся, имея возможность тут же сравнить свою запись с эталонной моделью и получить визуализацию </w:t>
      </w:r>
      <w:proofErr w:type="gram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произнесенного</w:t>
      </w:r>
      <w:proofErr w:type="gram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мотивирован к немедленной коррекции. Это заменяет длительную коррекционную работу учителя.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3. Интерактивные грамматические тренажеры с голосовым в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водом: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Платформы, где для перехода к следующему этапу необходимо правильно произнести фразу или ответ. Это превращает грамматическое упражнение в мини-диалог с системой.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Б. Инструменты для свободной к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оммуникации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Fluency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Focus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Эти инструменты создают среду для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аутентичного обмена информацией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где доминирует успешность передачи смысла, а не идеальная грамматическая форма.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1. Видеоконференцсвязь (ВКС) и тандемное о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бучение: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Использование платформ ВКС для организации общения с носителями языка или школьниками из других регионов/стран. Это обеспечивает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реальную коммуникативную потребность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(необходимость договориться, узнать информацию, обменяться мнениями по интересной теме). Мотивация здесь максимальна, поскольку результат общения имеет социальную ценность.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2. Цифровые доски и совместное р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едактирование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Collaborative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Whiteboards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Задания типа “мозговой штурм” или “совместное планирование” на интерактивной доске, где ученики по очереди вносят свои идеи устно, используя английский язык. Визуальное отображение вклада каждого члена группы поддерживает вовлеченность.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3. Создание мультимедийного к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онтента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Vlogging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и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Podcasting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Это наиболее мотивирующий вид деятельности. Ученики не просто говорят, они </w:t>
      </w:r>
      <w:r w:rsidRPr="005F0CA9">
        <w:rPr>
          <w:rFonts w:ascii="Times New Roman" w:hAnsi="Times New Roman" w:cs="Times New Roman"/>
          <w:i/>
          <w:iCs/>
          <w:color w:val="202429"/>
          <w:sz w:val="24"/>
          <w:szCs w:val="24"/>
        </w:rPr>
        <w:t>создают продукт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который будет опубликован (даже если только для узкого круга одноклассников).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•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Подкасты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Требуют четкой структуры речи, логичности изложения, использования вводных конструкций и связок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discourse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markers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•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Видеоэссе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Развивают навыки убеждения и аргументации, требуя активного использования сложных синтаксических конструкций. Осознание того, что их работа будет просмотрена другими, повышает ответственность за качество устного высказывания. 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III. Педагогический дизайн цифрового з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адания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Технология сама по себе не является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мотиватором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; ключевую роль играет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педагогический дизайн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задания, которое она сопровождает.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А. Принцип аутентичности и ц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еленаправленности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Любое технологически опосредованное задание по говорению должно иметь четкую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коммуникативную цель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выходящую за рамки учебного процесса.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lastRenderedPageBreak/>
        <w:t xml:space="preserve">•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Неэффективно: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Записать монолог о своем хобби. (Низкая значимость, нет адресата).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•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Эффективно: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Создать короткий видео-отзыв о книге (или фильме) на английском языке, который будет использован для рекомендательной системы класса или школьного </w:t>
      </w:r>
      <w:proofErr w:type="gram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медиа-центра</w:t>
      </w:r>
      <w:proofErr w:type="gram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(Наличие реального адресата и цели – рекомендация).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Б. Обратная связь (</w:t>
      </w:r>
      <w:proofErr w:type="spellStart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Feedback</w:t>
      </w:r>
      <w:proofErr w:type="spellEnd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) в цифровой с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реде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>Обратная связь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фидбэк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 является критическим фактором мотивации. В цифровой среде она может быть более многоаспектной, чем при традиционном уроке.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1. Мгновенная (</w:t>
      </w:r>
      <w:proofErr w:type="spellStart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Immediate</w:t>
      </w:r>
      <w:proofErr w:type="spellEnd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) и а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втоматизированна</w:t>
      </w: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я обратная с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вязь: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Применяется на этапе тренировки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accuracy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Она фокусируется на форме (грамматика, произношение) и мотивирует к немедленному исправлению.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2. Отсроченная (</w:t>
      </w:r>
      <w:proofErr w:type="spellStart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Delayed</w:t>
      </w:r>
      <w:proofErr w:type="spellEnd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) и содержательная обратная с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вязь: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Применяется после выполнения проектных заданий 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fluency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Учитель комментирует не только грамматические ошибки, но и </w:t>
      </w:r>
      <w:r w:rsidRPr="005F0CA9">
        <w:rPr>
          <w:rFonts w:ascii="Times New Roman" w:hAnsi="Times New Roman" w:cs="Times New Roman"/>
          <w:i/>
          <w:iCs/>
          <w:color w:val="202429"/>
          <w:sz w:val="24"/>
          <w:szCs w:val="24"/>
        </w:rPr>
        <w:t xml:space="preserve">эффективность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донесения мысли, </w:t>
      </w:r>
      <w:r w:rsidRPr="005F0CA9">
        <w:rPr>
          <w:rFonts w:ascii="Times New Roman" w:hAnsi="Times New Roman" w:cs="Times New Roman"/>
          <w:i/>
          <w:iCs/>
          <w:color w:val="202429"/>
          <w:sz w:val="24"/>
          <w:szCs w:val="24"/>
        </w:rPr>
        <w:t>аргументацию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</w:t>
      </w:r>
      <w:r w:rsidRPr="005F0CA9">
        <w:rPr>
          <w:rFonts w:ascii="Times New Roman" w:hAnsi="Times New Roman" w:cs="Times New Roman"/>
          <w:i/>
          <w:iCs/>
          <w:color w:val="202429"/>
          <w:sz w:val="24"/>
          <w:szCs w:val="24"/>
        </w:rPr>
        <w:t>убедительность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Этот тип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фидбэка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мотивирует к улучшению не формы, а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содержания и стратегии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коммуникации.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3. Взаимное о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ценивание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Peer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Feedback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Использование стандартизированных рубрик для оценки высказываний одноклассников. Когда ученик выступает в роли рецензента, он глубже анализирует структуру речи и становится более критичным слушателем, что, в свою очередь, мотивирует его к более качественному собственному высказыванию.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В. Персонализация и а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даптивность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Средняя школа характеризуется </w:t>
      </w:r>
      <w:proofErr w:type="gram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значительной</w:t>
      </w:r>
      <w:proofErr w:type="gram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гетерогенностью уровня владения языком. Технологии позволяют реализовать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адаптивное обучение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что критически важно для поддержания мотивации как сильных, так и слабых учащихся.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•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Для сильных учащихся: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Предоставление доступа к более сложным аутентичным материалам (например, академическим лекциям на английском), с задачей подготовить критический обзор или презентацию. Это поддерживает их интерес, предотвращая скуку от одноуровневых заданий.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•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Для учащихся с низкой мотивацией/высокой тревогой: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Использование материалов, максимально близких к их личным интересам (тематика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гейминга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музыки, спорта). Предоставление возможности многократной записи и использования скриптов или опорных фраз для начала говорения. 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IV. Анализ влияния технологий на психологические аспекты м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отивации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Интеграция цифровых инструментов воздействует на несколько ключевых психологических детерминант учебной деятельности.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. Повышение восприятия к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омпетентности (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Self-Efficacy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)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Многократное успешное выполнение тренировочных заданий с автоматизированной обратной связью (например, 100% распознавание слова системой) формирует у учащегося чувство контроля над материалом. Это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повышает самооценку владения языком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(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self-efficacy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). Когда ученик чувствует себя компетентным, он менее склонен избегать устных ситуаций.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Б. Усиление идентичности “</w:t>
      </w:r>
      <w:proofErr w:type="gramStart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говорящего</w:t>
      </w:r>
      <w:proofErr w:type="gramEnd"/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на я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зыке”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Проектная работа, связанная с созданием цифрового контента, помогает учащемуся трансформировать свой образ из “ученика, изучающего язык” в “пользователя языка” или “создателя контента”. Эта ролевая идентичность является мощным источником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интринсивной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мотивации, поскольку деятельность становится частью личной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самопрезентации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color w:val="202429"/>
          <w:sz w:val="24"/>
          <w:szCs w:val="24"/>
        </w:rPr>
        <w:t>. Культура ошибки как часть п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роцесса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В цифровой среде ошибка воспринимается как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данные для оптимизации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а не как повод для порицания. При записи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подкаста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, если произношение было неточным, система распознавания речи просто не сможет его расшифровать, что является объективным,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lastRenderedPageBreak/>
        <w:t>неперсонифицированным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индикатором необходимости повторной практики. Этот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деперсонализированный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фидбэк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существенно снижает эмоциональный барьер, связанный с ошибкой. </w:t>
      </w:r>
    </w:p>
    <w:p w:rsidR="00A94A68" w:rsidRPr="005F0CA9" w:rsidRDefault="00A94A68" w:rsidP="00A94A68">
      <w:pPr>
        <w:pStyle w:val="a3"/>
        <w:ind w:firstLine="426"/>
        <w:jc w:val="center"/>
        <w:rPr>
          <w:rFonts w:ascii="Times New Roman" w:hAnsi="Times New Roman" w:cs="Times New Roman"/>
          <w:color w:val="202429"/>
          <w:sz w:val="24"/>
          <w:szCs w:val="24"/>
        </w:rPr>
      </w:pP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V. Заключение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Использование современных цифровых технологий в обучении говорению на английском языке в средней школе – это не дань моде, а научно обоснованная педагогическая необходимость, направленная на преодоление дефицита внутренней мотивации и высокой коммуникативной тревожности. Технологии предоставляют беспрецедентные возможности для создания аутентичной, персонализированной и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низкострессовой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среды для устной практики.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color w:val="202429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Ключевыми факторами успеха являются: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1.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Смещение фокуса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с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экстринсивной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оценки на </w:t>
      </w:r>
      <w:proofErr w:type="spellStart"/>
      <w:r w:rsidRPr="005F0CA9">
        <w:rPr>
          <w:rFonts w:ascii="Times New Roman" w:hAnsi="Times New Roman" w:cs="Times New Roman"/>
          <w:color w:val="202429"/>
          <w:sz w:val="24"/>
          <w:szCs w:val="24"/>
        </w:rPr>
        <w:t>интринсивную</w:t>
      </w:r>
      <w:proofErr w:type="spellEnd"/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 вовлеченность через создание значимых цифровых продуктов.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2.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Использование инструментов для автоматизированной обратной связи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для повышения фонетической точности и грамматической автоматизации.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3.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Применение ВКС и </w:t>
      </w:r>
      <w:proofErr w:type="spellStart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>коллаборативных</w:t>
      </w:r>
      <w:proofErr w:type="spellEnd"/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 платформ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для обеспечения реальной коммуникативной потребности. </w:t>
      </w:r>
    </w:p>
    <w:p w:rsidR="00A94A68" w:rsidRPr="005F0CA9" w:rsidRDefault="00A94A68" w:rsidP="00A94A68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F0CA9">
        <w:rPr>
          <w:rFonts w:ascii="Times New Roman" w:hAnsi="Times New Roman" w:cs="Times New Roman"/>
          <w:color w:val="202429"/>
          <w:sz w:val="24"/>
          <w:szCs w:val="24"/>
        </w:rPr>
        <w:t xml:space="preserve">Педагогическая задача состоит в том, чтобы выступать не как операторы технологий, а как дизайнеры образовательного процесса, умело интегрирующие цифровые инструменты таким образом, чтобы они служили развитию </w:t>
      </w:r>
      <w:r w:rsidRPr="005F0CA9">
        <w:rPr>
          <w:rFonts w:ascii="Times New Roman" w:hAnsi="Times New Roman" w:cs="Times New Roman"/>
          <w:b/>
          <w:bCs/>
          <w:color w:val="202429"/>
          <w:sz w:val="24"/>
          <w:szCs w:val="24"/>
        </w:rPr>
        <w:t xml:space="preserve">автономии, компетентности и связанности </w:t>
      </w:r>
      <w:r w:rsidRPr="005F0CA9">
        <w:rPr>
          <w:rFonts w:ascii="Times New Roman" w:hAnsi="Times New Roman" w:cs="Times New Roman"/>
          <w:color w:val="202429"/>
          <w:sz w:val="24"/>
          <w:szCs w:val="24"/>
        </w:rPr>
        <w:t>учащегося с реальным миром через английский язык. Только при таком подходе можно добиться устойчивого повышения уровня говорения, превратив преодоление языкового барьера в мотивирующую и осмысленную деятельность.</w:t>
      </w:r>
    </w:p>
    <w:p w:rsidR="008A3DF1" w:rsidRDefault="008A3DF1">
      <w:bookmarkStart w:id="0" w:name="_GoBack"/>
      <w:bookmarkEnd w:id="0"/>
    </w:p>
    <w:sectPr w:rsidR="008A3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A68"/>
    <w:rsid w:val="008A3DF1"/>
    <w:rsid w:val="00A9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A6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4A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1765</Words>
  <Characters>10065</Characters>
  <Application>Microsoft Office Word</Application>
  <DocSecurity>0</DocSecurity>
  <Lines>83</Lines>
  <Paragraphs>23</Paragraphs>
  <ScaleCrop>false</ScaleCrop>
  <Company/>
  <LinksUpToDate>false</LinksUpToDate>
  <CharactersWithSpaces>11807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pq166@gmail.com</dc:creator>
  <cp:lastModifiedBy>pq166@gmail.com</cp:lastModifiedBy>
  <cp:revision>1</cp:revision>
  <dcterms:created xsi:type="dcterms:W3CDTF">2026-01-28T08:38:00Z</dcterms:created>
  <dcterms:modified xsi:type="dcterms:W3CDTF">2026-01-28T08:40:00Z</dcterms:modified>
</cp:coreProperties>
</file>