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ED283" w14:textId="6FA6F51D" w:rsidR="00C90C58" w:rsidRPr="004B5B64" w:rsidRDefault="00C90C58" w:rsidP="0047203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5B64">
        <w:rPr>
          <w:rFonts w:ascii="Times New Roman" w:hAnsi="Times New Roman" w:cs="Times New Roman"/>
          <w:b/>
          <w:bCs/>
          <w:sz w:val="28"/>
          <w:szCs w:val="28"/>
        </w:rPr>
        <w:t>УДК 338</w:t>
      </w:r>
    </w:p>
    <w:p w14:paraId="73163DF0" w14:textId="77777777" w:rsidR="00D80282" w:rsidRPr="004B5B64" w:rsidRDefault="00D80282" w:rsidP="0047203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033443" w14:textId="2C46BD51" w:rsidR="00472030" w:rsidRPr="004B5B64" w:rsidRDefault="00333647" w:rsidP="00C90C58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B5B64">
        <w:rPr>
          <w:rFonts w:ascii="Times New Roman" w:hAnsi="Times New Roman" w:cs="Times New Roman"/>
          <w:b/>
          <w:bCs/>
          <w:caps/>
          <w:sz w:val="28"/>
          <w:szCs w:val="28"/>
        </w:rPr>
        <w:t>КОНФЛИКТ ИНТЕРЕСОВ КАК ФАКТОР КОРРУПЦИИ</w:t>
      </w:r>
      <w:r w:rsidR="00472030" w:rsidRPr="004B5B64">
        <w:rPr>
          <w:rFonts w:ascii="Times New Roman" w:hAnsi="Times New Roman" w:cs="Times New Roman"/>
          <w:b/>
          <w:bCs/>
          <w:caps/>
          <w:sz w:val="28"/>
          <w:szCs w:val="28"/>
        </w:rPr>
        <w:t>:</w:t>
      </w:r>
    </w:p>
    <w:p w14:paraId="45A034AE" w14:textId="7AF8232A" w:rsidR="00321DAB" w:rsidRPr="004B5B64" w:rsidRDefault="004B19E0" w:rsidP="00C90C58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B5B64">
        <w:rPr>
          <w:rFonts w:ascii="Times New Roman" w:hAnsi="Times New Roman" w:cs="Times New Roman"/>
          <w:b/>
          <w:bCs/>
          <w:caps/>
          <w:sz w:val="28"/>
          <w:szCs w:val="28"/>
        </w:rPr>
        <w:t>анализ</w:t>
      </w:r>
      <w:r w:rsidR="00472030" w:rsidRPr="004B5B6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и рекомендации </w:t>
      </w:r>
    </w:p>
    <w:p w14:paraId="7ED66A98" w14:textId="77777777" w:rsidR="00333647" w:rsidRPr="004B5B64" w:rsidRDefault="00333647" w:rsidP="00C90C58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B82245E" w14:textId="726EAEA7" w:rsidR="00D80282" w:rsidRPr="004B5B64" w:rsidRDefault="00333647" w:rsidP="009A0A7C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B5B64">
        <w:rPr>
          <w:rFonts w:ascii="Times New Roman" w:hAnsi="Times New Roman" w:cs="Times New Roman"/>
          <w:b/>
          <w:bCs/>
          <w:i/>
          <w:sz w:val="28"/>
          <w:szCs w:val="28"/>
        </w:rPr>
        <w:t>Агабеков К.М</w:t>
      </w:r>
      <w:r w:rsidR="00D80282" w:rsidRPr="004B5B64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14:paraId="040367E4" w14:textId="0F0E17B8" w:rsidR="00413DA8" w:rsidRPr="004B5B64" w:rsidRDefault="0093384A" w:rsidP="009A0A7C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4B5B64">
        <w:rPr>
          <w:rFonts w:ascii="Times New Roman" w:hAnsi="Times New Roman" w:cs="Times New Roman"/>
          <w:bCs/>
          <w:i/>
          <w:sz w:val="28"/>
          <w:szCs w:val="28"/>
        </w:rPr>
        <w:t>Магистрант</w:t>
      </w:r>
    </w:p>
    <w:p w14:paraId="3BDF3510" w14:textId="77777777" w:rsidR="00011FB6" w:rsidRPr="004B5B64" w:rsidRDefault="00011FB6" w:rsidP="009A0A7C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4B5B64">
        <w:rPr>
          <w:rFonts w:ascii="Times New Roman" w:hAnsi="Times New Roman" w:cs="Times New Roman"/>
          <w:bCs/>
          <w:i/>
          <w:sz w:val="28"/>
          <w:szCs w:val="28"/>
        </w:rPr>
        <w:t>ГБОУ ВО «Башкирская академия</w:t>
      </w:r>
    </w:p>
    <w:p w14:paraId="7D036F7D" w14:textId="77777777" w:rsidR="00011FB6" w:rsidRPr="004B5B64" w:rsidRDefault="00011FB6" w:rsidP="009A0A7C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4B5B64">
        <w:rPr>
          <w:rFonts w:ascii="Times New Roman" w:hAnsi="Times New Roman" w:cs="Times New Roman"/>
          <w:bCs/>
          <w:i/>
          <w:sz w:val="28"/>
          <w:szCs w:val="28"/>
        </w:rPr>
        <w:t xml:space="preserve"> государственной службы и управления</w:t>
      </w:r>
    </w:p>
    <w:p w14:paraId="07D915F6" w14:textId="77777777" w:rsidR="00011FB6" w:rsidRPr="004B5B64" w:rsidRDefault="00011FB6" w:rsidP="009A0A7C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4B5B64">
        <w:rPr>
          <w:rFonts w:ascii="Times New Roman" w:hAnsi="Times New Roman" w:cs="Times New Roman"/>
          <w:bCs/>
          <w:i/>
          <w:sz w:val="28"/>
          <w:szCs w:val="28"/>
        </w:rPr>
        <w:t xml:space="preserve"> при Главе Республики Башкортостан»</w:t>
      </w:r>
    </w:p>
    <w:p w14:paraId="07A4E671" w14:textId="42CC2FB2" w:rsidR="001D5E69" w:rsidRPr="004B5B64" w:rsidRDefault="00011FB6" w:rsidP="00876CE4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4B5B64">
        <w:rPr>
          <w:rFonts w:ascii="Times New Roman" w:hAnsi="Times New Roman" w:cs="Times New Roman"/>
          <w:bCs/>
          <w:i/>
          <w:sz w:val="28"/>
          <w:szCs w:val="28"/>
        </w:rPr>
        <w:t>Россия, Уфа</w:t>
      </w:r>
    </w:p>
    <w:p w14:paraId="3D16BFBD" w14:textId="77777777" w:rsidR="00D746C5" w:rsidRPr="004B5B64" w:rsidRDefault="00D746C5" w:rsidP="00011FB6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14:paraId="3BA5E045" w14:textId="537C3134" w:rsidR="0013469D" w:rsidRPr="004B5B64" w:rsidRDefault="0013469D" w:rsidP="001D70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 xml:space="preserve">Аннотация. В данной работе рассматривается роль конфликта интересов как одного из важных факторов возникновения коррупционных рисков в деятельности государственных органов. Представлено определение понятия и разновидностей конфликта интересов, проведён анализ условий его появления и связи с проявлениями коррупции. Особое внимание уделено изучению правового регулирования механизмов противодействия коррупционным проявлениям на федеральном, региональном и муниципальном уровнях, а также рассмотрены практические аспекты предупреждения конфликтных ситуаций в государственных структурах. В результате исследования выявлены основные проблемы функционирования антикоррупционных инструментов и предложены конкретные меры по снижению вероятности нарушений и обеспечению прозрачности работы государственных </w:t>
      </w:r>
      <w:r w:rsidR="00741077" w:rsidRPr="004B5B64">
        <w:rPr>
          <w:rFonts w:ascii="Times New Roman" w:hAnsi="Times New Roman" w:cs="Times New Roman"/>
          <w:bCs/>
          <w:sz w:val="28"/>
          <w:szCs w:val="28"/>
        </w:rPr>
        <w:t>органов</w:t>
      </w:r>
      <w:r w:rsidRPr="004B5B64">
        <w:rPr>
          <w:rFonts w:ascii="Times New Roman" w:hAnsi="Times New Roman" w:cs="Times New Roman"/>
          <w:bCs/>
          <w:sz w:val="28"/>
          <w:szCs w:val="28"/>
        </w:rPr>
        <w:t>.</w:t>
      </w:r>
    </w:p>
    <w:p w14:paraId="51ED50BA" w14:textId="7D3AC116" w:rsidR="00890F87" w:rsidRPr="004B5B64" w:rsidRDefault="002056C6" w:rsidP="001D7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B64">
        <w:rPr>
          <w:rFonts w:ascii="Times New Roman" w:hAnsi="Times New Roman" w:cs="Times New Roman"/>
          <w:sz w:val="28"/>
          <w:szCs w:val="28"/>
        </w:rPr>
        <w:t>Ключевые слова:</w:t>
      </w:r>
      <w:r w:rsidR="009026D5" w:rsidRPr="004B5B64">
        <w:rPr>
          <w:rFonts w:ascii="Times New Roman" w:hAnsi="Times New Roman" w:cs="Times New Roman"/>
          <w:sz w:val="28"/>
          <w:szCs w:val="28"/>
        </w:rPr>
        <w:t xml:space="preserve"> </w:t>
      </w:r>
      <w:r w:rsidR="00DE7A3D" w:rsidRPr="004B5B64">
        <w:rPr>
          <w:rFonts w:ascii="Times New Roman" w:hAnsi="Times New Roman" w:cs="Times New Roman"/>
          <w:sz w:val="28"/>
          <w:szCs w:val="28"/>
        </w:rPr>
        <w:t>конфликт интересов, коррупция, органы государственной власти</w:t>
      </w:r>
      <w:r w:rsidR="00E23291" w:rsidRPr="004B5B64">
        <w:rPr>
          <w:rFonts w:ascii="Times New Roman" w:hAnsi="Times New Roman" w:cs="Times New Roman"/>
          <w:sz w:val="28"/>
          <w:szCs w:val="28"/>
        </w:rPr>
        <w:t>, политика, прозрачность, этика.</w:t>
      </w:r>
    </w:p>
    <w:p w14:paraId="3FAAB10A" w14:textId="77777777" w:rsidR="0013469D" w:rsidRPr="004B5B64" w:rsidRDefault="0013469D" w:rsidP="001D70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56A19B" w14:textId="12E48801" w:rsidR="0013469D" w:rsidRPr="004B5B64" w:rsidRDefault="0013469D" w:rsidP="007410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 xml:space="preserve">Конфликт интересов в системе государственного управления определяется как ситуация, при которой частные или имущественные интересы должностного лица либо представителя власти </w:t>
      </w:r>
      <w:r w:rsidR="0078524B" w:rsidRPr="004B5B64">
        <w:rPr>
          <w:rFonts w:ascii="Times New Roman" w:hAnsi="Times New Roman" w:cs="Times New Roman"/>
          <w:bCs/>
          <w:sz w:val="28"/>
          <w:szCs w:val="28"/>
        </w:rPr>
        <w:t>способны оказать влияние на объективность и беспристрастность принимаемых им управленческих решений</w:t>
      </w:r>
    </w:p>
    <w:p w14:paraId="20826A0A" w14:textId="7156BE80" w:rsidR="0013469D" w:rsidRPr="004B5B64" w:rsidRDefault="0013469D" w:rsidP="00AA6CEE">
      <w:pPr>
        <w:spacing w:after="2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 xml:space="preserve">Такая ситуация возникает при столкновении профессиональных обязанностей с личной выгодой </w:t>
      </w:r>
      <w:r w:rsidR="00741077" w:rsidRPr="004B5B64">
        <w:rPr>
          <w:rFonts w:ascii="Times New Roman" w:hAnsi="Times New Roman" w:cs="Times New Roman"/>
          <w:bCs/>
          <w:sz w:val="28"/>
          <w:szCs w:val="28"/>
        </w:rPr>
        <w:t>–</w:t>
      </w:r>
      <w:r w:rsidRPr="004B5B64">
        <w:rPr>
          <w:rFonts w:ascii="Times New Roman" w:hAnsi="Times New Roman" w:cs="Times New Roman"/>
          <w:bCs/>
          <w:sz w:val="28"/>
          <w:szCs w:val="28"/>
        </w:rPr>
        <w:t xml:space="preserve"> например финансовыми притязаниями или родственными связями </w:t>
      </w:r>
      <w:r w:rsidR="00741077" w:rsidRPr="004B5B64">
        <w:rPr>
          <w:rFonts w:ascii="Times New Roman" w:hAnsi="Times New Roman" w:cs="Times New Roman"/>
          <w:bCs/>
          <w:sz w:val="28"/>
          <w:szCs w:val="28"/>
        </w:rPr>
        <w:t>–</w:t>
      </w:r>
      <w:r w:rsidRPr="004B5B64">
        <w:rPr>
          <w:rFonts w:ascii="Times New Roman" w:hAnsi="Times New Roman" w:cs="Times New Roman"/>
          <w:bCs/>
          <w:sz w:val="28"/>
          <w:szCs w:val="28"/>
        </w:rPr>
        <w:t xml:space="preserve"> что создаёт предпосылки для предвзятого поведения.</w:t>
      </w:r>
    </w:p>
    <w:p w14:paraId="462AB3FC" w14:textId="77777777" w:rsidR="0013469D" w:rsidRPr="004B5B64" w:rsidRDefault="0013469D" w:rsidP="00AA6CEE">
      <w:pPr>
        <w:spacing w:after="2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С точки зрения противодействия коррупции подобные противоречия рассматриваются как ключевой источник злоупотреблений властью и снижения уровня доверия общества к государственным институтам. Присутствие конфликта интересов создаёт благоприятные условия для реализации коррупционных схем даже до совершения незаконных действий.</w:t>
      </w:r>
    </w:p>
    <w:p w14:paraId="6F47A6C8" w14:textId="77777777" w:rsidR="0013469D" w:rsidRPr="004B5B64" w:rsidRDefault="0013469D" w:rsidP="00AA6CEE">
      <w:pPr>
        <w:spacing w:after="2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В зависимости от характера проявления выделяют различные виды конфликта интересов:</w:t>
      </w:r>
    </w:p>
    <w:p w14:paraId="2AD63780" w14:textId="0FF29CE7" w:rsidR="0013469D" w:rsidRPr="004B5B64" w:rsidRDefault="0013469D" w:rsidP="00AA6CEE">
      <w:pPr>
        <w:spacing w:after="20" w:line="360" w:lineRule="auto"/>
        <w:ind w:left="993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1.</w:t>
      </w:r>
      <w:r w:rsidR="00AA6CEE" w:rsidRPr="004B5B64">
        <w:rPr>
          <w:rFonts w:ascii="Times New Roman" w:hAnsi="Times New Roman" w:cs="Times New Roman"/>
          <w:bCs/>
          <w:sz w:val="28"/>
          <w:szCs w:val="28"/>
        </w:rPr>
        <w:tab/>
      </w:r>
      <w:r w:rsidRPr="004B5B64">
        <w:rPr>
          <w:rFonts w:ascii="Times New Roman" w:hAnsi="Times New Roman" w:cs="Times New Roman"/>
          <w:bCs/>
          <w:sz w:val="28"/>
          <w:szCs w:val="28"/>
        </w:rPr>
        <w:t xml:space="preserve">Фактический (действительный) </w:t>
      </w:r>
      <w:r w:rsidR="00741077" w:rsidRPr="004B5B64">
        <w:rPr>
          <w:rFonts w:ascii="Times New Roman" w:hAnsi="Times New Roman" w:cs="Times New Roman"/>
          <w:bCs/>
          <w:sz w:val="28"/>
          <w:szCs w:val="28"/>
        </w:rPr>
        <w:t>–</w:t>
      </w:r>
      <w:r w:rsidRPr="004B5B64">
        <w:rPr>
          <w:rFonts w:ascii="Times New Roman" w:hAnsi="Times New Roman" w:cs="Times New Roman"/>
          <w:bCs/>
          <w:sz w:val="28"/>
          <w:szCs w:val="28"/>
        </w:rPr>
        <w:t xml:space="preserve"> подтверждённая ситуация столкновения служебных обязанностей с </w:t>
      </w:r>
      <w:r w:rsidR="00BB5FC3">
        <w:rPr>
          <w:rFonts w:ascii="Times New Roman" w:hAnsi="Times New Roman" w:cs="Times New Roman"/>
          <w:bCs/>
          <w:sz w:val="28"/>
          <w:szCs w:val="28"/>
        </w:rPr>
        <w:t>личной заинтересованностью</w:t>
      </w:r>
      <w:r w:rsidRPr="004B5B64">
        <w:rPr>
          <w:rFonts w:ascii="Times New Roman" w:hAnsi="Times New Roman" w:cs="Times New Roman"/>
          <w:bCs/>
          <w:sz w:val="28"/>
          <w:szCs w:val="28"/>
        </w:rPr>
        <w:t xml:space="preserve"> должностного лица;</w:t>
      </w:r>
    </w:p>
    <w:p w14:paraId="771BF241" w14:textId="598686E2" w:rsidR="0013469D" w:rsidRPr="004B5B64" w:rsidRDefault="0013469D" w:rsidP="00AA6CEE">
      <w:pPr>
        <w:spacing w:after="20" w:line="360" w:lineRule="auto"/>
        <w:ind w:left="993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2.</w:t>
      </w:r>
      <w:r w:rsidR="00AA6CEE" w:rsidRPr="004B5B64">
        <w:rPr>
          <w:rFonts w:ascii="Times New Roman" w:hAnsi="Times New Roman" w:cs="Times New Roman"/>
          <w:bCs/>
          <w:sz w:val="28"/>
          <w:szCs w:val="28"/>
        </w:rPr>
        <w:tab/>
      </w:r>
      <w:r w:rsidRPr="004B5B64">
        <w:rPr>
          <w:rFonts w:ascii="Times New Roman" w:hAnsi="Times New Roman" w:cs="Times New Roman"/>
          <w:bCs/>
          <w:sz w:val="28"/>
          <w:szCs w:val="28"/>
        </w:rPr>
        <w:t xml:space="preserve">Потенциальный </w:t>
      </w:r>
      <w:r w:rsidR="00741077" w:rsidRPr="004B5B64">
        <w:rPr>
          <w:rFonts w:ascii="Times New Roman" w:hAnsi="Times New Roman" w:cs="Times New Roman"/>
          <w:bCs/>
          <w:sz w:val="28"/>
          <w:szCs w:val="28"/>
        </w:rPr>
        <w:t>–</w:t>
      </w:r>
      <w:r w:rsidRPr="004B5B64">
        <w:rPr>
          <w:rFonts w:ascii="Times New Roman" w:hAnsi="Times New Roman" w:cs="Times New Roman"/>
          <w:bCs/>
          <w:sz w:val="28"/>
          <w:szCs w:val="28"/>
        </w:rPr>
        <w:t xml:space="preserve"> возможность возникновения противоречий между частными мотивами чиновника и требованиями к принятию управленческих решений в будущем;</w:t>
      </w:r>
    </w:p>
    <w:p w14:paraId="06298FC4" w14:textId="7F6AC585" w:rsidR="0013469D" w:rsidRPr="004B5B64" w:rsidRDefault="0013469D" w:rsidP="00AA6CEE">
      <w:pPr>
        <w:spacing w:after="20" w:line="360" w:lineRule="auto"/>
        <w:ind w:left="993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3.</w:t>
      </w:r>
      <w:r w:rsidR="00AA6CEE" w:rsidRPr="004B5B64">
        <w:rPr>
          <w:rFonts w:ascii="Times New Roman" w:hAnsi="Times New Roman" w:cs="Times New Roman"/>
          <w:bCs/>
          <w:sz w:val="28"/>
          <w:szCs w:val="28"/>
        </w:rPr>
        <w:tab/>
      </w:r>
      <w:r w:rsidRPr="004B5B64">
        <w:rPr>
          <w:rFonts w:ascii="Times New Roman" w:hAnsi="Times New Roman" w:cs="Times New Roman"/>
          <w:bCs/>
          <w:sz w:val="28"/>
          <w:szCs w:val="28"/>
        </w:rPr>
        <w:t xml:space="preserve">Мнимый </w:t>
      </w:r>
      <w:r w:rsidR="00741077" w:rsidRPr="004B5B64">
        <w:rPr>
          <w:rFonts w:ascii="Times New Roman" w:hAnsi="Times New Roman" w:cs="Times New Roman"/>
          <w:bCs/>
          <w:sz w:val="28"/>
          <w:szCs w:val="28"/>
        </w:rPr>
        <w:t>–</w:t>
      </w:r>
      <w:r w:rsidRPr="004B5B64">
        <w:rPr>
          <w:rFonts w:ascii="Times New Roman" w:hAnsi="Times New Roman" w:cs="Times New Roman"/>
          <w:bCs/>
          <w:sz w:val="28"/>
          <w:szCs w:val="28"/>
        </w:rPr>
        <w:t xml:space="preserve"> возникает, когда существует только видимость наличия противоречий при их фактическом отсутствии.</w:t>
      </w:r>
    </w:p>
    <w:p w14:paraId="037D1844" w14:textId="77777777" w:rsidR="0013469D" w:rsidRPr="004B5B64" w:rsidRDefault="0013469D" w:rsidP="00AA6CEE">
      <w:pPr>
        <w:spacing w:after="2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Анализ эмпирических данных показывает широкий спектр причин, способствующих возникновению конфликта интересов. Наиболее часто такие ситуации возникают, когда решения принимаются в пользу членов семьи или аффилированных лиц, использованием служебных полномочий для получения личной выгоды, а также в случаях умышленного искажения или сокрытия важных служебных данных. Кроме того, значимым фактором является проявление субъективности к выполнению обязанностей.</w:t>
      </w:r>
    </w:p>
    <w:p w14:paraId="711895CF" w14:textId="77777777" w:rsidR="0013469D" w:rsidRPr="004B5B64" w:rsidRDefault="0013469D" w:rsidP="00AA6CEE">
      <w:pPr>
        <w:spacing w:after="2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Вопросы предотвращения конфликтов интересов и борьбы с коррупцией в государственных органах регулируются комплексом правовых норм федерального, регионального и местного уровней. Основным нормативным актом в данной сфере является Федеральный закон от 25.12.2008 №273-ФЗ «О противодействии коррупции», закрепивший ключевые принципы и направления профилактики коррупционных правонарушений, а также инструменты снижения рисков их возникновения. На уровне Республики Башкортостан нормативная база дополнена специализированными документами: это Законы РБ от 13.07.2009 г. №145-з «О противодействии коррупции в Республике Башкортостан» и №206-з от 18.07.2005 г. «О государственной гражданской службе Республики Башкортостан», который обязывает государственных гражданских служащих декларировать сведения о доходах, имуществе и имущественных обязательствах.</w:t>
      </w:r>
    </w:p>
    <w:p w14:paraId="57380D60" w14:textId="77777777" w:rsidR="0013469D" w:rsidRPr="004B5B64" w:rsidRDefault="0013469D" w:rsidP="00AA6CEE">
      <w:pPr>
        <w:spacing w:after="2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Для повышения эффективности реализации антикоррупционной политики на местах регулярно проводятся выездные мероприятия под названием «Дни юстиции». В ходе таких встреч обсуждаются актуальные вопросы совершенствования правового регулирования антикоррупционной деятельности, рассматриваются механизмы экспертной оценки муниципальных нормативных актов на предмет соответствия требованиям антикоррупционного законодательства; осуществляется обмен накопленным практическим опытом. В организации этих мероприятий участвуют представители территориального управления Министерства юстиции Российской Федерации по РБ, Совета муниципальных образований и Управления Главы республики по вопросам противодействия коррупционным рискам.</w:t>
      </w:r>
    </w:p>
    <w:p w14:paraId="1C65FA5D" w14:textId="5D352328" w:rsidR="0013469D" w:rsidRPr="004B5B64" w:rsidRDefault="0013469D" w:rsidP="00AA6CEE">
      <w:pPr>
        <w:spacing w:after="2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Важным элементом антикоррупционной политики является открытый доступ к информации о выявленных фактах коррупционных правонарушений и установленных конфликтах интересов. Эта информация публикуется на официальных интернет-ресурсах государственных органов, распространяются через СМИ и активно ос</w:t>
      </w:r>
      <w:r w:rsidR="0078524B" w:rsidRPr="004B5B64">
        <w:rPr>
          <w:rFonts w:ascii="Times New Roman" w:hAnsi="Times New Roman" w:cs="Times New Roman"/>
          <w:bCs/>
          <w:sz w:val="28"/>
          <w:szCs w:val="28"/>
        </w:rPr>
        <w:t>в</w:t>
      </w:r>
      <w:r w:rsidRPr="004B5B64">
        <w:rPr>
          <w:rFonts w:ascii="Times New Roman" w:hAnsi="Times New Roman" w:cs="Times New Roman"/>
          <w:bCs/>
          <w:sz w:val="28"/>
          <w:szCs w:val="28"/>
        </w:rPr>
        <w:t>ещаются через социальные сети и другие доступные цифровые платформы. Такой подход обеспечивает широкому кругу граждан оперативный доступ к сведениям о нарушениях, способствуя формированию в обществе устойчивого негативного отношения к коррупции.</w:t>
      </w:r>
    </w:p>
    <w:p w14:paraId="0F427723" w14:textId="77777777" w:rsidR="0013469D" w:rsidRPr="004B5B64" w:rsidRDefault="0013469D" w:rsidP="00AA6CEE">
      <w:pPr>
        <w:spacing w:after="2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Рост гражданской активности рассматривается в научной литературе как важный инструмент борьбы с коррупционными проявлениями. Значимыми формами вовлечения населения считаются подача обращений в органы государственной власти, участие в работе общественных советов и наблюдательных комиссий, а также направление информации о коррупции через специально созданные каналы обратной связи или по телефонам доверия при правоохранительных органах.</w:t>
      </w:r>
    </w:p>
    <w:p w14:paraId="03E139C8" w14:textId="77777777" w:rsidR="0013469D" w:rsidRPr="004B5B64" w:rsidRDefault="0013469D" w:rsidP="00AA6CEE">
      <w:pPr>
        <w:spacing w:after="2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Для снижения влияния конфликтов интересов на распространение коррупционных проявлений целесообразно реализовать следующие направления:</w:t>
      </w:r>
    </w:p>
    <w:p w14:paraId="72726CBE" w14:textId="0B6F4398" w:rsidR="0013469D" w:rsidRPr="004B5B64" w:rsidRDefault="0013469D" w:rsidP="00AA6CEE">
      <w:pPr>
        <w:spacing w:after="20" w:line="360" w:lineRule="auto"/>
        <w:ind w:left="993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06980">
        <w:rPr>
          <w:rFonts w:ascii="Times New Roman" w:hAnsi="Times New Roman" w:cs="Times New Roman"/>
          <w:bCs/>
          <w:sz w:val="28"/>
          <w:szCs w:val="28"/>
        </w:rPr>
        <w:t>П</w:t>
      </w:r>
      <w:r w:rsidRPr="004B5B64">
        <w:rPr>
          <w:rFonts w:ascii="Times New Roman" w:hAnsi="Times New Roman" w:cs="Times New Roman"/>
          <w:bCs/>
          <w:sz w:val="28"/>
          <w:szCs w:val="28"/>
        </w:rPr>
        <w:t>оследовательное развитие профессиональных навыков с повышением уровня информированности госслужащих по вопросам служебной этики;</w:t>
      </w:r>
    </w:p>
    <w:p w14:paraId="2AC2B2FB" w14:textId="54E2C364" w:rsidR="0013469D" w:rsidRPr="004B5B64" w:rsidRDefault="0013469D" w:rsidP="00AA6CEE">
      <w:pPr>
        <w:tabs>
          <w:tab w:val="left" w:pos="1701"/>
        </w:tabs>
        <w:spacing w:after="20" w:line="360" w:lineRule="auto"/>
        <w:ind w:left="993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2.</w:t>
      </w:r>
      <w:r w:rsidR="00741077" w:rsidRPr="004B5B64">
        <w:rPr>
          <w:rFonts w:ascii="Times New Roman" w:hAnsi="Times New Roman" w:cs="Times New Roman"/>
          <w:bCs/>
          <w:sz w:val="28"/>
          <w:szCs w:val="28"/>
        </w:rPr>
        <w:tab/>
      </w:r>
      <w:r w:rsidR="00406980">
        <w:rPr>
          <w:rFonts w:ascii="Times New Roman" w:hAnsi="Times New Roman" w:cs="Times New Roman"/>
          <w:bCs/>
          <w:sz w:val="28"/>
          <w:szCs w:val="28"/>
        </w:rPr>
        <w:t>С</w:t>
      </w:r>
      <w:r w:rsidRPr="004B5B64">
        <w:rPr>
          <w:rFonts w:ascii="Times New Roman" w:hAnsi="Times New Roman" w:cs="Times New Roman"/>
          <w:bCs/>
          <w:sz w:val="28"/>
          <w:szCs w:val="28"/>
        </w:rPr>
        <w:t>оздание независимых коллегиальных структур и комитетов с привлечением представителей некоммерческих организаций, не связанных с реализуемыми инициативами;</w:t>
      </w:r>
    </w:p>
    <w:p w14:paraId="0A5907B3" w14:textId="22C81E5D" w:rsidR="0013469D" w:rsidRPr="004B5B64" w:rsidRDefault="0013469D" w:rsidP="00AA6CEE">
      <w:pPr>
        <w:spacing w:after="20" w:line="360" w:lineRule="auto"/>
        <w:ind w:left="993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406980">
        <w:rPr>
          <w:rFonts w:ascii="Times New Roman" w:hAnsi="Times New Roman" w:cs="Times New Roman"/>
          <w:bCs/>
          <w:sz w:val="28"/>
          <w:szCs w:val="28"/>
        </w:rPr>
        <w:t>П</w:t>
      </w:r>
      <w:r w:rsidRPr="004B5B64">
        <w:rPr>
          <w:rFonts w:ascii="Times New Roman" w:hAnsi="Times New Roman" w:cs="Times New Roman"/>
          <w:bCs/>
          <w:sz w:val="28"/>
          <w:szCs w:val="28"/>
        </w:rPr>
        <w:t>редоставление возможности анонимного сообщения о подозрительных коррупционных ситуациях или возможных конфликтах интересов на месте их выявления;</w:t>
      </w:r>
    </w:p>
    <w:p w14:paraId="14892091" w14:textId="5B4C3232" w:rsidR="0013469D" w:rsidRPr="004B5B64" w:rsidRDefault="0013469D" w:rsidP="00AA6CEE">
      <w:pPr>
        <w:spacing w:after="20" w:line="360" w:lineRule="auto"/>
        <w:ind w:left="993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406980">
        <w:rPr>
          <w:rFonts w:ascii="Times New Roman" w:hAnsi="Times New Roman" w:cs="Times New Roman"/>
          <w:bCs/>
          <w:sz w:val="28"/>
          <w:szCs w:val="28"/>
        </w:rPr>
        <w:t>В</w:t>
      </w:r>
      <w:r w:rsidRPr="004B5B64">
        <w:rPr>
          <w:rFonts w:ascii="Times New Roman" w:hAnsi="Times New Roman" w:cs="Times New Roman"/>
          <w:bCs/>
          <w:sz w:val="28"/>
          <w:szCs w:val="28"/>
        </w:rPr>
        <w:t>недрение систем стимулирования этичного и прозрачного поведения сотрудников посредством нематериальных методов поощрения.</w:t>
      </w:r>
    </w:p>
    <w:p w14:paraId="06EC6048" w14:textId="6BB3198A" w:rsidR="0013469D" w:rsidRPr="004B5B64" w:rsidRDefault="0013469D" w:rsidP="007410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Введение этих мер позволит сформировать целостную систему регулирования конфликтов интересов и совершенствовать механизмы противодействия коррупции в публичном управлении. Оперативное выявление факторов риска, поддержание высокой этической культуры среди служащих и развитие комплексных контрольных механизмов будут способствовать снижению уровня коррупционной опасности и укреплению доверия общества к институтам государственной власти.</w:t>
      </w:r>
    </w:p>
    <w:p w14:paraId="03DDA891" w14:textId="77777777" w:rsidR="0013469D" w:rsidRPr="004B5B64" w:rsidRDefault="0013469D" w:rsidP="007410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21BB703" w14:textId="652B9EF7" w:rsidR="00AD6BB8" w:rsidRPr="004B5B64" w:rsidRDefault="004C4D8A" w:rsidP="00741077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B5B64">
        <w:rPr>
          <w:rFonts w:ascii="Times New Roman" w:hAnsi="Times New Roman" w:cs="Times New Roman"/>
          <w:bCs/>
          <w:sz w:val="28"/>
          <w:szCs w:val="28"/>
        </w:rPr>
        <w:t>Список литературы</w:t>
      </w:r>
    </w:p>
    <w:p w14:paraId="2FDFF12B" w14:textId="4BAAD42D" w:rsidR="009A1D0B" w:rsidRPr="004B5B64" w:rsidRDefault="009A1D0B" w:rsidP="007410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B64">
        <w:rPr>
          <w:rFonts w:ascii="Times New Roman" w:hAnsi="Times New Roman" w:cs="Times New Roman"/>
          <w:sz w:val="28"/>
          <w:szCs w:val="28"/>
        </w:rPr>
        <w:t xml:space="preserve">1. </w:t>
      </w:r>
      <w:r w:rsidR="009E2DBC" w:rsidRPr="004B5B64">
        <w:rPr>
          <w:rFonts w:ascii="Times New Roman" w:hAnsi="Times New Roman" w:cs="Times New Roman"/>
          <w:sz w:val="28"/>
          <w:szCs w:val="28"/>
        </w:rPr>
        <w:t xml:space="preserve">Федеральный закон «О противодействии коррупции» от 25.12.2008 N 273-ФЗ (последняя редакция) </w:t>
      </w:r>
      <w:r w:rsidR="002C21EB" w:rsidRPr="004B5B64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="002C21EB" w:rsidRPr="004B5B64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C21EB" w:rsidRPr="004B5B64">
        <w:rPr>
          <w:rFonts w:ascii="Times New Roman" w:hAnsi="Times New Roman" w:cs="Times New Roman"/>
          <w:sz w:val="28"/>
          <w:szCs w:val="28"/>
        </w:rPr>
        <w:t xml:space="preserve">: </w:t>
      </w:r>
      <w:r w:rsidR="009E2DBC" w:rsidRPr="004B5B64">
        <w:rPr>
          <w:rFonts w:ascii="Times New Roman" w:hAnsi="Times New Roman" w:cs="Times New Roman"/>
          <w:sz w:val="28"/>
          <w:szCs w:val="28"/>
        </w:rPr>
        <w:t xml:space="preserve">https://www.consultant.ru/document/cons_doc_LAW_82959/ </w:t>
      </w:r>
      <w:r w:rsidR="00CB7AC8" w:rsidRPr="004B5B64">
        <w:rPr>
          <w:rFonts w:ascii="Times New Roman" w:hAnsi="Times New Roman" w:cs="Times New Roman"/>
          <w:sz w:val="28"/>
          <w:szCs w:val="28"/>
        </w:rPr>
        <w:t xml:space="preserve">(дата обращения </w:t>
      </w:r>
      <w:r w:rsidR="009E2DBC" w:rsidRPr="004B5B64">
        <w:rPr>
          <w:rFonts w:ascii="Times New Roman" w:hAnsi="Times New Roman" w:cs="Times New Roman"/>
          <w:sz w:val="28"/>
          <w:szCs w:val="28"/>
        </w:rPr>
        <w:t>12</w:t>
      </w:r>
      <w:r w:rsidR="00CB7AC8" w:rsidRPr="004B5B64">
        <w:rPr>
          <w:rFonts w:ascii="Times New Roman" w:hAnsi="Times New Roman" w:cs="Times New Roman"/>
          <w:sz w:val="28"/>
          <w:szCs w:val="28"/>
        </w:rPr>
        <w:t xml:space="preserve"> </w:t>
      </w:r>
      <w:r w:rsidR="009E2DBC" w:rsidRPr="004B5B64">
        <w:rPr>
          <w:rFonts w:ascii="Times New Roman" w:hAnsi="Times New Roman" w:cs="Times New Roman"/>
          <w:sz w:val="28"/>
          <w:szCs w:val="28"/>
        </w:rPr>
        <w:t>декабря</w:t>
      </w:r>
      <w:r w:rsidR="00CB7AC8" w:rsidRPr="004B5B64">
        <w:rPr>
          <w:rFonts w:ascii="Times New Roman" w:hAnsi="Times New Roman" w:cs="Times New Roman"/>
          <w:sz w:val="28"/>
          <w:szCs w:val="28"/>
        </w:rPr>
        <w:t xml:space="preserve"> </w:t>
      </w:r>
      <w:r w:rsidR="002C21EB" w:rsidRPr="004B5B64">
        <w:rPr>
          <w:rFonts w:ascii="Times New Roman" w:hAnsi="Times New Roman" w:cs="Times New Roman"/>
          <w:sz w:val="28"/>
          <w:szCs w:val="28"/>
        </w:rPr>
        <w:t>202</w:t>
      </w:r>
      <w:r w:rsidR="009E2DBC" w:rsidRPr="004B5B64">
        <w:rPr>
          <w:rFonts w:ascii="Times New Roman" w:hAnsi="Times New Roman" w:cs="Times New Roman"/>
          <w:sz w:val="28"/>
          <w:szCs w:val="28"/>
        </w:rPr>
        <w:t>5</w:t>
      </w:r>
      <w:r w:rsidR="002C21EB" w:rsidRPr="004B5B64">
        <w:rPr>
          <w:rFonts w:ascii="Times New Roman" w:hAnsi="Times New Roman" w:cs="Times New Roman"/>
          <w:sz w:val="28"/>
          <w:szCs w:val="28"/>
        </w:rPr>
        <w:t xml:space="preserve"> г.)</w:t>
      </w:r>
      <w:r w:rsidR="008241EC" w:rsidRPr="004B5B64">
        <w:rPr>
          <w:rFonts w:ascii="Times New Roman" w:hAnsi="Times New Roman" w:cs="Times New Roman"/>
          <w:sz w:val="28"/>
          <w:szCs w:val="28"/>
        </w:rPr>
        <w:t>;</w:t>
      </w:r>
    </w:p>
    <w:p w14:paraId="349E906A" w14:textId="73D4BB7E" w:rsidR="009A1D0B" w:rsidRPr="004B5B64" w:rsidRDefault="009A1D0B" w:rsidP="007410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B64">
        <w:rPr>
          <w:rFonts w:ascii="Times New Roman" w:hAnsi="Times New Roman" w:cs="Times New Roman"/>
          <w:sz w:val="28"/>
          <w:szCs w:val="28"/>
        </w:rPr>
        <w:t xml:space="preserve">2. </w:t>
      </w:r>
      <w:r w:rsidR="00F70289" w:rsidRPr="004B5B64">
        <w:rPr>
          <w:rFonts w:ascii="Times New Roman" w:hAnsi="Times New Roman" w:cs="Times New Roman"/>
          <w:sz w:val="28"/>
          <w:szCs w:val="28"/>
        </w:rPr>
        <w:t xml:space="preserve">Закон Республики Башкортостан от 13 июля 2009 года № 145-з «О противодействии коррупции в Республике Башкортостан» </w:t>
      </w:r>
      <w:r w:rsidR="00CB7AC8" w:rsidRPr="004B5B64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="00CB7AC8" w:rsidRPr="004B5B64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CB7AC8" w:rsidRPr="004B5B64">
        <w:rPr>
          <w:rFonts w:ascii="Times New Roman" w:hAnsi="Times New Roman" w:cs="Times New Roman"/>
          <w:sz w:val="28"/>
          <w:szCs w:val="28"/>
        </w:rPr>
        <w:t xml:space="preserve">: </w:t>
      </w:r>
      <w:r w:rsidR="00F70289" w:rsidRPr="004B5B64">
        <w:rPr>
          <w:rFonts w:ascii="Times New Roman" w:hAnsi="Times New Roman" w:cs="Times New Roman"/>
          <w:sz w:val="28"/>
          <w:szCs w:val="28"/>
        </w:rPr>
        <w:t>https://base.garant.ru/17721452/</w:t>
      </w:r>
      <w:r w:rsidR="00CB7AC8" w:rsidRPr="004B5B64">
        <w:rPr>
          <w:rFonts w:ascii="Times New Roman" w:hAnsi="Times New Roman" w:cs="Times New Roman"/>
          <w:sz w:val="28"/>
          <w:szCs w:val="28"/>
        </w:rPr>
        <w:t xml:space="preserve"> (дата обращения </w:t>
      </w:r>
      <w:r w:rsidR="00F70289" w:rsidRPr="004B5B64">
        <w:rPr>
          <w:rFonts w:ascii="Times New Roman" w:hAnsi="Times New Roman" w:cs="Times New Roman"/>
          <w:sz w:val="28"/>
          <w:szCs w:val="28"/>
        </w:rPr>
        <w:t>12</w:t>
      </w:r>
      <w:r w:rsidR="00CB7AC8" w:rsidRPr="004B5B64">
        <w:rPr>
          <w:rFonts w:ascii="Times New Roman" w:hAnsi="Times New Roman" w:cs="Times New Roman"/>
          <w:sz w:val="28"/>
          <w:szCs w:val="28"/>
        </w:rPr>
        <w:t xml:space="preserve"> </w:t>
      </w:r>
      <w:r w:rsidR="00F70289" w:rsidRPr="004B5B64">
        <w:rPr>
          <w:rFonts w:ascii="Times New Roman" w:hAnsi="Times New Roman" w:cs="Times New Roman"/>
          <w:sz w:val="28"/>
          <w:szCs w:val="28"/>
        </w:rPr>
        <w:t>декабря</w:t>
      </w:r>
      <w:r w:rsidR="00CB7AC8" w:rsidRPr="004B5B64">
        <w:rPr>
          <w:rFonts w:ascii="Times New Roman" w:hAnsi="Times New Roman" w:cs="Times New Roman"/>
          <w:sz w:val="28"/>
          <w:szCs w:val="28"/>
        </w:rPr>
        <w:t xml:space="preserve"> 202</w:t>
      </w:r>
      <w:r w:rsidR="00F70289" w:rsidRPr="004B5B64">
        <w:rPr>
          <w:rFonts w:ascii="Times New Roman" w:hAnsi="Times New Roman" w:cs="Times New Roman"/>
          <w:sz w:val="28"/>
          <w:szCs w:val="28"/>
        </w:rPr>
        <w:t>5</w:t>
      </w:r>
      <w:r w:rsidR="00CB7AC8" w:rsidRPr="004B5B64">
        <w:rPr>
          <w:rFonts w:ascii="Times New Roman" w:hAnsi="Times New Roman" w:cs="Times New Roman"/>
          <w:sz w:val="28"/>
          <w:szCs w:val="28"/>
        </w:rPr>
        <w:t xml:space="preserve"> г.);</w:t>
      </w:r>
    </w:p>
    <w:p w14:paraId="33966F36" w14:textId="442743EE" w:rsidR="00522A14" w:rsidRPr="004B5B64" w:rsidRDefault="009A1D0B" w:rsidP="007410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B64">
        <w:rPr>
          <w:rFonts w:ascii="Times New Roman" w:hAnsi="Times New Roman" w:cs="Times New Roman"/>
          <w:sz w:val="28"/>
          <w:szCs w:val="28"/>
        </w:rPr>
        <w:t xml:space="preserve">3. </w:t>
      </w:r>
      <w:r w:rsidR="00C3498C" w:rsidRPr="004B5B64">
        <w:rPr>
          <w:rFonts w:ascii="Times New Roman" w:hAnsi="Times New Roman" w:cs="Times New Roman"/>
          <w:sz w:val="28"/>
          <w:szCs w:val="28"/>
        </w:rPr>
        <w:t>Закон Республики Башкортостан от 18 июля 2005 года № 206-з «О государственной гражданской службе Республики Башкортостан»</w:t>
      </w:r>
      <w:r w:rsidR="007B55CB" w:rsidRPr="004B5B64">
        <w:rPr>
          <w:rFonts w:ascii="Times New Roman" w:hAnsi="Times New Roman" w:cs="Times New Roman"/>
          <w:sz w:val="28"/>
          <w:szCs w:val="28"/>
        </w:rPr>
        <w:t xml:space="preserve"> </w:t>
      </w:r>
      <w:r w:rsidR="004D3C8B" w:rsidRPr="004B5B64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="00F8494E" w:rsidRPr="004B5B64">
        <w:rPr>
          <w:rFonts w:ascii="Times New Roman" w:hAnsi="Times New Roman" w:cs="Times New Roman"/>
          <w:sz w:val="28"/>
          <w:szCs w:val="28"/>
        </w:rPr>
        <w:t xml:space="preserve">URL: </w:t>
      </w:r>
      <w:r w:rsidR="00C3498C" w:rsidRPr="004B5B64">
        <w:rPr>
          <w:rFonts w:ascii="Times New Roman" w:hAnsi="Times New Roman" w:cs="Times New Roman"/>
          <w:sz w:val="28"/>
          <w:szCs w:val="28"/>
        </w:rPr>
        <w:t xml:space="preserve">https://docs.cntd.ru/document/446174121 </w:t>
      </w:r>
      <w:r w:rsidR="006F5FD7" w:rsidRPr="004B5B64">
        <w:rPr>
          <w:rFonts w:ascii="Times New Roman" w:hAnsi="Times New Roman" w:cs="Times New Roman"/>
          <w:sz w:val="28"/>
          <w:szCs w:val="28"/>
        </w:rPr>
        <w:t xml:space="preserve">(дата обращения </w:t>
      </w:r>
      <w:r w:rsidR="00C3498C" w:rsidRPr="004B5B64">
        <w:rPr>
          <w:rFonts w:ascii="Times New Roman" w:hAnsi="Times New Roman" w:cs="Times New Roman"/>
          <w:sz w:val="28"/>
          <w:szCs w:val="28"/>
        </w:rPr>
        <w:t>12</w:t>
      </w:r>
      <w:r w:rsidR="006F5FD7" w:rsidRPr="004B5B64">
        <w:rPr>
          <w:rFonts w:ascii="Times New Roman" w:hAnsi="Times New Roman" w:cs="Times New Roman"/>
          <w:sz w:val="28"/>
          <w:szCs w:val="28"/>
        </w:rPr>
        <w:t xml:space="preserve"> </w:t>
      </w:r>
      <w:r w:rsidR="00C3498C" w:rsidRPr="004B5B64">
        <w:rPr>
          <w:rFonts w:ascii="Times New Roman" w:hAnsi="Times New Roman" w:cs="Times New Roman"/>
          <w:sz w:val="28"/>
          <w:szCs w:val="28"/>
        </w:rPr>
        <w:t>декабря</w:t>
      </w:r>
      <w:r w:rsidR="006F5FD7" w:rsidRPr="004B5B64">
        <w:rPr>
          <w:rFonts w:ascii="Times New Roman" w:hAnsi="Times New Roman" w:cs="Times New Roman"/>
          <w:sz w:val="28"/>
          <w:szCs w:val="28"/>
        </w:rPr>
        <w:t xml:space="preserve"> </w:t>
      </w:r>
      <w:r w:rsidR="00522A14" w:rsidRPr="004B5B64">
        <w:rPr>
          <w:rFonts w:ascii="Times New Roman" w:hAnsi="Times New Roman" w:cs="Times New Roman"/>
          <w:sz w:val="28"/>
          <w:szCs w:val="28"/>
        </w:rPr>
        <w:t>2025</w:t>
      </w:r>
      <w:r w:rsidR="006F5FD7" w:rsidRPr="004B5B64">
        <w:rPr>
          <w:rFonts w:ascii="Times New Roman" w:hAnsi="Times New Roman" w:cs="Times New Roman"/>
          <w:sz w:val="28"/>
          <w:szCs w:val="28"/>
        </w:rPr>
        <w:t xml:space="preserve"> г.).</w:t>
      </w:r>
    </w:p>
    <w:sectPr w:rsidR="00522A14" w:rsidRPr="004B5B64" w:rsidSect="00A11159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287E0" w14:textId="77777777" w:rsidR="00E57355" w:rsidRDefault="00E57355" w:rsidP="00EA1373">
      <w:pPr>
        <w:spacing w:after="0" w:line="240" w:lineRule="auto"/>
      </w:pPr>
      <w:r>
        <w:separator/>
      </w:r>
    </w:p>
  </w:endnote>
  <w:endnote w:type="continuationSeparator" w:id="0">
    <w:p w14:paraId="4C0D3A70" w14:textId="77777777" w:rsidR="00E57355" w:rsidRDefault="00E57355" w:rsidP="00EA1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89403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069AF2E" w14:textId="5D220AA1" w:rsidR="00AB6469" w:rsidRPr="009E3647" w:rsidRDefault="00AB6469">
        <w:pPr>
          <w:pStyle w:val="a8"/>
          <w:jc w:val="right"/>
          <w:rPr>
            <w:rFonts w:ascii="Times New Roman" w:hAnsi="Times New Roman" w:cs="Times New Roman"/>
          </w:rPr>
        </w:pPr>
        <w:r w:rsidRPr="009E3647">
          <w:rPr>
            <w:rFonts w:ascii="Times New Roman" w:hAnsi="Times New Roman" w:cs="Times New Roman"/>
          </w:rPr>
          <w:fldChar w:fldCharType="begin"/>
        </w:r>
        <w:r w:rsidRPr="009E3647">
          <w:rPr>
            <w:rFonts w:ascii="Times New Roman" w:hAnsi="Times New Roman" w:cs="Times New Roman"/>
          </w:rPr>
          <w:instrText>PAGE   \* MERGEFORMAT</w:instrText>
        </w:r>
        <w:r w:rsidRPr="009E3647">
          <w:rPr>
            <w:rFonts w:ascii="Times New Roman" w:hAnsi="Times New Roman" w:cs="Times New Roman"/>
          </w:rPr>
          <w:fldChar w:fldCharType="separate"/>
        </w:r>
        <w:r w:rsidR="0063457E">
          <w:rPr>
            <w:rFonts w:ascii="Times New Roman" w:hAnsi="Times New Roman" w:cs="Times New Roman"/>
            <w:noProof/>
          </w:rPr>
          <w:t>4</w:t>
        </w:r>
        <w:r w:rsidRPr="009E3647">
          <w:rPr>
            <w:rFonts w:ascii="Times New Roman" w:hAnsi="Times New Roman" w:cs="Times New Roman"/>
          </w:rPr>
          <w:fldChar w:fldCharType="end"/>
        </w:r>
      </w:p>
    </w:sdtContent>
  </w:sdt>
  <w:p w14:paraId="200728C8" w14:textId="77777777" w:rsidR="00AB6469" w:rsidRDefault="00AB646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D723F" w14:textId="77777777" w:rsidR="00E57355" w:rsidRDefault="00E57355" w:rsidP="00EA1373">
      <w:pPr>
        <w:spacing w:after="0" w:line="240" w:lineRule="auto"/>
      </w:pPr>
      <w:r>
        <w:separator/>
      </w:r>
    </w:p>
  </w:footnote>
  <w:footnote w:type="continuationSeparator" w:id="0">
    <w:p w14:paraId="45851C7C" w14:textId="77777777" w:rsidR="00E57355" w:rsidRDefault="00E57355" w:rsidP="00EA13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E2A5F"/>
    <w:multiLevelType w:val="hybridMultilevel"/>
    <w:tmpl w:val="68C83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44262"/>
    <w:multiLevelType w:val="hybridMultilevel"/>
    <w:tmpl w:val="C3481276"/>
    <w:lvl w:ilvl="0" w:tplc="E7A665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DF28B4"/>
    <w:multiLevelType w:val="hybridMultilevel"/>
    <w:tmpl w:val="AF282B2E"/>
    <w:lvl w:ilvl="0" w:tplc="03146B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82E2683"/>
    <w:multiLevelType w:val="hybridMultilevel"/>
    <w:tmpl w:val="5B064CDC"/>
    <w:lvl w:ilvl="0" w:tplc="657A8CB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E1447"/>
    <w:multiLevelType w:val="hybridMultilevel"/>
    <w:tmpl w:val="64884010"/>
    <w:lvl w:ilvl="0" w:tplc="E8883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92F42"/>
    <w:multiLevelType w:val="hybridMultilevel"/>
    <w:tmpl w:val="6FEE7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87122"/>
    <w:multiLevelType w:val="hybridMultilevel"/>
    <w:tmpl w:val="67582A40"/>
    <w:lvl w:ilvl="0" w:tplc="657A8CB4">
      <w:start w:val="1"/>
      <w:numFmt w:val="decimal"/>
      <w:lvlText w:val="%1."/>
      <w:lvlJc w:val="left"/>
      <w:pPr>
        <w:ind w:left="22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 w15:restartNumberingAfterBreak="0">
    <w:nsid w:val="7BBF2B55"/>
    <w:multiLevelType w:val="hybridMultilevel"/>
    <w:tmpl w:val="2D322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247151">
    <w:abstractNumId w:val="0"/>
  </w:num>
  <w:num w:numId="2" w16cid:durableId="275137001">
    <w:abstractNumId w:val="7"/>
  </w:num>
  <w:num w:numId="3" w16cid:durableId="766729199">
    <w:abstractNumId w:val="6"/>
  </w:num>
  <w:num w:numId="4" w16cid:durableId="1897543082">
    <w:abstractNumId w:val="3"/>
  </w:num>
  <w:num w:numId="5" w16cid:durableId="716978703">
    <w:abstractNumId w:val="1"/>
  </w:num>
  <w:num w:numId="6" w16cid:durableId="914050419">
    <w:abstractNumId w:val="4"/>
  </w:num>
  <w:num w:numId="7" w16cid:durableId="1054962351">
    <w:abstractNumId w:val="2"/>
  </w:num>
  <w:num w:numId="8" w16cid:durableId="5238336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C7E"/>
    <w:rsid w:val="00000FAA"/>
    <w:rsid w:val="000010EC"/>
    <w:rsid w:val="00001517"/>
    <w:rsid w:val="000071BD"/>
    <w:rsid w:val="000072FF"/>
    <w:rsid w:val="00010904"/>
    <w:rsid w:val="00011FB6"/>
    <w:rsid w:val="000144EC"/>
    <w:rsid w:val="00015483"/>
    <w:rsid w:val="00016841"/>
    <w:rsid w:val="00023F7D"/>
    <w:rsid w:val="00030EDF"/>
    <w:rsid w:val="000349E0"/>
    <w:rsid w:val="00042EC5"/>
    <w:rsid w:val="00044CD4"/>
    <w:rsid w:val="00050216"/>
    <w:rsid w:val="0005154A"/>
    <w:rsid w:val="00053C19"/>
    <w:rsid w:val="000604D1"/>
    <w:rsid w:val="00064A0D"/>
    <w:rsid w:val="000723DF"/>
    <w:rsid w:val="0007327E"/>
    <w:rsid w:val="00073C7D"/>
    <w:rsid w:val="000831AD"/>
    <w:rsid w:val="00083714"/>
    <w:rsid w:val="0008660B"/>
    <w:rsid w:val="000916D2"/>
    <w:rsid w:val="0009230E"/>
    <w:rsid w:val="0009445A"/>
    <w:rsid w:val="00094519"/>
    <w:rsid w:val="00097EF5"/>
    <w:rsid w:val="000A7DC3"/>
    <w:rsid w:val="000B053E"/>
    <w:rsid w:val="000B2A53"/>
    <w:rsid w:val="000B3665"/>
    <w:rsid w:val="000B4735"/>
    <w:rsid w:val="000C27DD"/>
    <w:rsid w:val="000C320A"/>
    <w:rsid w:val="000C6EE1"/>
    <w:rsid w:val="000C7BE4"/>
    <w:rsid w:val="000D0988"/>
    <w:rsid w:val="000D23D9"/>
    <w:rsid w:val="000D7323"/>
    <w:rsid w:val="000E3FD4"/>
    <w:rsid w:val="000E54AB"/>
    <w:rsid w:val="000F1401"/>
    <w:rsid w:val="000F3EA4"/>
    <w:rsid w:val="000F4E68"/>
    <w:rsid w:val="001011C8"/>
    <w:rsid w:val="00101C61"/>
    <w:rsid w:val="00101D4D"/>
    <w:rsid w:val="00106DB5"/>
    <w:rsid w:val="0011052A"/>
    <w:rsid w:val="0011342A"/>
    <w:rsid w:val="001139F7"/>
    <w:rsid w:val="00113E47"/>
    <w:rsid w:val="001154A8"/>
    <w:rsid w:val="0011794B"/>
    <w:rsid w:val="00117C7E"/>
    <w:rsid w:val="00120AFE"/>
    <w:rsid w:val="001263DB"/>
    <w:rsid w:val="00126F48"/>
    <w:rsid w:val="0013469D"/>
    <w:rsid w:val="00140987"/>
    <w:rsid w:val="00150917"/>
    <w:rsid w:val="0015355A"/>
    <w:rsid w:val="00156D21"/>
    <w:rsid w:val="001570D5"/>
    <w:rsid w:val="00161836"/>
    <w:rsid w:val="00170E81"/>
    <w:rsid w:val="00177F55"/>
    <w:rsid w:val="00182A16"/>
    <w:rsid w:val="00184FD4"/>
    <w:rsid w:val="00186EF7"/>
    <w:rsid w:val="00191D1E"/>
    <w:rsid w:val="00193FC3"/>
    <w:rsid w:val="0019430E"/>
    <w:rsid w:val="001955AE"/>
    <w:rsid w:val="001968C1"/>
    <w:rsid w:val="00196E00"/>
    <w:rsid w:val="001A05E2"/>
    <w:rsid w:val="001A5C2A"/>
    <w:rsid w:val="001B1143"/>
    <w:rsid w:val="001C04A6"/>
    <w:rsid w:val="001C5579"/>
    <w:rsid w:val="001D5E69"/>
    <w:rsid w:val="001D60BC"/>
    <w:rsid w:val="001D709B"/>
    <w:rsid w:val="001E1F47"/>
    <w:rsid w:val="001E2A94"/>
    <w:rsid w:val="001E408D"/>
    <w:rsid w:val="001E4283"/>
    <w:rsid w:val="001E53B6"/>
    <w:rsid w:val="001E5FE3"/>
    <w:rsid w:val="001F212D"/>
    <w:rsid w:val="001F2881"/>
    <w:rsid w:val="001F5802"/>
    <w:rsid w:val="001F5B11"/>
    <w:rsid w:val="001F6762"/>
    <w:rsid w:val="001F679A"/>
    <w:rsid w:val="001F6F37"/>
    <w:rsid w:val="00201E0D"/>
    <w:rsid w:val="002056C6"/>
    <w:rsid w:val="0020611B"/>
    <w:rsid w:val="002137B4"/>
    <w:rsid w:val="0022155A"/>
    <w:rsid w:val="00224F9B"/>
    <w:rsid w:val="00226DF3"/>
    <w:rsid w:val="00235AC0"/>
    <w:rsid w:val="00235ECD"/>
    <w:rsid w:val="0024017C"/>
    <w:rsid w:val="00244460"/>
    <w:rsid w:val="0024647D"/>
    <w:rsid w:val="002517C2"/>
    <w:rsid w:val="002678C4"/>
    <w:rsid w:val="00270563"/>
    <w:rsid w:val="00277AF8"/>
    <w:rsid w:val="00284282"/>
    <w:rsid w:val="002A1D86"/>
    <w:rsid w:val="002A68C2"/>
    <w:rsid w:val="002B5235"/>
    <w:rsid w:val="002B6AB3"/>
    <w:rsid w:val="002C1ABE"/>
    <w:rsid w:val="002C21EB"/>
    <w:rsid w:val="002C3213"/>
    <w:rsid w:val="002C6CBC"/>
    <w:rsid w:val="002D12B8"/>
    <w:rsid w:val="002D6181"/>
    <w:rsid w:val="002E49D6"/>
    <w:rsid w:val="002E627D"/>
    <w:rsid w:val="00301092"/>
    <w:rsid w:val="0031028F"/>
    <w:rsid w:val="00310794"/>
    <w:rsid w:val="00311F09"/>
    <w:rsid w:val="0031263E"/>
    <w:rsid w:val="003152A5"/>
    <w:rsid w:val="00316FE8"/>
    <w:rsid w:val="00320896"/>
    <w:rsid w:val="00321DAB"/>
    <w:rsid w:val="00322633"/>
    <w:rsid w:val="00322CD4"/>
    <w:rsid w:val="00324712"/>
    <w:rsid w:val="00333647"/>
    <w:rsid w:val="00335439"/>
    <w:rsid w:val="00341C38"/>
    <w:rsid w:val="003448B1"/>
    <w:rsid w:val="003448EA"/>
    <w:rsid w:val="003535BB"/>
    <w:rsid w:val="0035550F"/>
    <w:rsid w:val="00367338"/>
    <w:rsid w:val="003675E7"/>
    <w:rsid w:val="00384F98"/>
    <w:rsid w:val="003914E4"/>
    <w:rsid w:val="003971D5"/>
    <w:rsid w:val="003A054C"/>
    <w:rsid w:val="003B0C6C"/>
    <w:rsid w:val="003B14A3"/>
    <w:rsid w:val="003B576B"/>
    <w:rsid w:val="003B61CA"/>
    <w:rsid w:val="003B7FE2"/>
    <w:rsid w:val="003C1AB7"/>
    <w:rsid w:val="003C1CDB"/>
    <w:rsid w:val="003C2F36"/>
    <w:rsid w:val="003D3BE5"/>
    <w:rsid w:val="003D57FF"/>
    <w:rsid w:val="003D79AB"/>
    <w:rsid w:val="003E070A"/>
    <w:rsid w:val="003E1975"/>
    <w:rsid w:val="003E581F"/>
    <w:rsid w:val="003F0CEE"/>
    <w:rsid w:val="003F29D4"/>
    <w:rsid w:val="003F5494"/>
    <w:rsid w:val="003F71A3"/>
    <w:rsid w:val="003F78B0"/>
    <w:rsid w:val="003F7982"/>
    <w:rsid w:val="00406980"/>
    <w:rsid w:val="00412878"/>
    <w:rsid w:val="004137B3"/>
    <w:rsid w:val="00413DA8"/>
    <w:rsid w:val="00421D0B"/>
    <w:rsid w:val="00422EFA"/>
    <w:rsid w:val="00430378"/>
    <w:rsid w:val="00436359"/>
    <w:rsid w:val="0043767A"/>
    <w:rsid w:val="004404CF"/>
    <w:rsid w:val="00443656"/>
    <w:rsid w:val="004460B7"/>
    <w:rsid w:val="004469F6"/>
    <w:rsid w:val="0045191F"/>
    <w:rsid w:val="0047164B"/>
    <w:rsid w:val="00472030"/>
    <w:rsid w:val="00473B66"/>
    <w:rsid w:val="00475B9D"/>
    <w:rsid w:val="00475DF1"/>
    <w:rsid w:val="00476C77"/>
    <w:rsid w:val="00483915"/>
    <w:rsid w:val="00485E20"/>
    <w:rsid w:val="00485FE4"/>
    <w:rsid w:val="004916B6"/>
    <w:rsid w:val="004972BA"/>
    <w:rsid w:val="004A0EA1"/>
    <w:rsid w:val="004A424F"/>
    <w:rsid w:val="004B19E0"/>
    <w:rsid w:val="004B5B64"/>
    <w:rsid w:val="004C4D8A"/>
    <w:rsid w:val="004D18B2"/>
    <w:rsid w:val="004D3C8B"/>
    <w:rsid w:val="004D4284"/>
    <w:rsid w:val="004E2AEE"/>
    <w:rsid w:val="004E4DC3"/>
    <w:rsid w:val="004F33C9"/>
    <w:rsid w:val="004F7562"/>
    <w:rsid w:val="00505005"/>
    <w:rsid w:val="005128DD"/>
    <w:rsid w:val="00513568"/>
    <w:rsid w:val="005203E4"/>
    <w:rsid w:val="00522A14"/>
    <w:rsid w:val="00523991"/>
    <w:rsid w:val="00526E35"/>
    <w:rsid w:val="00532578"/>
    <w:rsid w:val="005338C9"/>
    <w:rsid w:val="00540738"/>
    <w:rsid w:val="00542425"/>
    <w:rsid w:val="0055054F"/>
    <w:rsid w:val="0055129C"/>
    <w:rsid w:val="0055175A"/>
    <w:rsid w:val="0055335C"/>
    <w:rsid w:val="005535D6"/>
    <w:rsid w:val="00561374"/>
    <w:rsid w:val="0057164D"/>
    <w:rsid w:val="005755D6"/>
    <w:rsid w:val="00577CF2"/>
    <w:rsid w:val="005824E9"/>
    <w:rsid w:val="00590694"/>
    <w:rsid w:val="00594100"/>
    <w:rsid w:val="005A1EEA"/>
    <w:rsid w:val="005A30FC"/>
    <w:rsid w:val="005A5099"/>
    <w:rsid w:val="005A58F5"/>
    <w:rsid w:val="005B165D"/>
    <w:rsid w:val="005B1EA0"/>
    <w:rsid w:val="005B666F"/>
    <w:rsid w:val="005C657F"/>
    <w:rsid w:val="005C6EF2"/>
    <w:rsid w:val="005C7576"/>
    <w:rsid w:val="005E47E8"/>
    <w:rsid w:val="005E5974"/>
    <w:rsid w:val="005E62CC"/>
    <w:rsid w:val="005F332C"/>
    <w:rsid w:val="005F7CA2"/>
    <w:rsid w:val="006011A0"/>
    <w:rsid w:val="00601548"/>
    <w:rsid w:val="00605D56"/>
    <w:rsid w:val="00610686"/>
    <w:rsid w:val="006113E8"/>
    <w:rsid w:val="00622AF5"/>
    <w:rsid w:val="00631CA2"/>
    <w:rsid w:val="00632ECF"/>
    <w:rsid w:val="0063457E"/>
    <w:rsid w:val="00636724"/>
    <w:rsid w:val="00637270"/>
    <w:rsid w:val="0064337C"/>
    <w:rsid w:val="006458CC"/>
    <w:rsid w:val="006469CB"/>
    <w:rsid w:val="00647295"/>
    <w:rsid w:val="00663848"/>
    <w:rsid w:val="006718D4"/>
    <w:rsid w:val="006748F9"/>
    <w:rsid w:val="00676546"/>
    <w:rsid w:val="00676CF6"/>
    <w:rsid w:val="00682EFE"/>
    <w:rsid w:val="00697B1E"/>
    <w:rsid w:val="006A2C6E"/>
    <w:rsid w:val="006A3602"/>
    <w:rsid w:val="006A7E38"/>
    <w:rsid w:val="006B307C"/>
    <w:rsid w:val="006B71B5"/>
    <w:rsid w:val="006C0617"/>
    <w:rsid w:val="006C0E0F"/>
    <w:rsid w:val="006D0D3E"/>
    <w:rsid w:val="006D2507"/>
    <w:rsid w:val="006D78D9"/>
    <w:rsid w:val="006E37D5"/>
    <w:rsid w:val="006E4D95"/>
    <w:rsid w:val="006F0318"/>
    <w:rsid w:val="006F0EF0"/>
    <w:rsid w:val="006F3D45"/>
    <w:rsid w:val="006F5FD7"/>
    <w:rsid w:val="007114D8"/>
    <w:rsid w:val="00712244"/>
    <w:rsid w:val="00713543"/>
    <w:rsid w:val="00726A0A"/>
    <w:rsid w:val="00731403"/>
    <w:rsid w:val="00732CAB"/>
    <w:rsid w:val="007355D3"/>
    <w:rsid w:val="00736B3E"/>
    <w:rsid w:val="00741077"/>
    <w:rsid w:val="007477FC"/>
    <w:rsid w:val="00756C20"/>
    <w:rsid w:val="00762209"/>
    <w:rsid w:val="00763615"/>
    <w:rsid w:val="007645BA"/>
    <w:rsid w:val="00765B50"/>
    <w:rsid w:val="007666F8"/>
    <w:rsid w:val="0077119C"/>
    <w:rsid w:val="00782E3C"/>
    <w:rsid w:val="0078524B"/>
    <w:rsid w:val="007932A0"/>
    <w:rsid w:val="007A0111"/>
    <w:rsid w:val="007A09C6"/>
    <w:rsid w:val="007A2DBA"/>
    <w:rsid w:val="007A7E40"/>
    <w:rsid w:val="007B0881"/>
    <w:rsid w:val="007B14C6"/>
    <w:rsid w:val="007B1DE8"/>
    <w:rsid w:val="007B54C1"/>
    <w:rsid w:val="007B55CB"/>
    <w:rsid w:val="007B66E7"/>
    <w:rsid w:val="007B7F5B"/>
    <w:rsid w:val="007C3596"/>
    <w:rsid w:val="007D6B16"/>
    <w:rsid w:val="007E1457"/>
    <w:rsid w:val="007E7E80"/>
    <w:rsid w:val="007F5842"/>
    <w:rsid w:val="007F5E81"/>
    <w:rsid w:val="00807B8D"/>
    <w:rsid w:val="008125F1"/>
    <w:rsid w:val="008146DA"/>
    <w:rsid w:val="008159E5"/>
    <w:rsid w:val="00815BA3"/>
    <w:rsid w:val="00817870"/>
    <w:rsid w:val="008241EC"/>
    <w:rsid w:val="00831765"/>
    <w:rsid w:val="00835C23"/>
    <w:rsid w:val="00840552"/>
    <w:rsid w:val="0085216B"/>
    <w:rsid w:val="008537C7"/>
    <w:rsid w:val="00862F30"/>
    <w:rsid w:val="008661C4"/>
    <w:rsid w:val="00875206"/>
    <w:rsid w:val="00876117"/>
    <w:rsid w:val="00876CE4"/>
    <w:rsid w:val="008804AC"/>
    <w:rsid w:val="00890F87"/>
    <w:rsid w:val="008912CD"/>
    <w:rsid w:val="00897D59"/>
    <w:rsid w:val="008A53C0"/>
    <w:rsid w:val="008A777B"/>
    <w:rsid w:val="008B3179"/>
    <w:rsid w:val="008B5844"/>
    <w:rsid w:val="008B7648"/>
    <w:rsid w:val="008B7B13"/>
    <w:rsid w:val="008C0F1A"/>
    <w:rsid w:val="008C3D3C"/>
    <w:rsid w:val="008E2E8E"/>
    <w:rsid w:val="008E4DA6"/>
    <w:rsid w:val="008F23DC"/>
    <w:rsid w:val="009026D5"/>
    <w:rsid w:val="009036EC"/>
    <w:rsid w:val="00904549"/>
    <w:rsid w:val="0090473C"/>
    <w:rsid w:val="00912727"/>
    <w:rsid w:val="009144D6"/>
    <w:rsid w:val="00914A8A"/>
    <w:rsid w:val="00915D2A"/>
    <w:rsid w:val="00916CF7"/>
    <w:rsid w:val="009216C3"/>
    <w:rsid w:val="00930060"/>
    <w:rsid w:val="00933440"/>
    <w:rsid w:val="0093384A"/>
    <w:rsid w:val="00934832"/>
    <w:rsid w:val="00936416"/>
    <w:rsid w:val="0094455B"/>
    <w:rsid w:val="009512D5"/>
    <w:rsid w:val="00951A4A"/>
    <w:rsid w:val="00954A5D"/>
    <w:rsid w:val="00965B2E"/>
    <w:rsid w:val="009719E0"/>
    <w:rsid w:val="00973D55"/>
    <w:rsid w:val="0098003B"/>
    <w:rsid w:val="009805DD"/>
    <w:rsid w:val="00981D41"/>
    <w:rsid w:val="009857F0"/>
    <w:rsid w:val="009868A2"/>
    <w:rsid w:val="00987816"/>
    <w:rsid w:val="0098781C"/>
    <w:rsid w:val="0099235B"/>
    <w:rsid w:val="00995A6C"/>
    <w:rsid w:val="009960EB"/>
    <w:rsid w:val="009A0A7C"/>
    <w:rsid w:val="009A0EA9"/>
    <w:rsid w:val="009A1D0B"/>
    <w:rsid w:val="009A2EE5"/>
    <w:rsid w:val="009B6743"/>
    <w:rsid w:val="009C05AC"/>
    <w:rsid w:val="009C2B5E"/>
    <w:rsid w:val="009C57D7"/>
    <w:rsid w:val="009D387D"/>
    <w:rsid w:val="009D44A0"/>
    <w:rsid w:val="009E0D69"/>
    <w:rsid w:val="009E0F02"/>
    <w:rsid w:val="009E2DBC"/>
    <w:rsid w:val="009E3647"/>
    <w:rsid w:val="00A03ADC"/>
    <w:rsid w:val="00A03ECB"/>
    <w:rsid w:val="00A11159"/>
    <w:rsid w:val="00A12C23"/>
    <w:rsid w:val="00A17056"/>
    <w:rsid w:val="00A21BDE"/>
    <w:rsid w:val="00A22656"/>
    <w:rsid w:val="00A25CC3"/>
    <w:rsid w:val="00A32238"/>
    <w:rsid w:val="00A3240D"/>
    <w:rsid w:val="00A450F2"/>
    <w:rsid w:val="00A46CC5"/>
    <w:rsid w:val="00A5078D"/>
    <w:rsid w:val="00A5242F"/>
    <w:rsid w:val="00A55250"/>
    <w:rsid w:val="00A74508"/>
    <w:rsid w:val="00A91C69"/>
    <w:rsid w:val="00A96F81"/>
    <w:rsid w:val="00AA412B"/>
    <w:rsid w:val="00AA6CEE"/>
    <w:rsid w:val="00AB048C"/>
    <w:rsid w:val="00AB0717"/>
    <w:rsid w:val="00AB6373"/>
    <w:rsid w:val="00AB6469"/>
    <w:rsid w:val="00AC2BAC"/>
    <w:rsid w:val="00AC53F2"/>
    <w:rsid w:val="00AC54D3"/>
    <w:rsid w:val="00AC79DF"/>
    <w:rsid w:val="00AD6BB8"/>
    <w:rsid w:val="00AE2911"/>
    <w:rsid w:val="00AE3EA0"/>
    <w:rsid w:val="00AE503A"/>
    <w:rsid w:val="00AF3570"/>
    <w:rsid w:val="00AF44C6"/>
    <w:rsid w:val="00AF49CA"/>
    <w:rsid w:val="00AF73F7"/>
    <w:rsid w:val="00B00D50"/>
    <w:rsid w:val="00B022BB"/>
    <w:rsid w:val="00B06944"/>
    <w:rsid w:val="00B07107"/>
    <w:rsid w:val="00B12197"/>
    <w:rsid w:val="00B14068"/>
    <w:rsid w:val="00B22828"/>
    <w:rsid w:val="00B302A2"/>
    <w:rsid w:val="00B31148"/>
    <w:rsid w:val="00B322BC"/>
    <w:rsid w:val="00B32FA4"/>
    <w:rsid w:val="00B35409"/>
    <w:rsid w:val="00B354E6"/>
    <w:rsid w:val="00B430DC"/>
    <w:rsid w:val="00B46398"/>
    <w:rsid w:val="00B47105"/>
    <w:rsid w:val="00B47C43"/>
    <w:rsid w:val="00B51604"/>
    <w:rsid w:val="00B52F02"/>
    <w:rsid w:val="00B53A8F"/>
    <w:rsid w:val="00B57988"/>
    <w:rsid w:val="00B618A8"/>
    <w:rsid w:val="00B651F6"/>
    <w:rsid w:val="00B65567"/>
    <w:rsid w:val="00B65C1B"/>
    <w:rsid w:val="00B66070"/>
    <w:rsid w:val="00B71E2E"/>
    <w:rsid w:val="00B752E6"/>
    <w:rsid w:val="00B81184"/>
    <w:rsid w:val="00B8760E"/>
    <w:rsid w:val="00B923E9"/>
    <w:rsid w:val="00B97280"/>
    <w:rsid w:val="00BA265B"/>
    <w:rsid w:val="00BA37F1"/>
    <w:rsid w:val="00BA572F"/>
    <w:rsid w:val="00BA75F5"/>
    <w:rsid w:val="00BB183B"/>
    <w:rsid w:val="00BB5FC3"/>
    <w:rsid w:val="00BB6CC3"/>
    <w:rsid w:val="00BC1BF8"/>
    <w:rsid w:val="00BC408D"/>
    <w:rsid w:val="00BC4354"/>
    <w:rsid w:val="00BC4769"/>
    <w:rsid w:val="00BC5E4C"/>
    <w:rsid w:val="00BC7597"/>
    <w:rsid w:val="00BE7E9C"/>
    <w:rsid w:val="00BF19BC"/>
    <w:rsid w:val="00BF1C3C"/>
    <w:rsid w:val="00BF256E"/>
    <w:rsid w:val="00C000D6"/>
    <w:rsid w:val="00C10DBC"/>
    <w:rsid w:val="00C123CB"/>
    <w:rsid w:val="00C1275F"/>
    <w:rsid w:val="00C12D23"/>
    <w:rsid w:val="00C21712"/>
    <w:rsid w:val="00C32F84"/>
    <w:rsid w:val="00C3498C"/>
    <w:rsid w:val="00C34A41"/>
    <w:rsid w:val="00C368B7"/>
    <w:rsid w:val="00C37971"/>
    <w:rsid w:val="00C53577"/>
    <w:rsid w:val="00C54037"/>
    <w:rsid w:val="00C5564B"/>
    <w:rsid w:val="00C63CA3"/>
    <w:rsid w:val="00C669AF"/>
    <w:rsid w:val="00C74A81"/>
    <w:rsid w:val="00C75D8A"/>
    <w:rsid w:val="00C77464"/>
    <w:rsid w:val="00C90C58"/>
    <w:rsid w:val="00C90C6E"/>
    <w:rsid w:val="00CA1F18"/>
    <w:rsid w:val="00CA2621"/>
    <w:rsid w:val="00CA4314"/>
    <w:rsid w:val="00CA5024"/>
    <w:rsid w:val="00CA629F"/>
    <w:rsid w:val="00CA6598"/>
    <w:rsid w:val="00CB7AC8"/>
    <w:rsid w:val="00CC115E"/>
    <w:rsid w:val="00CC2375"/>
    <w:rsid w:val="00CC59FA"/>
    <w:rsid w:val="00CC5C59"/>
    <w:rsid w:val="00CD06B2"/>
    <w:rsid w:val="00CD378E"/>
    <w:rsid w:val="00CE05DA"/>
    <w:rsid w:val="00CE50C0"/>
    <w:rsid w:val="00CE62D1"/>
    <w:rsid w:val="00CF6CF7"/>
    <w:rsid w:val="00D17F86"/>
    <w:rsid w:val="00D21D15"/>
    <w:rsid w:val="00D23843"/>
    <w:rsid w:val="00D33D12"/>
    <w:rsid w:val="00D34FAF"/>
    <w:rsid w:val="00D35A65"/>
    <w:rsid w:val="00D46752"/>
    <w:rsid w:val="00D46D2E"/>
    <w:rsid w:val="00D500C2"/>
    <w:rsid w:val="00D500C6"/>
    <w:rsid w:val="00D503AF"/>
    <w:rsid w:val="00D518AC"/>
    <w:rsid w:val="00D529CD"/>
    <w:rsid w:val="00D61090"/>
    <w:rsid w:val="00D61B9B"/>
    <w:rsid w:val="00D620F7"/>
    <w:rsid w:val="00D659A6"/>
    <w:rsid w:val="00D65D7B"/>
    <w:rsid w:val="00D7185D"/>
    <w:rsid w:val="00D72FD1"/>
    <w:rsid w:val="00D746C5"/>
    <w:rsid w:val="00D80282"/>
    <w:rsid w:val="00D859D4"/>
    <w:rsid w:val="00D85D52"/>
    <w:rsid w:val="00D93092"/>
    <w:rsid w:val="00D95F70"/>
    <w:rsid w:val="00DA2A23"/>
    <w:rsid w:val="00DA5700"/>
    <w:rsid w:val="00DA612C"/>
    <w:rsid w:val="00DA63D7"/>
    <w:rsid w:val="00DB1B30"/>
    <w:rsid w:val="00DB3AB6"/>
    <w:rsid w:val="00DB456D"/>
    <w:rsid w:val="00DB5E6E"/>
    <w:rsid w:val="00DC1895"/>
    <w:rsid w:val="00DC673C"/>
    <w:rsid w:val="00DD661D"/>
    <w:rsid w:val="00DE280D"/>
    <w:rsid w:val="00DE5177"/>
    <w:rsid w:val="00DE7A3D"/>
    <w:rsid w:val="00DF3664"/>
    <w:rsid w:val="00DF680C"/>
    <w:rsid w:val="00DF7FA0"/>
    <w:rsid w:val="00E01040"/>
    <w:rsid w:val="00E040F5"/>
    <w:rsid w:val="00E04AFE"/>
    <w:rsid w:val="00E0504A"/>
    <w:rsid w:val="00E065F3"/>
    <w:rsid w:val="00E15611"/>
    <w:rsid w:val="00E15A27"/>
    <w:rsid w:val="00E200ED"/>
    <w:rsid w:val="00E20812"/>
    <w:rsid w:val="00E21592"/>
    <w:rsid w:val="00E22F44"/>
    <w:rsid w:val="00E23291"/>
    <w:rsid w:val="00E2357F"/>
    <w:rsid w:val="00E24F10"/>
    <w:rsid w:val="00E276D7"/>
    <w:rsid w:val="00E30491"/>
    <w:rsid w:val="00E34B83"/>
    <w:rsid w:val="00E42978"/>
    <w:rsid w:val="00E42DFD"/>
    <w:rsid w:val="00E47630"/>
    <w:rsid w:val="00E50707"/>
    <w:rsid w:val="00E57355"/>
    <w:rsid w:val="00E6055A"/>
    <w:rsid w:val="00E62062"/>
    <w:rsid w:val="00E62A94"/>
    <w:rsid w:val="00E63E7E"/>
    <w:rsid w:val="00E65775"/>
    <w:rsid w:val="00E67C31"/>
    <w:rsid w:val="00E70206"/>
    <w:rsid w:val="00E70388"/>
    <w:rsid w:val="00E76815"/>
    <w:rsid w:val="00E83035"/>
    <w:rsid w:val="00E83DBE"/>
    <w:rsid w:val="00E84007"/>
    <w:rsid w:val="00E84B5B"/>
    <w:rsid w:val="00E8714B"/>
    <w:rsid w:val="00E87EB1"/>
    <w:rsid w:val="00E918CA"/>
    <w:rsid w:val="00E97008"/>
    <w:rsid w:val="00E97BDB"/>
    <w:rsid w:val="00EA1373"/>
    <w:rsid w:val="00EA4308"/>
    <w:rsid w:val="00EA64A3"/>
    <w:rsid w:val="00EA7239"/>
    <w:rsid w:val="00EC1E3B"/>
    <w:rsid w:val="00EC45CF"/>
    <w:rsid w:val="00EC4640"/>
    <w:rsid w:val="00EC77D6"/>
    <w:rsid w:val="00ED30AE"/>
    <w:rsid w:val="00ED47A4"/>
    <w:rsid w:val="00ED5234"/>
    <w:rsid w:val="00ED7246"/>
    <w:rsid w:val="00ED7903"/>
    <w:rsid w:val="00EE66B4"/>
    <w:rsid w:val="00EF0627"/>
    <w:rsid w:val="00EF11F0"/>
    <w:rsid w:val="00EF2E53"/>
    <w:rsid w:val="00EF43A0"/>
    <w:rsid w:val="00F01A68"/>
    <w:rsid w:val="00F10790"/>
    <w:rsid w:val="00F165BA"/>
    <w:rsid w:val="00F16BC2"/>
    <w:rsid w:val="00F24A72"/>
    <w:rsid w:val="00F32AEB"/>
    <w:rsid w:val="00F43498"/>
    <w:rsid w:val="00F449BB"/>
    <w:rsid w:val="00F515D2"/>
    <w:rsid w:val="00F523B6"/>
    <w:rsid w:val="00F52E7A"/>
    <w:rsid w:val="00F60E33"/>
    <w:rsid w:val="00F678ED"/>
    <w:rsid w:val="00F67B10"/>
    <w:rsid w:val="00F70289"/>
    <w:rsid w:val="00F74FDA"/>
    <w:rsid w:val="00F77079"/>
    <w:rsid w:val="00F809C0"/>
    <w:rsid w:val="00F80F03"/>
    <w:rsid w:val="00F8494E"/>
    <w:rsid w:val="00F9490D"/>
    <w:rsid w:val="00F9792F"/>
    <w:rsid w:val="00F97EF4"/>
    <w:rsid w:val="00FA62C4"/>
    <w:rsid w:val="00FB1437"/>
    <w:rsid w:val="00FB5096"/>
    <w:rsid w:val="00FD01DE"/>
    <w:rsid w:val="00FD116C"/>
    <w:rsid w:val="00FD5C98"/>
    <w:rsid w:val="00FE0D90"/>
    <w:rsid w:val="00FE2176"/>
    <w:rsid w:val="00FE2C15"/>
    <w:rsid w:val="00FE3595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F9407"/>
  <w15:chartTrackingRefBased/>
  <w15:docId w15:val="{CCC8C23A-FFB3-450D-9831-D37FDD60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E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C21E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C21EB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BC7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A1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1373"/>
  </w:style>
  <w:style w:type="paragraph" w:styleId="a8">
    <w:name w:val="footer"/>
    <w:basedOn w:val="a"/>
    <w:link w:val="a9"/>
    <w:uiPriority w:val="99"/>
    <w:unhideWhenUsed/>
    <w:rsid w:val="00EA1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1373"/>
  </w:style>
  <w:style w:type="paragraph" w:styleId="aa">
    <w:name w:val="Balloon Text"/>
    <w:basedOn w:val="a"/>
    <w:link w:val="ab"/>
    <w:uiPriority w:val="99"/>
    <w:semiHidden/>
    <w:unhideWhenUsed/>
    <w:rsid w:val="0007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723DF"/>
    <w:rPr>
      <w:rFonts w:ascii="Segoe UI" w:hAnsi="Segoe UI" w:cs="Segoe UI"/>
      <w:sz w:val="18"/>
      <w:szCs w:val="18"/>
    </w:rPr>
  </w:style>
  <w:style w:type="character" w:styleId="ac">
    <w:name w:val="Unresolved Mention"/>
    <w:basedOn w:val="a0"/>
    <w:uiPriority w:val="99"/>
    <w:semiHidden/>
    <w:unhideWhenUsed/>
    <w:rsid w:val="00F702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6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175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13" w:color="DCD4E2"/>
            <w:right w:val="none" w:sz="0" w:space="0" w:color="auto"/>
          </w:divBdr>
          <w:divsChild>
            <w:div w:id="3786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0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806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single" w:sz="6" w:space="21" w:color="DCD4E2"/>
                <w:right w:val="none" w:sz="0" w:space="0" w:color="auto"/>
              </w:divBdr>
              <w:divsChild>
                <w:div w:id="6844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50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CD4E2"/>
                            <w:left w:val="single" w:sz="6" w:space="0" w:color="DCD4E2"/>
                            <w:bottom w:val="single" w:sz="6" w:space="0" w:color="DCD4E2"/>
                            <w:right w:val="single" w:sz="6" w:space="0" w:color="DCD4E2"/>
                          </w:divBdr>
                          <w:divsChild>
                            <w:div w:id="185283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601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5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350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1795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835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9350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73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34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074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970590">
                                          <w:marLeft w:val="0"/>
                                          <w:marRight w:val="0"/>
                                          <w:marTop w:val="0"/>
                                          <w:marBottom w:val="105"/>
                                          <w:divBdr>
                                            <w:top w:val="single" w:sz="12" w:space="4" w:color="64448D"/>
                                            <w:left w:val="single" w:sz="12" w:space="4" w:color="64448D"/>
                                            <w:bottom w:val="single" w:sz="12" w:space="4" w:color="64448D"/>
                                            <w:right w:val="single" w:sz="12" w:space="4" w:color="64448D"/>
                                          </w:divBdr>
                                        </w:div>
                                      </w:divsChild>
                                    </w:div>
                                    <w:div w:id="71046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871185">
                                          <w:marLeft w:val="0"/>
                                          <w:marRight w:val="0"/>
                                          <w:marTop w:val="0"/>
                                          <w:marBottom w:val="105"/>
                                          <w:divBdr>
                                            <w:top w:val="single" w:sz="6" w:space="4" w:color="DCD4E2"/>
                                            <w:left w:val="single" w:sz="6" w:space="4" w:color="DCD4E2"/>
                                            <w:bottom w:val="single" w:sz="6" w:space="4" w:color="DCD4E2"/>
                                            <w:right w:val="single" w:sz="6" w:space="4" w:color="DCD4E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249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13" w:color="DCD4E2"/>
            <w:right w:val="none" w:sz="0" w:space="0" w:color="auto"/>
          </w:divBdr>
          <w:divsChild>
            <w:div w:id="31603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0563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single" w:sz="6" w:space="21" w:color="DCD4E2"/>
                <w:right w:val="none" w:sz="0" w:space="0" w:color="auto"/>
              </w:divBdr>
              <w:divsChild>
                <w:div w:id="19089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97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50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CD4E2"/>
                            <w:left w:val="single" w:sz="6" w:space="0" w:color="DCD4E2"/>
                            <w:bottom w:val="single" w:sz="6" w:space="0" w:color="DCD4E2"/>
                            <w:right w:val="single" w:sz="6" w:space="0" w:color="DCD4E2"/>
                          </w:divBdr>
                          <w:divsChild>
                            <w:div w:id="207677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66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489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65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363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86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49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52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94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094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429058">
                                          <w:marLeft w:val="0"/>
                                          <w:marRight w:val="0"/>
                                          <w:marTop w:val="0"/>
                                          <w:marBottom w:val="105"/>
                                          <w:divBdr>
                                            <w:top w:val="single" w:sz="12" w:space="4" w:color="64448D"/>
                                            <w:left w:val="single" w:sz="12" w:space="4" w:color="64448D"/>
                                            <w:bottom w:val="single" w:sz="12" w:space="4" w:color="64448D"/>
                                            <w:right w:val="single" w:sz="12" w:space="4" w:color="64448D"/>
                                          </w:divBdr>
                                        </w:div>
                                      </w:divsChild>
                                    </w:div>
                                    <w:div w:id="691960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020582">
                                          <w:marLeft w:val="0"/>
                                          <w:marRight w:val="0"/>
                                          <w:marTop w:val="0"/>
                                          <w:marBottom w:val="105"/>
                                          <w:divBdr>
                                            <w:top w:val="single" w:sz="6" w:space="4" w:color="DCD4E2"/>
                                            <w:left w:val="single" w:sz="6" w:space="4" w:color="DCD4E2"/>
                                            <w:bottom w:val="single" w:sz="6" w:space="4" w:color="DCD4E2"/>
                                            <w:right w:val="single" w:sz="6" w:space="4" w:color="DCD4E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D4261-9AAA-4B91-B32C-CE6A658CBE7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Гость</cp:lastModifiedBy>
  <cp:revision>2</cp:revision>
  <cp:lastPrinted>2024-04-25T07:58:00Z</cp:lastPrinted>
  <dcterms:created xsi:type="dcterms:W3CDTF">2026-01-29T12:43:00Z</dcterms:created>
  <dcterms:modified xsi:type="dcterms:W3CDTF">2026-01-29T12:43:00Z</dcterms:modified>
</cp:coreProperties>
</file>