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398B2" w14:textId="11DF9153" w:rsidR="00B250B3" w:rsidRDefault="00564212" w:rsidP="00431A59">
      <w:pPr>
        <w:spacing w:after="0" w:line="360" w:lineRule="auto"/>
        <w:ind w:firstLine="709"/>
        <w:jc w:val="center"/>
        <w:rPr>
          <w:rFonts w:ascii="Times New Roman" w:hAnsi="Times New Roman" w:cs="Times New Roman"/>
          <w:b/>
          <w:bCs/>
          <w:sz w:val="28"/>
          <w:szCs w:val="28"/>
        </w:rPr>
      </w:pPr>
      <w:r w:rsidRPr="00431A59">
        <w:rPr>
          <w:rFonts w:ascii="Times New Roman" w:hAnsi="Times New Roman" w:cs="Times New Roman"/>
          <w:b/>
          <w:bCs/>
          <w:sz w:val="28"/>
          <w:szCs w:val="28"/>
        </w:rPr>
        <w:t>ВЫСОКАЯ КЛЮЧЕВАЯ СТАВКА И ЕЁ ПОСЛЕДСТВИЯ КАК ФАКТОР ЭКОНОМИЧЕСКОЙ БЕЗОПАСНОСТИ РФ</w:t>
      </w:r>
    </w:p>
    <w:p w14:paraId="06E3D593" w14:textId="70FBE0AE" w:rsidR="00431A59" w:rsidRDefault="00EB2A57" w:rsidP="00EB2A57">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 xml:space="preserve">Мартынова А.В., </w:t>
      </w:r>
      <w:r>
        <w:rPr>
          <w:rFonts w:ascii="Times New Roman" w:hAnsi="Times New Roman" w:cs="Times New Roman"/>
          <w:sz w:val="28"/>
          <w:szCs w:val="28"/>
        </w:rPr>
        <w:t xml:space="preserve">студентка, </w:t>
      </w:r>
      <w:r>
        <w:rPr>
          <w:rFonts w:ascii="Times New Roman" w:hAnsi="Times New Roman" w:cs="Times New Roman"/>
          <w:sz w:val="28"/>
          <w:szCs w:val="28"/>
          <w:lang w:val="en-US"/>
        </w:rPr>
        <w:t>Email</w:t>
      </w:r>
      <w:r>
        <w:rPr>
          <w:rFonts w:ascii="Times New Roman" w:hAnsi="Times New Roman" w:cs="Times New Roman"/>
          <w:sz w:val="28"/>
          <w:szCs w:val="28"/>
        </w:rPr>
        <w:t xml:space="preserve">: </w:t>
      </w:r>
      <w:hyperlink r:id="rId7" w:history="1">
        <w:r w:rsidRPr="00EB2A57">
          <w:rPr>
            <w:rStyle w:val="a3"/>
            <w:rFonts w:ascii="Times New Roman" w:hAnsi="Times New Roman" w:cs="Times New Roman"/>
            <w:color w:val="auto"/>
            <w:sz w:val="28"/>
            <w:szCs w:val="28"/>
            <w:u w:val="none"/>
          </w:rPr>
          <w:t>nastasya.martynova.2021@bk.ru</w:t>
        </w:r>
      </w:hyperlink>
    </w:p>
    <w:p w14:paraId="46499671" w14:textId="2DE40815" w:rsidR="00EB2A57" w:rsidRDefault="00EB2A57" w:rsidP="00EB2A57">
      <w:pPr>
        <w:spacing w:after="0" w:line="360" w:lineRule="auto"/>
        <w:jc w:val="both"/>
        <w:rPr>
          <w:rFonts w:ascii="Times New Roman" w:hAnsi="Times New Roman" w:cs="Times New Roman"/>
          <w:sz w:val="28"/>
          <w:szCs w:val="28"/>
        </w:rPr>
      </w:pPr>
      <w:r w:rsidRPr="00EB2A57">
        <w:rPr>
          <w:rFonts w:ascii="Times New Roman" w:hAnsi="Times New Roman" w:cs="Times New Roman"/>
          <w:sz w:val="28"/>
          <w:szCs w:val="28"/>
        </w:rPr>
        <w:t xml:space="preserve">Новосибирский государственный университет экономики и управления </w:t>
      </w:r>
      <w:r w:rsidR="0068566E">
        <w:rPr>
          <w:rFonts w:ascii="Times New Roman" w:hAnsi="Times New Roman" w:cs="Times New Roman"/>
          <w:sz w:val="28"/>
          <w:szCs w:val="28"/>
        </w:rPr>
        <w:t>(</w:t>
      </w:r>
      <w:r w:rsidRPr="00EB2A57">
        <w:rPr>
          <w:rFonts w:ascii="Times New Roman" w:hAnsi="Times New Roman" w:cs="Times New Roman"/>
          <w:sz w:val="28"/>
          <w:szCs w:val="28"/>
        </w:rPr>
        <w:t>НИНХ</w:t>
      </w:r>
      <w:r w:rsidR="0068566E">
        <w:rPr>
          <w:rFonts w:ascii="Times New Roman" w:hAnsi="Times New Roman" w:cs="Times New Roman"/>
          <w:sz w:val="28"/>
          <w:szCs w:val="28"/>
        </w:rPr>
        <w:t>)</w:t>
      </w:r>
      <w:r>
        <w:rPr>
          <w:rFonts w:ascii="Times New Roman" w:hAnsi="Times New Roman" w:cs="Times New Roman"/>
          <w:sz w:val="28"/>
          <w:szCs w:val="28"/>
        </w:rPr>
        <w:t>, Новосибирск</w:t>
      </w:r>
    </w:p>
    <w:p w14:paraId="5E4ED2AB" w14:textId="10F4C384" w:rsidR="00EB2A57" w:rsidRDefault="00EB2A57" w:rsidP="00EB2A57">
      <w:pPr>
        <w:spacing w:after="0" w:line="360" w:lineRule="auto"/>
        <w:jc w:val="both"/>
        <w:rPr>
          <w:rFonts w:ascii="Times New Roman" w:hAnsi="Times New Roman" w:cs="Times New Roman"/>
          <w:sz w:val="28"/>
          <w:szCs w:val="28"/>
        </w:rPr>
      </w:pPr>
    </w:p>
    <w:p w14:paraId="5F0F60C6" w14:textId="497E75FC" w:rsidR="00EB2A57" w:rsidRPr="00EB2A57" w:rsidRDefault="00EB2A57" w:rsidP="00EB2A57">
      <w:pPr>
        <w:spacing w:after="0" w:line="360" w:lineRule="auto"/>
        <w:jc w:val="both"/>
        <w:rPr>
          <w:rFonts w:ascii="Times New Roman" w:hAnsi="Times New Roman" w:cs="Times New Roman"/>
          <w:sz w:val="28"/>
          <w:szCs w:val="28"/>
        </w:rPr>
      </w:pPr>
      <w:r w:rsidRPr="00EB2A57">
        <w:rPr>
          <w:rFonts w:ascii="Times New Roman" w:hAnsi="Times New Roman" w:cs="Times New Roman"/>
          <w:b/>
          <w:bCs/>
          <w:sz w:val="28"/>
          <w:szCs w:val="28"/>
        </w:rPr>
        <w:t>Аннотация.</w:t>
      </w:r>
      <w:r w:rsidRPr="00EB2A57">
        <w:rPr>
          <w:rFonts w:ascii="Times New Roman" w:hAnsi="Times New Roman" w:cs="Times New Roman"/>
          <w:sz w:val="28"/>
          <w:szCs w:val="28"/>
        </w:rPr>
        <w:t xml:space="preserve"> В статье исследуется влияние высокой ключевой ставки Центрального банка РФ на макроэкономическую стабильность и экономическую безопасность страны. Анализируются прямые и косвенные последствия монетарной политики, оцениваются риски для реального сектора экономики, финансового рынка и социальной сферы. Предлагаются направления оптимизации денежно</w:t>
      </w:r>
      <w:r w:rsidR="00EF420B">
        <w:rPr>
          <w:rFonts w:ascii="Times New Roman" w:hAnsi="Times New Roman" w:cs="Times New Roman"/>
          <w:sz w:val="28"/>
          <w:szCs w:val="28"/>
        </w:rPr>
        <w:t>-</w:t>
      </w:r>
      <w:r w:rsidRPr="00EB2A57">
        <w:rPr>
          <w:rFonts w:ascii="Times New Roman" w:hAnsi="Times New Roman" w:cs="Times New Roman"/>
          <w:sz w:val="28"/>
          <w:szCs w:val="28"/>
        </w:rPr>
        <w:t>кредитной политики в условиях санкционного давления.</w:t>
      </w:r>
    </w:p>
    <w:p w14:paraId="18FD46D1" w14:textId="5DF890CC" w:rsidR="00EB2A57" w:rsidRDefault="00EB2A57" w:rsidP="00EB2A57">
      <w:pPr>
        <w:spacing w:after="0" w:line="360" w:lineRule="auto"/>
        <w:jc w:val="both"/>
        <w:rPr>
          <w:rFonts w:ascii="Times New Roman" w:hAnsi="Times New Roman" w:cs="Times New Roman"/>
          <w:sz w:val="28"/>
          <w:szCs w:val="28"/>
        </w:rPr>
      </w:pPr>
      <w:r w:rsidRPr="00EB2A57">
        <w:rPr>
          <w:rFonts w:ascii="Times New Roman" w:hAnsi="Times New Roman" w:cs="Times New Roman"/>
          <w:b/>
          <w:bCs/>
          <w:sz w:val="28"/>
          <w:szCs w:val="28"/>
        </w:rPr>
        <w:t>Ключевые слова:</w:t>
      </w:r>
      <w:r w:rsidRPr="00EB2A57">
        <w:rPr>
          <w:rFonts w:ascii="Times New Roman" w:hAnsi="Times New Roman" w:cs="Times New Roman"/>
          <w:sz w:val="28"/>
          <w:szCs w:val="28"/>
        </w:rPr>
        <w:t xml:space="preserve"> ключевая ставка, денежно</w:t>
      </w:r>
      <w:r w:rsidR="00EF420B">
        <w:rPr>
          <w:rFonts w:ascii="Times New Roman" w:hAnsi="Times New Roman" w:cs="Times New Roman"/>
          <w:sz w:val="28"/>
          <w:szCs w:val="28"/>
        </w:rPr>
        <w:t>-</w:t>
      </w:r>
      <w:r w:rsidRPr="00EB2A57">
        <w:rPr>
          <w:rFonts w:ascii="Times New Roman" w:hAnsi="Times New Roman" w:cs="Times New Roman"/>
          <w:sz w:val="28"/>
          <w:szCs w:val="28"/>
        </w:rPr>
        <w:t>кредитная политика, экономическая безопасность, инфляция, кредитование, инвестиционная активность.</w:t>
      </w:r>
    </w:p>
    <w:p w14:paraId="3628C9C4" w14:textId="0D9DE8C8" w:rsidR="00EB2A57" w:rsidRDefault="00EB2A57" w:rsidP="00EB2A57">
      <w:pPr>
        <w:spacing w:after="0" w:line="360" w:lineRule="auto"/>
        <w:jc w:val="both"/>
        <w:rPr>
          <w:rFonts w:ascii="Times New Roman" w:hAnsi="Times New Roman" w:cs="Times New Roman"/>
          <w:sz w:val="28"/>
          <w:szCs w:val="28"/>
        </w:rPr>
      </w:pPr>
    </w:p>
    <w:p w14:paraId="7DF7FF11" w14:textId="48B0E253" w:rsidR="0068566E" w:rsidRDefault="0068566E" w:rsidP="0068566E">
      <w:pPr>
        <w:spacing w:after="0" w:line="360" w:lineRule="auto"/>
        <w:jc w:val="center"/>
        <w:rPr>
          <w:rFonts w:ascii="Times New Roman" w:hAnsi="Times New Roman" w:cs="Times New Roman"/>
          <w:b/>
          <w:bCs/>
          <w:sz w:val="28"/>
          <w:szCs w:val="28"/>
          <w:lang w:val="en-US"/>
        </w:rPr>
      </w:pPr>
      <w:r w:rsidRPr="0068566E">
        <w:rPr>
          <w:rFonts w:ascii="Times New Roman" w:hAnsi="Times New Roman" w:cs="Times New Roman"/>
          <w:b/>
          <w:bCs/>
          <w:sz w:val="28"/>
          <w:szCs w:val="28"/>
          <w:lang w:val="en-US"/>
        </w:rPr>
        <w:t>HIGH KEY RATE AND ITS CONSEQUENCES AS A FACTOR OF ECONOMIC SECURITY IN THE RUSSIAN FEDERATION</w:t>
      </w:r>
    </w:p>
    <w:p w14:paraId="44E75E26" w14:textId="7DF376E0" w:rsidR="0068566E" w:rsidRDefault="0068566E" w:rsidP="0068566E">
      <w:pPr>
        <w:spacing w:after="0" w:line="360" w:lineRule="auto"/>
        <w:jc w:val="both"/>
        <w:rPr>
          <w:rFonts w:ascii="Times New Roman" w:hAnsi="Times New Roman" w:cs="Times New Roman"/>
          <w:sz w:val="28"/>
          <w:szCs w:val="28"/>
        </w:rPr>
      </w:pPr>
      <w:proofErr w:type="spellStart"/>
      <w:r w:rsidRPr="0068566E">
        <w:rPr>
          <w:rFonts w:ascii="Times New Roman" w:hAnsi="Times New Roman" w:cs="Times New Roman"/>
          <w:b/>
          <w:bCs/>
          <w:sz w:val="28"/>
          <w:szCs w:val="28"/>
          <w:lang w:val="en-US"/>
        </w:rPr>
        <w:t>Martynova</w:t>
      </w:r>
      <w:proofErr w:type="spellEnd"/>
      <w:r w:rsidRPr="0068566E">
        <w:rPr>
          <w:rFonts w:ascii="Times New Roman" w:hAnsi="Times New Roman" w:cs="Times New Roman"/>
          <w:b/>
          <w:bCs/>
          <w:sz w:val="28"/>
          <w:szCs w:val="28"/>
          <w:lang w:val="en-US"/>
        </w:rPr>
        <w:t xml:space="preserve"> A.V., </w:t>
      </w:r>
      <w:r w:rsidRPr="0068566E">
        <w:rPr>
          <w:rFonts w:ascii="Times New Roman" w:hAnsi="Times New Roman" w:cs="Times New Roman"/>
          <w:sz w:val="28"/>
          <w:szCs w:val="28"/>
          <w:lang w:val="en-US"/>
        </w:rPr>
        <w:t>student</w:t>
      </w:r>
      <w:r w:rsidRPr="0068566E">
        <w:rPr>
          <w:rFonts w:ascii="Times New Roman" w:hAnsi="Times New Roman" w:cs="Times New Roman"/>
          <w:sz w:val="28"/>
          <w:szCs w:val="28"/>
          <w:lang w:val="en-US"/>
        </w:rPr>
        <w:t xml:space="preserve">, </w:t>
      </w:r>
      <w:r>
        <w:rPr>
          <w:rFonts w:ascii="Times New Roman" w:hAnsi="Times New Roman" w:cs="Times New Roman"/>
          <w:sz w:val="28"/>
          <w:szCs w:val="28"/>
          <w:lang w:val="en-US"/>
        </w:rPr>
        <w:t>Email</w:t>
      </w:r>
      <w:r w:rsidRPr="0068566E">
        <w:rPr>
          <w:rFonts w:ascii="Times New Roman" w:hAnsi="Times New Roman" w:cs="Times New Roman"/>
          <w:sz w:val="28"/>
          <w:szCs w:val="28"/>
          <w:lang w:val="en-US"/>
        </w:rPr>
        <w:t xml:space="preserve">: </w:t>
      </w:r>
      <w:hyperlink r:id="rId8" w:history="1">
        <w:r w:rsidRPr="0068566E">
          <w:rPr>
            <w:rStyle w:val="a3"/>
            <w:rFonts w:ascii="Times New Roman" w:hAnsi="Times New Roman" w:cs="Times New Roman"/>
            <w:color w:val="auto"/>
            <w:sz w:val="28"/>
            <w:szCs w:val="28"/>
            <w:u w:val="none"/>
            <w:lang w:val="en-US"/>
          </w:rPr>
          <w:t>nastasya.martynova.2021@bk.ru</w:t>
        </w:r>
      </w:hyperlink>
    </w:p>
    <w:p w14:paraId="00247234" w14:textId="28AC846D" w:rsidR="0068566E" w:rsidRDefault="0068566E" w:rsidP="0068566E">
      <w:pPr>
        <w:spacing w:after="0" w:line="360" w:lineRule="auto"/>
        <w:jc w:val="both"/>
        <w:rPr>
          <w:rFonts w:ascii="Times New Roman" w:hAnsi="Times New Roman" w:cs="Times New Roman"/>
          <w:sz w:val="28"/>
          <w:szCs w:val="28"/>
          <w:lang w:val="en-US"/>
        </w:rPr>
      </w:pPr>
      <w:r w:rsidRPr="0068566E">
        <w:rPr>
          <w:rFonts w:ascii="Times New Roman" w:hAnsi="Times New Roman" w:cs="Times New Roman"/>
          <w:sz w:val="28"/>
          <w:szCs w:val="28"/>
          <w:lang w:val="en-US"/>
        </w:rPr>
        <w:t xml:space="preserve">Novosibirsk State University of Economics and Management </w:t>
      </w:r>
      <w:r w:rsidRPr="0068566E">
        <w:rPr>
          <w:rFonts w:ascii="Times New Roman" w:hAnsi="Times New Roman" w:cs="Times New Roman"/>
          <w:sz w:val="28"/>
          <w:szCs w:val="28"/>
          <w:lang w:val="en-US"/>
        </w:rPr>
        <w:t>(</w:t>
      </w:r>
      <w:r w:rsidRPr="0068566E">
        <w:rPr>
          <w:rFonts w:ascii="Times New Roman" w:hAnsi="Times New Roman" w:cs="Times New Roman"/>
          <w:sz w:val="28"/>
          <w:szCs w:val="28"/>
          <w:lang w:val="en-US"/>
        </w:rPr>
        <w:t>NINH</w:t>
      </w:r>
      <w:r w:rsidRPr="0068566E">
        <w:rPr>
          <w:rFonts w:ascii="Times New Roman" w:hAnsi="Times New Roman" w:cs="Times New Roman"/>
          <w:sz w:val="28"/>
          <w:szCs w:val="28"/>
          <w:lang w:val="en-US"/>
        </w:rPr>
        <w:t>)</w:t>
      </w:r>
      <w:r w:rsidRPr="0068566E">
        <w:rPr>
          <w:rFonts w:ascii="Times New Roman" w:hAnsi="Times New Roman" w:cs="Times New Roman"/>
          <w:sz w:val="28"/>
          <w:szCs w:val="28"/>
          <w:lang w:val="en-US"/>
        </w:rPr>
        <w:t>, Novosibirsk</w:t>
      </w:r>
    </w:p>
    <w:p w14:paraId="457E1307" w14:textId="10ACDCBF" w:rsidR="0068566E" w:rsidRDefault="0068566E" w:rsidP="0068566E">
      <w:pPr>
        <w:spacing w:after="0" w:line="360" w:lineRule="auto"/>
        <w:jc w:val="both"/>
        <w:rPr>
          <w:rFonts w:ascii="Times New Roman" w:hAnsi="Times New Roman" w:cs="Times New Roman"/>
          <w:sz w:val="28"/>
          <w:szCs w:val="28"/>
          <w:lang w:val="en-US"/>
        </w:rPr>
      </w:pPr>
    </w:p>
    <w:p w14:paraId="0F1A0A61" w14:textId="77777777" w:rsidR="0068566E" w:rsidRPr="0068566E" w:rsidRDefault="0068566E" w:rsidP="0068566E">
      <w:pPr>
        <w:spacing w:after="0" w:line="360" w:lineRule="auto"/>
        <w:jc w:val="both"/>
        <w:rPr>
          <w:rFonts w:ascii="Times New Roman" w:hAnsi="Times New Roman" w:cs="Times New Roman"/>
          <w:sz w:val="28"/>
          <w:szCs w:val="28"/>
          <w:lang w:val="en-US"/>
        </w:rPr>
      </w:pPr>
      <w:r w:rsidRPr="0068566E">
        <w:rPr>
          <w:rFonts w:ascii="Times New Roman" w:hAnsi="Times New Roman" w:cs="Times New Roman"/>
          <w:b/>
          <w:bCs/>
          <w:sz w:val="28"/>
          <w:szCs w:val="28"/>
          <w:lang w:val="en-US"/>
        </w:rPr>
        <w:t>Abstract.</w:t>
      </w:r>
      <w:r w:rsidRPr="0068566E">
        <w:rPr>
          <w:rFonts w:ascii="Times New Roman" w:hAnsi="Times New Roman" w:cs="Times New Roman"/>
          <w:sz w:val="28"/>
          <w:szCs w:val="28"/>
          <w:lang w:val="en-US"/>
        </w:rPr>
        <w:t xml:space="preserve"> The article examines the impact of the high key rate of the Central Bank of the Russian Federation on the country's macroeconomic stability and economic security. It analyzes the direct and indirect consequences of monetary policy and assesses the risks for the real sector of the economy, the financial market, and the social sphere. The article proposes ways to optimize monetary policy in the context of sanctions pressure.</w:t>
      </w:r>
    </w:p>
    <w:p w14:paraId="529D3FC3" w14:textId="0BD6EC7D" w:rsidR="0068566E" w:rsidRDefault="0068566E" w:rsidP="0068566E">
      <w:pPr>
        <w:spacing w:after="0" w:line="360" w:lineRule="auto"/>
        <w:jc w:val="both"/>
        <w:rPr>
          <w:rFonts w:ascii="Times New Roman" w:hAnsi="Times New Roman" w:cs="Times New Roman"/>
          <w:sz w:val="28"/>
          <w:szCs w:val="28"/>
          <w:lang w:val="en-US"/>
        </w:rPr>
      </w:pPr>
      <w:r w:rsidRPr="0068566E">
        <w:rPr>
          <w:rFonts w:ascii="Times New Roman" w:hAnsi="Times New Roman" w:cs="Times New Roman"/>
          <w:b/>
          <w:bCs/>
          <w:sz w:val="28"/>
          <w:szCs w:val="28"/>
          <w:lang w:val="en-US"/>
        </w:rPr>
        <w:t>Keywords:</w:t>
      </w:r>
      <w:r w:rsidRPr="0068566E">
        <w:rPr>
          <w:rFonts w:ascii="Times New Roman" w:hAnsi="Times New Roman" w:cs="Times New Roman"/>
          <w:sz w:val="28"/>
          <w:szCs w:val="28"/>
          <w:lang w:val="en-US"/>
        </w:rPr>
        <w:t xml:space="preserve"> key rate, monetary policy, economic security, inflation, lending, and investment activity.</w:t>
      </w:r>
    </w:p>
    <w:p w14:paraId="21184E83" w14:textId="47979014" w:rsidR="00F31993" w:rsidRDefault="00F31993" w:rsidP="00D91BF9">
      <w:pPr>
        <w:spacing w:after="0" w:line="360" w:lineRule="auto"/>
        <w:ind w:firstLine="709"/>
        <w:jc w:val="center"/>
        <w:rPr>
          <w:rFonts w:ascii="Times New Roman" w:hAnsi="Times New Roman" w:cs="Times New Roman"/>
          <w:b/>
          <w:bCs/>
          <w:sz w:val="28"/>
          <w:szCs w:val="28"/>
        </w:rPr>
      </w:pPr>
      <w:r w:rsidRPr="00F31993">
        <w:rPr>
          <w:rFonts w:ascii="Times New Roman" w:hAnsi="Times New Roman" w:cs="Times New Roman"/>
          <w:b/>
          <w:bCs/>
          <w:sz w:val="28"/>
          <w:szCs w:val="28"/>
        </w:rPr>
        <w:lastRenderedPageBreak/>
        <w:t>В</w:t>
      </w:r>
      <w:r w:rsidR="00D91BF9">
        <w:rPr>
          <w:rFonts w:ascii="Times New Roman" w:hAnsi="Times New Roman" w:cs="Times New Roman"/>
          <w:b/>
          <w:bCs/>
          <w:sz w:val="28"/>
          <w:szCs w:val="28"/>
        </w:rPr>
        <w:t>ведение</w:t>
      </w:r>
    </w:p>
    <w:p w14:paraId="42E358FF" w14:textId="77777777" w:rsidR="00F31993" w:rsidRPr="00F31993" w:rsidRDefault="00F31993" w:rsidP="00F31993">
      <w:pPr>
        <w:spacing w:after="0" w:line="360" w:lineRule="auto"/>
        <w:ind w:firstLine="709"/>
        <w:jc w:val="both"/>
        <w:rPr>
          <w:rFonts w:ascii="Times New Roman" w:hAnsi="Times New Roman" w:cs="Times New Roman"/>
          <w:b/>
          <w:bCs/>
          <w:sz w:val="28"/>
          <w:szCs w:val="28"/>
        </w:rPr>
      </w:pPr>
    </w:p>
    <w:p w14:paraId="09F178EE" w14:textId="77777777" w:rsidR="0035391A" w:rsidRDefault="0035391A" w:rsidP="00A75D02">
      <w:pPr>
        <w:spacing w:after="0" w:line="360" w:lineRule="auto"/>
        <w:ind w:firstLine="709"/>
        <w:jc w:val="both"/>
        <w:rPr>
          <w:rFonts w:ascii="Times New Roman" w:hAnsi="Times New Roman" w:cs="Times New Roman"/>
          <w:sz w:val="28"/>
          <w:szCs w:val="28"/>
        </w:rPr>
      </w:pPr>
      <w:r w:rsidRPr="0035391A">
        <w:rPr>
          <w:rFonts w:ascii="Times New Roman" w:hAnsi="Times New Roman" w:cs="Times New Roman"/>
          <w:sz w:val="28"/>
          <w:szCs w:val="28"/>
        </w:rPr>
        <w:t>В современных условиях внешнеэкономических ограничений и структурных трансформаций экономики РФ ключевая ставка Центрального банка превратилась в один из главных инструментов регулирования макроэкономической стабильности. Её повышение, призванное сдерживать инфляцию и стабилизировать валютный курс, влечёт за собой масштабные последствия для всех сфер национальной экономики.</w:t>
      </w:r>
    </w:p>
    <w:p w14:paraId="389C834A" w14:textId="77777777" w:rsidR="0035391A" w:rsidRDefault="0035391A" w:rsidP="0035391A">
      <w:pPr>
        <w:pStyle w:val="a5"/>
        <w:spacing w:after="0" w:line="360" w:lineRule="auto"/>
        <w:ind w:left="0" w:firstLine="709"/>
        <w:jc w:val="both"/>
        <w:rPr>
          <w:rFonts w:ascii="Times New Roman" w:hAnsi="Times New Roman" w:cs="Times New Roman"/>
          <w:sz w:val="28"/>
          <w:szCs w:val="28"/>
        </w:rPr>
      </w:pPr>
      <w:r w:rsidRPr="0035391A">
        <w:rPr>
          <w:rFonts w:ascii="Times New Roman" w:hAnsi="Times New Roman" w:cs="Times New Roman"/>
          <w:sz w:val="28"/>
          <w:szCs w:val="28"/>
        </w:rPr>
        <w:t>Актуальность темы обусловлена необходимостью находить баланс между:</w:t>
      </w:r>
    </w:p>
    <w:p w14:paraId="42BA7249" w14:textId="3C6E10AD" w:rsidR="00A75D02" w:rsidRPr="00A75D02" w:rsidRDefault="0035391A" w:rsidP="00A75D02">
      <w:pPr>
        <w:pStyle w:val="a5"/>
        <w:numPr>
          <w:ilvl w:val="0"/>
          <w:numId w:val="1"/>
        </w:numPr>
        <w:spacing w:after="0" w:line="360" w:lineRule="auto"/>
        <w:ind w:left="0" w:firstLine="709"/>
        <w:jc w:val="both"/>
        <w:rPr>
          <w:rFonts w:ascii="Times New Roman" w:hAnsi="Times New Roman" w:cs="Times New Roman"/>
          <w:sz w:val="28"/>
          <w:szCs w:val="28"/>
        </w:rPr>
      </w:pPr>
      <w:r w:rsidRPr="0035391A">
        <w:rPr>
          <w:rFonts w:ascii="Times New Roman" w:hAnsi="Times New Roman" w:cs="Times New Roman"/>
          <w:sz w:val="28"/>
          <w:szCs w:val="28"/>
        </w:rPr>
        <w:t>антиинфляционной политикой и поддержкой экономического роста</w:t>
      </w:r>
      <w:r w:rsidR="00A75D02" w:rsidRPr="00A75D02">
        <w:rPr>
          <w:rFonts w:ascii="Times New Roman" w:hAnsi="Times New Roman" w:cs="Times New Roman"/>
          <w:sz w:val="28"/>
          <w:szCs w:val="28"/>
        </w:rPr>
        <w:t>;</w:t>
      </w:r>
    </w:p>
    <w:p w14:paraId="1359BE52" w14:textId="1ABFDCD9" w:rsidR="00A75D02" w:rsidRPr="00A75D02" w:rsidRDefault="0035391A" w:rsidP="00A75D02">
      <w:pPr>
        <w:pStyle w:val="a5"/>
        <w:numPr>
          <w:ilvl w:val="0"/>
          <w:numId w:val="1"/>
        </w:numPr>
        <w:spacing w:after="0" w:line="360" w:lineRule="auto"/>
        <w:ind w:left="0" w:firstLine="709"/>
        <w:jc w:val="both"/>
        <w:rPr>
          <w:rFonts w:ascii="Times New Roman" w:hAnsi="Times New Roman" w:cs="Times New Roman"/>
          <w:sz w:val="28"/>
          <w:szCs w:val="28"/>
        </w:rPr>
      </w:pPr>
      <w:r w:rsidRPr="0035391A">
        <w:rPr>
          <w:rFonts w:ascii="Times New Roman" w:hAnsi="Times New Roman" w:cs="Times New Roman"/>
          <w:sz w:val="28"/>
          <w:szCs w:val="28"/>
        </w:rPr>
        <w:t>обеспечением финансовой стабильности и стимулированием инвестиционной активности</w:t>
      </w:r>
      <w:r w:rsidR="00A75D02" w:rsidRPr="00A75D02">
        <w:rPr>
          <w:rFonts w:ascii="Times New Roman" w:hAnsi="Times New Roman" w:cs="Times New Roman"/>
          <w:sz w:val="28"/>
          <w:szCs w:val="28"/>
        </w:rPr>
        <w:t>;</w:t>
      </w:r>
    </w:p>
    <w:p w14:paraId="78FFE776" w14:textId="7A45E602" w:rsidR="00A75D02" w:rsidRDefault="0035391A" w:rsidP="00A75D02">
      <w:pPr>
        <w:pStyle w:val="a5"/>
        <w:numPr>
          <w:ilvl w:val="0"/>
          <w:numId w:val="1"/>
        </w:numPr>
        <w:spacing w:after="0" w:line="360" w:lineRule="auto"/>
        <w:ind w:left="0" w:firstLine="709"/>
        <w:jc w:val="both"/>
        <w:rPr>
          <w:rFonts w:ascii="Times New Roman" w:hAnsi="Times New Roman" w:cs="Times New Roman"/>
          <w:sz w:val="28"/>
          <w:szCs w:val="28"/>
        </w:rPr>
      </w:pPr>
      <w:r w:rsidRPr="0035391A">
        <w:rPr>
          <w:rFonts w:ascii="Times New Roman" w:hAnsi="Times New Roman" w:cs="Times New Roman"/>
          <w:sz w:val="28"/>
          <w:szCs w:val="28"/>
        </w:rPr>
        <w:t>доступностью кредитных ресурсов для бизнеса и населения и контролем над инфляционными процессами</w:t>
      </w:r>
      <w:r w:rsidR="00A75D02" w:rsidRPr="00A75D02">
        <w:rPr>
          <w:rFonts w:ascii="Times New Roman" w:hAnsi="Times New Roman" w:cs="Times New Roman"/>
          <w:sz w:val="28"/>
          <w:szCs w:val="28"/>
        </w:rPr>
        <w:t>.</w:t>
      </w:r>
    </w:p>
    <w:p w14:paraId="34612A6D" w14:textId="51B0210A" w:rsidR="0035391A" w:rsidRDefault="0035391A" w:rsidP="0035391A">
      <w:pPr>
        <w:pStyle w:val="a5"/>
        <w:spacing w:after="0" w:line="360" w:lineRule="auto"/>
        <w:ind w:left="0" w:firstLine="709"/>
        <w:jc w:val="both"/>
        <w:rPr>
          <w:rFonts w:ascii="Times New Roman" w:hAnsi="Times New Roman" w:cs="Times New Roman"/>
          <w:sz w:val="28"/>
          <w:szCs w:val="28"/>
        </w:rPr>
      </w:pPr>
      <w:r w:rsidRPr="0035391A">
        <w:rPr>
          <w:rFonts w:ascii="Times New Roman" w:hAnsi="Times New Roman" w:cs="Times New Roman"/>
          <w:sz w:val="28"/>
          <w:szCs w:val="28"/>
        </w:rPr>
        <w:t>Цель исследования</w:t>
      </w:r>
      <w:r>
        <w:rPr>
          <w:rFonts w:ascii="Times New Roman" w:hAnsi="Times New Roman" w:cs="Times New Roman"/>
          <w:sz w:val="28"/>
          <w:szCs w:val="28"/>
        </w:rPr>
        <w:t xml:space="preserve"> – </w:t>
      </w:r>
      <w:r w:rsidRPr="0035391A">
        <w:rPr>
          <w:rFonts w:ascii="Times New Roman" w:hAnsi="Times New Roman" w:cs="Times New Roman"/>
          <w:sz w:val="28"/>
          <w:szCs w:val="28"/>
        </w:rPr>
        <w:t>комплексный анализ последствий высокой ключевой ставки для экономической безопасности РФ. В рамках работы решаются следующие задачи:</w:t>
      </w:r>
    </w:p>
    <w:p w14:paraId="5C39AFB7" w14:textId="776E4C03" w:rsidR="0035391A" w:rsidRPr="0035391A" w:rsidRDefault="0035391A" w:rsidP="0035391A">
      <w:pPr>
        <w:pStyle w:val="a5"/>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35391A">
        <w:rPr>
          <w:rFonts w:ascii="Times New Roman" w:hAnsi="Times New Roman" w:cs="Times New Roman"/>
          <w:sz w:val="28"/>
          <w:szCs w:val="28"/>
        </w:rPr>
        <w:t>аскрыть механизмы воздействия ключевой ставки на экономику.</w:t>
      </w:r>
    </w:p>
    <w:p w14:paraId="04B5A3CA" w14:textId="396EF6E0" w:rsidR="0035391A" w:rsidRPr="0035391A" w:rsidRDefault="0035391A" w:rsidP="0035391A">
      <w:pPr>
        <w:pStyle w:val="a5"/>
        <w:numPr>
          <w:ilvl w:val="0"/>
          <w:numId w:val="2"/>
        </w:numPr>
        <w:spacing w:after="0" w:line="360" w:lineRule="auto"/>
        <w:ind w:left="0" w:firstLine="709"/>
        <w:jc w:val="both"/>
        <w:rPr>
          <w:rFonts w:ascii="Times New Roman" w:hAnsi="Times New Roman" w:cs="Times New Roman"/>
          <w:sz w:val="28"/>
          <w:szCs w:val="28"/>
        </w:rPr>
      </w:pPr>
      <w:r w:rsidRPr="0035391A">
        <w:rPr>
          <w:rFonts w:ascii="Times New Roman" w:hAnsi="Times New Roman" w:cs="Times New Roman"/>
          <w:sz w:val="28"/>
          <w:szCs w:val="28"/>
        </w:rPr>
        <w:t>Оценить краткосрочные и долгосрочные эффекты её повышения.</w:t>
      </w:r>
    </w:p>
    <w:p w14:paraId="46343E13" w14:textId="4AA35612" w:rsidR="0035391A" w:rsidRPr="0035391A" w:rsidRDefault="0035391A" w:rsidP="0035391A">
      <w:pPr>
        <w:pStyle w:val="a5"/>
        <w:numPr>
          <w:ilvl w:val="0"/>
          <w:numId w:val="2"/>
        </w:numPr>
        <w:spacing w:after="0" w:line="360" w:lineRule="auto"/>
        <w:ind w:left="0" w:firstLine="709"/>
        <w:jc w:val="both"/>
        <w:rPr>
          <w:rFonts w:ascii="Times New Roman" w:hAnsi="Times New Roman" w:cs="Times New Roman"/>
          <w:sz w:val="28"/>
          <w:szCs w:val="28"/>
        </w:rPr>
      </w:pPr>
      <w:r w:rsidRPr="0035391A">
        <w:rPr>
          <w:rFonts w:ascii="Times New Roman" w:hAnsi="Times New Roman" w:cs="Times New Roman"/>
          <w:sz w:val="28"/>
          <w:szCs w:val="28"/>
        </w:rPr>
        <w:t>Выявить ключевые риски для экономической безопасности.</w:t>
      </w:r>
    </w:p>
    <w:p w14:paraId="049984C5" w14:textId="3DCBECF6" w:rsidR="00A75D02" w:rsidRDefault="0035391A" w:rsidP="0035391A">
      <w:pPr>
        <w:pStyle w:val="a5"/>
        <w:numPr>
          <w:ilvl w:val="0"/>
          <w:numId w:val="2"/>
        </w:numPr>
        <w:spacing w:after="0" w:line="360" w:lineRule="auto"/>
        <w:ind w:left="0" w:firstLine="709"/>
        <w:jc w:val="both"/>
        <w:rPr>
          <w:rFonts w:ascii="Times New Roman" w:hAnsi="Times New Roman" w:cs="Times New Roman"/>
          <w:sz w:val="28"/>
          <w:szCs w:val="28"/>
        </w:rPr>
      </w:pPr>
      <w:r w:rsidRPr="0035391A">
        <w:rPr>
          <w:rFonts w:ascii="Times New Roman" w:hAnsi="Times New Roman" w:cs="Times New Roman"/>
          <w:sz w:val="28"/>
          <w:szCs w:val="28"/>
        </w:rPr>
        <w:t>Предложить меры по минимизации негативных последствий.</w:t>
      </w:r>
    </w:p>
    <w:p w14:paraId="534E77ED" w14:textId="44091DD2" w:rsidR="00834DF6" w:rsidRDefault="00834DF6" w:rsidP="0035391A">
      <w:pPr>
        <w:pStyle w:val="a5"/>
        <w:spacing w:after="0" w:line="360" w:lineRule="auto"/>
        <w:ind w:left="0" w:firstLine="709"/>
        <w:jc w:val="both"/>
        <w:rPr>
          <w:rFonts w:ascii="Times New Roman" w:hAnsi="Times New Roman" w:cs="Times New Roman"/>
          <w:sz w:val="28"/>
          <w:szCs w:val="28"/>
        </w:rPr>
      </w:pPr>
    </w:p>
    <w:p w14:paraId="2CC9D9C8" w14:textId="77777777" w:rsidR="00834DF6" w:rsidRDefault="00834DF6">
      <w:pPr>
        <w:rPr>
          <w:rFonts w:ascii="Times New Roman" w:hAnsi="Times New Roman" w:cs="Times New Roman"/>
          <w:sz w:val="28"/>
          <w:szCs w:val="28"/>
        </w:rPr>
      </w:pPr>
      <w:r>
        <w:rPr>
          <w:rFonts w:ascii="Times New Roman" w:hAnsi="Times New Roman" w:cs="Times New Roman"/>
          <w:sz w:val="28"/>
          <w:szCs w:val="28"/>
        </w:rPr>
        <w:br w:type="page"/>
      </w:r>
    </w:p>
    <w:p w14:paraId="78E30896" w14:textId="29BF2E51" w:rsidR="00834DF6" w:rsidRPr="00834DF6" w:rsidRDefault="00834DF6" w:rsidP="00FF0D06">
      <w:pPr>
        <w:pStyle w:val="a5"/>
        <w:spacing w:after="0" w:line="360" w:lineRule="auto"/>
        <w:ind w:left="0"/>
        <w:jc w:val="center"/>
        <w:rPr>
          <w:rFonts w:ascii="Times New Roman" w:hAnsi="Times New Roman" w:cs="Times New Roman"/>
          <w:b/>
          <w:bCs/>
          <w:sz w:val="28"/>
          <w:szCs w:val="28"/>
        </w:rPr>
      </w:pPr>
      <w:r w:rsidRPr="00834DF6">
        <w:rPr>
          <w:rFonts w:ascii="Times New Roman" w:hAnsi="Times New Roman" w:cs="Times New Roman"/>
          <w:b/>
          <w:bCs/>
          <w:sz w:val="28"/>
          <w:szCs w:val="28"/>
        </w:rPr>
        <w:lastRenderedPageBreak/>
        <w:t>Теоретические основы функционирования ключевой ставки</w:t>
      </w:r>
    </w:p>
    <w:p w14:paraId="38CD60E6" w14:textId="77777777" w:rsidR="00834DF6" w:rsidRPr="00834DF6" w:rsidRDefault="00834DF6" w:rsidP="00834DF6">
      <w:pPr>
        <w:pStyle w:val="a5"/>
        <w:spacing w:after="0" w:line="360" w:lineRule="auto"/>
        <w:ind w:left="0" w:firstLine="709"/>
        <w:jc w:val="both"/>
        <w:rPr>
          <w:rFonts w:ascii="Times New Roman" w:hAnsi="Times New Roman" w:cs="Times New Roman"/>
          <w:sz w:val="28"/>
          <w:szCs w:val="28"/>
        </w:rPr>
      </w:pPr>
    </w:p>
    <w:p w14:paraId="7D76723A" w14:textId="2306779F" w:rsidR="00834DF6" w:rsidRDefault="00B77DEA" w:rsidP="0035391A">
      <w:pPr>
        <w:pStyle w:val="a5"/>
        <w:spacing w:after="0" w:line="360" w:lineRule="auto"/>
        <w:ind w:left="0" w:firstLine="709"/>
        <w:jc w:val="both"/>
        <w:rPr>
          <w:rFonts w:ascii="Times New Roman" w:hAnsi="Times New Roman" w:cs="Times New Roman"/>
          <w:sz w:val="28"/>
          <w:szCs w:val="28"/>
        </w:rPr>
      </w:pPr>
      <w:r w:rsidRPr="00B77DEA">
        <w:rPr>
          <w:rFonts w:ascii="Times New Roman" w:hAnsi="Times New Roman" w:cs="Times New Roman"/>
          <w:sz w:val="28"/>
          <w:szCs w:val="28"/>
        </w:rPr>
        <w:t>Ключевая ставка (КС) представляет собой основной инструмент денежно‑кредитной политики (ДКП), определяющий стоимость заимствования для коммерческих банков. Через систему трансмиссионных каналов она оказывает влияние на:</w:t>
      </w:r>
    </w:p>
    <w:p w14:paraId="1980BCB4" w14:textId="6F9A17A3" w:rsidR="00795FD6" w:rsidRPr="00795FD6" w:rsidRDefault="00795FD6" w:rsidP="00795FD6">
      <w:pPr>
        <w:pStyle w:val="a5"/>
        <w:numPr>
          <w:ilvl w:val="2"/>
          <w:numId w:val="3"/>
        </w:numPr>
        <w:spacing w:after="0" w:line="360" w:lineRule="auto"/>
        <w:ind w:left="0" w:firstLine="709"/>
        <w:jc w:val="both"/>
        <w:rPr>
          <w:rFonts w:ascii="Times New Roman" w:hAnsi="Times New Roman" w:cs="Times New Roman"/>
          <w:sz w:val="28"/>
          <w:szCs w:val="28"/>
        </w:rPr>
      </w:pPr>
      <w:r w:rsidRPr="00795FD6">
        <w:rPr>
          <w:rFonts w:ascii="Times New Roman" w:hAnsi="Times New Roman" w:cs="Times New Roman"/>
          <w:sz w:val="28"/>
          <w:szCs w:val="28"/>
        </w:rPr>
        <w:t>уровень ставок по кредитам и депозитам;</w:t>
      </w:r>
    </w:p>
    <w:p w14:paraId="34C502DE" w14:textId="566ED953" w:rsidR="00795FD6" w:rsidRPr="00795FD6" w:rsidRDefault="00795FD6" w:rsidP="00795FD6">
      <w:pPr>
        <w:pStyle w:val="a5"/>
        <w:numPr>
          <w:ilvl w:val="2"/>
          <w:numId w:val="3"/>
        </w:numPr>
        <w:spacing w:after="0" w:line="360" w:lineRule="auto"/>
        <w:ind w:left="0" w:firstLine="709"/>
        <w:jc w:val="both"/>
        <w:rPr>
          <w:rFonts w:ascii="Times New Roman" w:hAnsi="Times New Roman" w:cs="Times New Roman"/>
          <w:sz w:val="28"/>
          <w:szCs w:val="28"/>
        </w:rPr>
      </w:pPr>
      <w:r w:rsidRPr="00795FD6">
        <w:rPr>
          <w:rFonts w:ascii="Times New Roman" w:hAnsi="Times New Roman" w:cs="Times New Roman"/>
          <w:sz w:val="28"/>
          <w:szCs w:val="28"/>
        </w:rPr>
        <w:t>инвестиционную активность предприятий;</w:t>
      </w:r>
    </w:p>
    <w:p w14:paraId="31E78BCF" w14:textId="5D10CF8E" w:rsidR="00795FD6" w:rsidRPr="00795FD6" w:rsidRDefault="00795FD6" w:rsidP="00795FD6">
      <w:pPr>
        <w:pStyle w:val="a5"/>
        <w:numPr>
          <w:ilvl w:val="2"/>
          <w:numId w:val="3"/>
        </w:numPr>
        <w:spacing w:after="0" w:line="360" w:lineRule="auto"/>
        <w:ind w:left="0" w:firstLine="709"/>
        <w:jc w:val="both"/>
        <w:rPr>
          <w:rFonts w:ascii="Times New Roman" w:hAnsi="Times New Roman" w:cs="Times New Roman"/>
          <w:sz w:val="28"/>
          <w:szCs w:val="28"/>
        </w:rPr>
      </w:pPr>
      <w:r w:rsidRPr="00795FD6">
        <w:rPr>
          <w:rFonts w:ascii="Times New Roman" w:hAnsi="Times New Roman" w:cs="Times New Roman"/>
          <w:sz w:val="28"/>
          <w:szCs w:val="28"/>
        </w:rPr>
        <w:t>потребительский спрос населения;</w:t>
      </w:r>
    </w:p>
    <w:p w14:paraId="5010D37F" w14:textId="1BCA88A9" w:rsidR="00795FD6" w:rsidRPr="00795FD6" w:rsidRDefault="00795FD6" w:rsidP="00795FD6">
      <w:pPr>
        <w:pStyle w:val="a5"/>
        <w:numPr>
          <w:ilvl w:val="2"/>
          <w:numId w:val="3"/>
        </w:numPr>
        <w:spacing w:after="0" w:line="360" w:lineRule="auto"/>
        <w:ind w:left="0" w:firstLine="709"/>
        <w:jc w:val="both"/>
        <w:rPr>
          <w:rFonts w:ascii="Times New Roman" w:hAnsi="Times New Roman" w:cs="Times New Roman"/>
          <w:sz w:val="28"/>
          <w:szCs w:val="28"/>
        </w:rPr>
      </w:pPr>
      <w:r w:rsidRPr="00795FD6">
        <w:rPr>
          <w:rFonts w:ascii="Times New Roman" w:hAnsi="Times New Roman" w:cs="Times New Roman"/>
          <w:sz w:val="28"/>
          <w:szCs w:val="28"/>
        </w:rPr>
        <w:t>курс национальной валюты;</w:t>
      </w:r>
    </w:p>
    <w:p w14:paraId="4A27C47C" w14:textId="308E9890" w:rsidR="00B77DEA" w:rsidRDefault="00795FD6" w:rsidP="00795FD6">
      <w:pPr>
        <w:pStyle w:val="a5"/>
        <w:numPr>
          <w:ilvl w:val="0"/>
          <w:numId w:val="3"/>
        </w:numPr>
        <w:spacing w:after="0" w:line="360" w:lineRule="auto"/>
        <w:ind w:left="0" w:firstLine="709"/>
        <w:jc w:val="both"/>
        <w:rPr>
          <w:rFonts w:ascii="Times New Roman" w:hAnsi="Times New Roman" w:cs="Times New Roman"/>
          <w:sz w:val="28"/>
          <w:szCs w:val="28"/>
        </w:rPr>
      </w:pPr>
      <w:r w:rsidRPr="00795FD6">
        <w:rPr>
          <w:rFonts w:ascii="Times New Roman" w:hAnsi="Times New Roman" w:cs="Times New Roman"/>
          <w:sz w:val="28"/>
          <w:szCs w:val="28"/>
        </w:rPr>
        <w:t>динамику инфляционных процессов.</w:t>
      </w:r>
    </w:p>
    <w:p w14:paraId="65D95C4E" w14:textId="30E8B627" w:rsidR="0033733F" w:rsidRPr="0033733F" w:rsidRDefault="0033733F" w:rsidP="0033733F">
      <w:pPr>
        <w:spacing w:after="0" w:line="360" w:lineRule="auto"/>
        <w:ind w:firstLine="709"/>
        <w:jc w:val="both"/>
        <w:rPr>
          <w:rFonts w:ascii="Times New Roman" w:hAnsi="Times New Roman" w:cs="Times New Roman"/>
          <w:sz w:val="28"/>
          <w:szCs w:val="28"/>
        </w:rPr>
      </w:pPr>
      <w:r w:rsidRPr="0033733F">
        <w:rPr>
          <w:rFonts w:ascii="Times New Roman" w:hAnsi="Times New Roman" w:cs="Times New Roman"/>
          <w:sz w:val="28"/>
          <w:szCs w:val="28"/>
        </w:rPr>
        <w:t>С теоретической точки зрения повышение ключевой ставки приводит к следующим эффектам:</w:t>
      </w:r>
    </w:p>
    <w:p w14:paraId="646B94F8" w14:textId="25BA7BFD" w:rsidR="00CE0B48" w:rsidRPr="00CE0B48" w:rsidRDefault="00CE0B48" w:rsidP="00CE0B48">
      <w:pPr>
        <w:pStyle w:val="a5"/>
        <w:numPr>
          <w:ilvl w:val="0"/>
          <w:numId w:val="3"/>
        </w:numPr>
        <w:spacing w:after="0" w:line="360" w:lineRule="auto"/>
        <w:ind w:left="0" w:firstLine="709"/>
        <w:jc w:val="both"/>
        <w:rPr>
          <w:rFonts w:ascii="Times New Roman" w:hAnsi="Times New Roman" w:cs="Times New Roman"/>
          <w:sz w:val="28"/>
          <w:szCs w:val="28"/>
        </w:rPr>
      </w:pPr>
      <w:r w:rsidRPr="00CE0B48">
        <w:rPr>
          <w:rFonts w:ascii="Times New Roman" w:hAnsi="Times New Roman" w:cs="Times New Roman"/>
          <w:sz w:val="28"/>
          <w:szCs w:val="28"/>
        </w:rPr>
        <w:t>сокращению денежной массы в обращении;</w:t>
      </w:r>
    </w:p>
    <w:p w14:paraId="1B073C4C" w14:textId="459FFD05" w:rsidR="00CE0B48" w:rsidRPr="00CE0B48" w:rsidRDefault="00CE0B48" w:rsidP="00CE0B48">
      <w:pPr>
        <w:pStyle w:val="a5"/>
        <w:numPr>
          <w:ilvl w:val="0"/>
          <w:numId w:val="3"/>
        </w:numPr>
        <w:spacing w:after="0" w:line="360" w:lineRule="auto"/>
        <w:ind w:left="0" w:firstLine="709"/>
        <w:jc w:val="both"/>
        <w:rPr>
          <w:rFonts w:ascii="Times New Roman" w:hAnsi="Times New Roman" w:cs="Times New Roman"/>
          <w:sz w:val="28"/>
          <w:szCs w:val="28"/>
        </w:rPr>
      </w:pPr>
      <w:r w:rsidRPr="00CE0B48">
        <w:rPr>
          <w:rFonts w:ascii="Times New Roman" w:hAnsi="Times New Roman" w:cs="Times New Roman"/>
          <w:sz w:val="28"/>
          <w:szCs w:val="28"/>
        </w:rPr>
        <w:t>росту стоимости кредитных ресурсов;</w:t>
      </w:r>
    </w:p>
    <w:p w14:paraId="5E3C863C" w14:textId="58E433B1" w:rsidR="00CE0B48" w:rsidRPr="00CE0B48" w:rsidRDefault="00CE0B48" w:rsidP="00CE0B48">
      <w:pPr>
        <w:pStyle w:val="a5"/>
        <w:numPr>
          <w:ilvl w:val="0"/>
          <w:numId w:val="3"/>
        </w:numPr>
        <w:spacing w:after="0" w:line="360" w:lineRule="auto"/>
        <w:ind w:left="0" w:firstLine="709"/>
        <w:jc w:val="both"/>
        <w:rPr>
          <w:rFonts w:ascii="Times New Roman" w:hAnsi="Times New Roman" w:cs="Times New Roman"/>
          <w:sz w:val="28"/>
          <w:szCs w:val="28"/>
        </w:rPr>
      </w:pPr>
      <w:r w:rsidRPr="00CE0B48">
        <w:rPr>
          <w:rFonts w:ascii="Times New Roman" w:hAnsi="Times New Roman" w:cs="Times New Roman"/>
          <w:sz w:val="28"/>
          <w:szCs w:val="28"/>
        </w:rPr>
        <w:t>усилению стимулов к сбережению;</w:t>
      </w:r>
    </w:p>
    <w:p w14:paraId="7D9B56FE" w14:textId="52F695F8" w:rsidR="00834DF6" w:rsidRPr="00CE0B48" w:rsidRDefault="00CE0B48" w:rsidP="00CE0B48">
      <w:pPr>
        <w:pStyle w:val="a5"/>
        <w:numPr>
          <w:ilvl w:val="0"/>
          <w:numId w:val="3"/>
        </w:numPr>
        <w:spacing w:after="0" w:line="360" w:lineRule="auto"/>
        <w:ind w:left="0" w:firstLine="709"/>
        <w:jc w:val="both"/>
        <w:rPr>
          <w:rFonts w:ascii="Times New Roman" w:hAnsi="Times New Roman" w:cs="Times New Roman"/>
          <w:sz w:val="28"/>
          <w:szCs w:val="28"/>
        </w:rPr>
      </w:pPr>
      <w:r w:rsidRPr="00CE0B48">
        <w:rPr>
          <w:rFonts w:ascii="Times New Roman" w:hAnsi="Times New Roman" w:cs="Times New Roman"/>
          <w:sz w:val="28"/>
          <w:szCs w:val="28"/>
        </w:rPr>
        <w:t>сдерживанию инфляционных ожиданий.</w:t>
      </w:r>
    </w:p>
    <w:p w14:paraId="68C484C0" w14:textId="12774680" w:rsidR="0035391A" w:rsidRDefault="00CE03BB" w:rsidP="0035391A">
      <w:pPr>
        <w:pStyle w:val="a5"/>
        <w:spacing w:after="0" w:line="360" w:lineRule="auto"/>
        <w:ind w:left="0" w:firstLine="709"/>
        <w:jc w:val="both"/>
        <w:rPr>
          <w:rFonts w:ascii="Times New Roman" w:hAnsi="Times New Roman" w:cs="Times New Roman"/>
          <w:sz w:val="28"/>
          <w:szCs w:val="28"/>
        </w:rPr>
      </w:pPr>
      <w:r w:rsidRPr="00CE03BB">
        <w:rPr>
          <w:rFonts w:ascii="Times New Roman" w:hAnsi="Times New Roman" w:cs="Times New Roman"/>
          <w:sz w:val="28"/>
          <w:szCs w:val="28"/>
        </w:rPr>
        <w:t>В российской практике КС выполняет двойственную функцию:</w:t>
      </w:r>
    </w:p>
    <w:p w14:paraId="4223ABD0" w14:textId="5958D394" w:rsidR="00CE03BB" w:rsidRPr="00CE03BB" w:rsidRDefault="00CE03BB" w:rsidP="00CE03BB">
      <w:pPr>
        <w:pStyle w:val="a5"/>
        <w:numPr>
          <w:ilvl w:val="0"/>
          <w:numId w:val="3"/>
        </w:numPr>
        <w:spacing w:after="0" w:line="360" w:lineRule="auto"/>
        <w:ind w:left="0" w:firstLine="709"/>
        <w:jc w:val="both"/>
        <w:rPr>
          <w:rFonts w:ascii="Times New Roman" w:hAnsi="Times New Roman" w:cs="Times New Roman"/>
          <w:sz w:val="28"/>
          <w:szCs w:val="28"/>
        </w:rPr>
      </w:pPr>
      <w:r w:rsidRPr="00CE03BB">
        <w:rPr>
          <w:rFonts w:ascii="Times New Roman" w:hAnsi="Times New Roman" w:cs="Times New Roman"/>
          <w:sz w:val="28"/>
          <w:szCs w:val="28"/>
        </w:rPr>
        <w:t>Служит инструментом таргетирования инфляции (целевой показатель</w:t>
      </w:r>
      <w:r>
        <w:rPr>
          <w:rFonts w:ascii="Times New Roman" w:hAnsi="Times New Roman" w:cs="Times New Roman"/>
          <w:sz w:val="28"/>
          <w:szCs w:val="28"/>
        </w:rPr>
        <w:t xml:space="preserve"> – </w:t>
      </w:r>
      <w:r w:rsidRPr="00CE03BB">
        <w:rPr>
          <w:rFonts w:ascii="Times New Roman" w:hAnsi="Times New Roman" w:cs="Times New Roman"/>
          <w:sz w:val="28"/>
          <w:szCs w:val="28"/>
        </w:rPr>
        <w:t>4% в год).</w:t>
      </w:r>
    </w:p>
    <w:p w14:paraId="04D860FD" w14:textId="3583C620" w:rsidR="00CE03BB" w:rsidRDefault="00CE03BB" w:rsidP="00CE03BB">
      <w:pPr>
        <w:pStyle w:val="a5"/>
        <w:numPr>
          <w:ilvl w:val="0"/>
          <w:numId w:val="3"/>
        </w:numPr>
        <w:spacing w:after="0" w:line="360" w:lineRule="auto"/>
        <w:ind w:left="0" w:firstLine="709"/>
        <w:jc w:val="both"/>
        <w:rPr>
          <w:rFonts w:ascii="Times New Roman" w:hAnsi="Times New Roman" w:cs="Times New Roman"/>
          <w:sz w:val="28"/>
          <w:szCs w:val="28"/>
        </w:rPr>
      </w:pPr>
      <w:r w:rsidRPr="00CE03BB">
        <w:rPr>
          <w:rFonts w:ascii="Times New Roman" w:hAnsi="Times New Roman" w:cs="Times New Roman"/>
          <w:sz w:val="28"/>
          <w:szCs w:val="28"/>
        </w:rPr>
        <w:t>Выступает механизмом стабилизации валютного рынка в условиях санкционного давления.</w:t>
      </w:r>
    </w:p>
    <w:p w14:paraId="1B548C0C" w14:textId="16BC2DB3" w:rsidR="00CE03BB" w:rsidRDefault="00CE03BB" w:rsidP="00CE03BB">
      <w:pPr>
        <w:pStyle w:val="a5"/>
        <w:spacing w:after="0" w:line="360" w:lineRule="auto"/>
        <w:ind w:left="0" w:firstLine="709"/>
        <w:jc w:val="both"/>
        <w:rPr>
          <w:rFonts w:ascii="Times New Roman" w:hAnsi="Times New Roman" w:cs="Times New Roman"/>
          <w:sz w:val="28"/>
          <w:szCs w:val="28"/>
        </w:rPr>
      </w:pPr>
    </w:p>
    <w:p w14:paraId="4C31F010" w14:textId="2E86AFF4" w:rsidR="001D42BA" w:rsidRDefault="001D42BA" w:rsidP="00FF0D06">
      <w:pPr>
        <w:pStyle w:val="a5"/>
        <w:spacing w:after="0" w:line="360" w:lineRule="auto"/>
        <w:ind w:left="0"/>
        <w:jc w:val="center"/>
        <w:rPr>
          <w:rFonts w:ascii="Times New Roman" w:hAnsi="Times New Roman" w:cs="Times New Roman"/>
          <w:b/>
          <w:bCs/>
          <w:sz w:val="28"/>
          <w:szCs w:val="28"/>
        </w:rPr>
      </w:pPr>
      <w:r w:rsidRPr="001D42BA">
        <w:rPr>
          <w:rFonts w:ascii="Times New Roman" w:hAnsi="Times New Roman" w:cs="Times New Roman"/>
          <w:b/>
          <w:bCs/>
          <w:sz w:val="28"/>
          <w:szCs w:val="28"/>
        </w:rPr>
        <w:t>Динамика ключевой ставки и факторы её повышения (2023–2026 гг.)</w:t>
      </w:r>
    </w:p>
    <w:p w14:paraId="32400042" w14:textId="4A4A30F4" w:rsidR="001D42BA" w:rsidRDefault="001D42BA" w:rsidP="00CE03BB">
      <w:pPr>
        <w:pStyle w:val="a5"/>
        <w:spacing w:after="0" w:line="360" w:lineRule="auto"/>
        <w:ind w:left="0" w:firstLine="709"/>
        <w:jc w:val="both"/>
        <w:rPr>
          <w:rFonts w:ascii="Times New Roman" w:hAnsi="Times New Roman" w:cs="Times New Roman"/>
          <w:sz w:val="28"/>
          <w:szCs w:val="28"/>
        </w:rPr>
      </w:pPr>
    </w:p>
    <w:p w14:paraId="1B44DCBB" w14:textId="2E82E032" w:rsidR="001D42BA" w:rsidRDefault="001D42BA" w:rsidP="001D42BA">
      <w:pPr>
        <w:pStyle w:val="a5"/>
        <w:spacing w:after="0" w:line="360" w:lineRule="auto"/>
        <w:ind w:left="0" w:firstLine="709"/>
        <w:jc w:val="both"/>
        <w:rPr>
          <w:rFonts w:ascii="Times New Roman" w:hAnsi="Times New Roman" w:cs="Times New Roman"/>
          <w:sz w:val="28"/>
          <w:szCs w:val="28"/>
        </w:rPr>
      </w:pPr>
      <w:r w:rsidRPr="001D42BA">
        <w:rPr>
          <w:rFonts w:ascii="Times New Roman" w:hAnsi="Times New Roman" w:cs="Times New Roman"/>
          <w:sz w:val="28"/>
          <w:szCs w:val="28"/>
        </w:rPr>
        <w:t>Начиная с 2022 года Банк России последовательно повышал ключевую ставку в ответ на комплекс вызовов:</w:t>
      </w:r>
    </w:p>
    <w:p w14:paraId="5CEEC5E7" w14:textId="11A59271" w:rsidR="001D42BA" w:rsidRPr="001D42BA" w:rsidRDefault="001D42BA" w:rsidP="001D42BA">
      <w:pPr>
        <w:pStyle w:val="a5"/>
        <w:numPr>
          <w:ilvl w:val="1"/>
          <w:numId w:val="4"/>
        </w:numPr>
        <w:spacing w:after="0" w:line="360" w:lineRule="auto"/>
        <w:ind w:left="0" w:firstLine="709"/>
        <w:jc w:val="both"/>
        <w:rPr>
          <w:rFonts w:ascii="Times New Roman" w:hAnsi="Times New Roman" w:cs="Times New Roman"/>
          <w:sz w:val="28"/>
          <w:szCs w:val="28"/>
        </w:rPr>
      </w:pPr>
      <w:r w:rsidRPr="001D42BA">
        <w:rPr>
          <w:rFonts w:ascii="Times New Roman" w:hAnsi="Times New Roman" w:cs="Times New Roman"/>
          <w:sz w:val="28"/>
          <w:szCs w:val="28"/>
        </w:rPr>
        <w:t>резкий всплеск инфляции (максимальное значение</w:t>
      </w:r>
      <w:r>
        <w:rPr>
          <w:rFonts w:ascii="Times New Roman" w:hAnsi="Times New Roman" w:cs="Times New Roman"/>
          <w:sz w:val="28"/>
          <w:szCs w:val="28"/>
        </w:rPr>
        <w:t xml:space="preserve"> – </w:t>
      </w:r>
      <w:r w:rsidRPr="001D42BA">
        <w:rPr>
          <w:rFonts w:ascii="Times New Roman" w:hAnsi="Times New Roman" w:cs="Times New Roman"/>
          <w:sz w:val="28"/>
          <w:szCs w:val="28"/>
        </w:rPr>
        <w:t>25,9% в апреле 2022 г.);</w:t>
      </w:r>
    </w:p>
    <w:p w14:paraId="4420A7F0" w14:textId="281F07EB" w:rsidR="001D42BA" w:rsidRPr="001D42BA" w:rsidRDefault="001D42BA" w:rsidP="001D42BA">
      <w:pPr>
        <w:pStyle w:val="a5"/>
        <w:numPr>
          <w:ilvl w:val="1"/>
          <w:numId w:val="4"/>
        </w:numPr>
        <w:spacing w:after="0" w:line="360" w:lineRule="auto"/>
        <w:ind w:left="0" w:firstLine="709"/>
        <w:jc w:val="both"/>
        <w:rPr>
          <w:rFonts w:ascii="Times New Roman" w:hAnsi="Times New Roman" w:cs="Times New Roman"/>
          <w:sz w:val="28"/>
          <w:szCs w:val="28"/>
        </w:rPr>
      </w:pPr>
      <w:r w:rsidRPr="001D42BA">
        <w:rPr>
          <w:rFonts w:ascii="Times New Roman" w:hAnsi="Times New Roman" w:cs="Times New Roman"/>
          <w:sz w:val="28"/>
          <w:szCs w:val="28"/>
        </w:rPr>
        <w:lastRenderedPageBreak/>
        <w:t>существенную девальвацию рубля (курс достиг 120 руб./$ за доллар в марте 2022 г.);</w:t>
      </w:r>
    </w:p>
    <w:p w14:paraId="6DDFB467" w14:textId="60D8AEAC" w:rsidR="001D42BA" w:rsidRDefault="001D42BA" w:rsidP="001D42BA">
      <w:pPr>
        <w:pStyle w:val="a5"/>
        <w:numPr>
          <w:ilvl w:val="0"/>
          <w:numId w:val="4"/>
        </w:numPr>
        <w:spacing w:after="0" w:line="360" w:lineRule="auto"/>
        <w:ind w:left="0" w:firstLine="709"/>
        <w:jc w:val="both"/>
        <w:rPr>
          <w:rFonts w:ascii="Times New Roman" w:hAnsi="Times New Roman" w:cs="Times New Roman"/>
          <w:sz w:val="28"/>
          <w:szCs w:val="28"/>
        </w:rPr>
      </w:pPr>
      <w:r w:rsidRPr="001D42BA">
        <w:rPr>
          <w:rFonts w:ascii="Times New Roman" w:hAnsi="Times New Roman" w:cs="Times New Roman"/>
          <w:sz w:val="28"/>
          <w:szCs w:val="28"/>
        </w:rPr>
        <w:t>интенсивный отток капитала из страны.</w:t>
      </w:r>
    </w:p>
    <w:p w14:paraId="73B1EEBF" w14:textId="716AE63A" w:rsidR="001D42BA" w:rsidRDefault="001D42BA" w:rsidP="001D42BA">
      <w:pPr>
        <w:pStyle w:val="a5"/>
        <w:spacing w:after="0" w:line="360" w:lineRule="auto"/>
        <w:ind w:left="0" w:firstLine="709"/>
        <w:jc w:val="both"/>
        <w:rPr>
          <w:rFonts w:ascii="Times New Roman" w:hAnsi="Times New Roman" w:cs="Times New Roman"/>
          <w:sz w:val="28"/>
          <w:szCs w:val="28"/>
        </w:rPr>
      </w:pPr>
      <w:r w:rsidRPr="001D42BA">
        <w:rPr>
          <w:rFonts w:ascii="Times New Roman" w:hAnsi="Times New Roman" w:cs="Times New Roman"/>
          <w:sz w:val="28"/>
          <w:szCs w:val="28"/>
        </w:rPr>
        <w:t>Динамика изменения ключевой ставки в рассматриваемый период демонстрирует устойчивый рост:</w:t>
      </w:r>
    </w:p>
    <w:p w14:paraId="68104485" w14:textId="331D3960" w:rsidR="001D42BA" w:rsidRPr="001D42BA" w:rsidRDefault="001D42BA" w:rsidP="001D42BA">
      <w:pPr>
        <w:pStyle w:val="a5"/>
        <w:numPr>
          <w:ilvl w:val="0"/>
          <w:numId w:val="4"/>
        </w:numPr>
        <w:spacing w:after="0" w:line="360" w:lineRule="auto"/>
        <w:ind w:left="0" w:firstLine="709"/>
        <w:jc w:val="both"/>
        <w:rPr>
          <w:rFonts w:ascii="Times New Roman" w:hAnsi="Times New Roman" w:cs="Times New Roman"/>
          <w:sz w:val="28"/>
          <w:szCs w:val="28"/>
        </w:rPr>
      </w:pPr>
      <w:r w:rsidRPr="001D42BA">
        <w:rPr>
          <w:rFonts w:ascii="Times New Roman" w:hAnsi="Times New Roman" w:cs="Times New Roman"/>
          <w:sz w:val="28"/>
          <w:szCs w:val="28"/>
        </w:rPr>
        <w:t>январь 2023 г.</w:t>
      </w:r>
      <w:r>
        <w:rPr>
          <w:rFonts w:ascii="Times New Roman" w:hAnsi="Times New Roman" w:cs="Times New Roman"/>
          <w:sz w:val="28"/>
          <w:szCs w:val="28"/>
        </w:rPr>
        <w:t xml:space="preserve"> – </w:t>
      </w:r>
      <w:r w:rsidRPr="001D42BA">
        <w:rPr>
          <w:rFonts w:ascii="Times New Roman" w:hAnsi="Times New Roman" w:cs="Times New Roman"/>
          <w:sz w:val="28"/>
          <w:szCs w:val="28"/>
        </w:rPr>
        <w:t>7,5%;</w:t>
      </w:r>
    </w:p>
    <w:p w14:paraId="4828EABE" w14:textId="4814ED79" w:rsidR="001D42BA" w:rsidRPr="001D42BA" w:rsidRDefault="001D42BA" w:rsidP="001D42BA">
      <w:pPr>
        <w:pStyle w:val="a5"/>
        <w:numPr>
          <w:ilvl w:val="0"/>
          <w:numId w:val="4"/>
        </w:numPr>
        <w:spacing w:after="0" w:line="360" w:lineRule="auto"/>
        <w:ind w:left="0" w:firstLine="709"/>
        <w:jc w:val="both"/>
        <w:rPr>
          <w:rFonts w:ascii="Times New Roman" w:hAnsi="Times New Roman" w:cs="Times New Roman"/>
          <w:sz w:val="28"/>
          <w:szCs w:val="28"/>
        </w:rPr>
      </w:pPr>
      <w:r w:rsidRPr="001D42BA">
        <w:rPr>
          <w:rFonts w:ascii="Times New Roman" w:hAnsi="Times New Roman" w:cs="Times New Roman"/>
          <w:sz w:val="28"/>
          <w:szCs w:val="28"/>
        </w:rPr>
        <w:t>декабрь 2023 г.</w:t>
      </w:r>
      <w:r>
        <w:rPr>
          <w:rFonts w:ascii="Times New Roman" w:hAnsi="Times New Roman" w:cs="Times New Roman"/>
          <w:sz w:val="28"/>
          <w:szCs w:val="28"/>
        </w:rPr>
        <w:t xml:space="preserve"> – </w:t>
      </w:r>
      <w:r w:rsidRPr="001D42BA">
        <w:rPr>
          <w:rFonts w:ascii="Times New Roman" w:hAnsi="Times New Roman" w:cs="Times New Roman"/>
          <w:sz w:val="28"/>
          <w:szCs w:val="28"/>
        </w:rPr>
        <w:t>16%;</w:t>
      </w:r>
    </w:p>
    <w:p w14:paraId="110A33C2" w14:textId="37ED82E7" w:rsidR="001D42BA" w:rsidRPr="001D42BA" w:rsidRDefault="001D42BA" w:rsidP="001D42BA">
      <w:pPr>
        <w:pStyle w:val="a5"/>
        <w:numPr>
          <w:ilvl w:val="0"/>
          <w:numId w:val="4"/>
        </w:numPr>
        <w:spacing w:after="0" w:line="360" w:lineRule="auto"/>
        <w:ind w:left="0" w:firstLine="709"/>
        <w:jc w:val="both"/>
        <w:rPr>
          <w:rFonts w:ascii="Times New Roman" w:hAnsi="Times New Roman" w:cs="Times New Roman"/>
          <w:sz w:val="28"/>
          <w:szCs w:val="28"/>
        </w:rPr>
      </w:pPr>
      <w:r w:rsidRPr="001D42BA">
        <w:rPr>
          <w:rFonts w:ascii="Times New Roman" w:hAnsi="Times New Roman" w:cs="Times New Roman"/>
          <w:sz w:val="28"/>
          <w:szCs w:val="28"/>
        </w:rPr>
        <w:t>июнь 2024 г.</w:t>
      </w:r>
      <w:r>
        <w:rPr>
          <w:rFonts w:ascii="Times New Roman" w:hAnsi="Times New Roman" w:cs="Times New Roman"/>
          <w:sz w:val="28"/>
          <w:szCs w:val="28"/>
        </w:rPr>
        <w:t xml:space="preserve"> – </w:t>
      </w:r>
      <w:r w:rsidRPr="001D42BA">
        <w:rPr>
          <w:rFonts w:ascii="Times New Roman" w:hAnsi="Times New Roman" w:cs="Times New Roman"/>
          <w:sz w:val="28"/>
          <w:szCs w:val="28"/>
        </w:rPr>
        <w:t>18%;</w:t>
      </w:r>
    </w:p>
    <w:p w14:paraId="2D0F3250" w14:textId="5287414C" w:rsidR="001D42BA" w:rsidRDefault="001D42BA" w:rsidP="001D42BA">
      <w:pPr>
        <w:pStyle w:val="a5"/>
        <w:numPr>
          <w:ilvl w:val="0"/>
          <w:numId w:val="4"/>
        </w:numPr>
        <w:spacing w:after="0" w:line="360" w:lineRule="auto"/>
        <w:ind w:left="0" w:firstLine="709"/>
        <w:jc w:val="both"/>
        <w:rPr>
          <w:rFonts w:ascii="Times New Roman" w:hAnsi="Times New Roman" w:cs="Times New Roman"/>
          <w:sz w:val="28"/>
          <w:szCs w:val="28"/>
        </w:rPr>
      </w:pPr>
      <w:r w:rsidRPr="001D42BA">
        <w:rPr>
          <w:rFonts w:ascii="Times New Roman" w:hAnsi="Times New Roman" w:cs="Times New Roman"/>
          <w:sz w:val="28"/>
          <w:szCs w:val="28"/>
        </w:rPr>
        <w:t>январь 2026 г.</w:t>
      </w:r>
      <w:r>
        <w:rPr>
          <w:rFonts w:ascii="Times New Roman" w:hAnsi="Times New Roman" w:cs="Times New Roman"/>
          <w:sz w:val="28"/>
          <w:szCs w:val="28"/>
        </w:rPr>
        <w:t xml:space="preserve"> – </w:t>
      </w:r>
      <w:r w:rsidRPr="001D42BA">
        <w:rPr>
          <w:rFonts w:ascii="Times New Roman" w:hAnsi="Times New Roman" w:cs="Times New Roman"/>
          <w:sz w:val="28"/>
          <w:szCs w:val="28"/>
        </w:rPr>
        <w:t>17% [1].</w:t>
      </w:r>
    </w:p>
    <w:p w14:paraId="29E0CFCF" w14:textId="46CC06D8" w:rsidR="001D42BA" w:rsidRDefault="002E466E" w:rsidP="001D42BA">
      <w:pPr>
        <w:pStyle w:val="a5"/>
        <w:spacing w:after="0" w:line="360" w:lineRule="auto"/>
        <w:ind w:left="0" w:firstLine="709"/>
        <w:jc w:val="both"/>
        <w:rPr>
          <w:rFonts w:ascii="Times New Roman" w:hAnsi="Times New Roman" w:cs="Times New Roman"/>
          <w:sz w:val="28"/>
          <w:szCs w:val="28"/>
        </w:rPr>
      </w:pPr>
      <w:r w:rsidRPr="002E466E">
        <w:rPr>
          <w:rFonts w:ascii="Times New Roman" w:hAnsi="Times New Roman" w:cs="Times New Roman"/>
          <w:sz w:val="28"/>
          <w:szCs w:val="28"/>
        </w:rPr>
        <w:t>Основными факторами, обусловившими повышение КС, стали:</w:t>
      </w:r>
    </w:p>
    <w:p w14:paraId="4251F5C3" w14:textId="0007F71E" w:rsidR="002E466E" w:rsidRPr="002E466E" w:rsidRDefault="002E466E" w:rsidP="002E466E">
      <w:pPr>
        <w:pStyle w:val="a5"/>
        <w:numPr>
          <w:ilvl w:val="0"/>
          <w:numId w:val="4"/>
        </w:numPr>
        <w:spacing w:after="0" w:line="360" w:lineRule="auto"/>
        <w:ind w:left="0" w:firstLine="709"/>
        <w:jc w:val="both"/>
        <w:rPr>
          <w:rFonts w:ascii="Times New Roman" w:hAnsi="Times New Roman" w:cs="Times New Roman"/>
          <w:sz w:val="28"/>
          <w:szCs w:val="28"/>
        </w:rPr>
      </w:pPr>
      <w:r w:rsidRPr="002E466E">
        <w:rPr>
          <w:rFonts w:ascii="Times New Roman" w:hAnsi="Times New Roman" w:cs="Times New Roman"/>
          <w:sz w:val="28"/>
          <w:szCs w:val="28"/>
        </w:rPr>
        <w:t>введение санкционных ограничений на импорт высокотехнологичного оборудования и технологий;</w:t>
      </w:r>
    </w:p>
    <w:p w14:paraId="169AF44B" w14:textId="36A79BFF" w:rsidR="002E466E" w:rsidRPr="002E466E" w:rsidRDefault="002E466E" w:rsidP="002E466E">
      <w:pPr>
        <w:pStyle w:val="a5"/>
        <w:numPr>
          <w:ilvl w:val="0"/>
          <w:numId w:val="4"/>
        </w:numPr>
        <w:spacing w:after="0" w:line="360" w:lineRule="auto"/>
        <w:ind w:left="0" w:firstLine="709"/>
        <w:jc w:val="both"/>
        <w:rPr>
          <w:rFonts w:ascii="Times New Roman" w:hAnsi="Times New Roman" w:cs="Times New Roman"/>
          <w:sz w:val="28"/>
          <w:szCs w:val="28"/>
        </w:rPr>
      </w:pPr>
      <w:r w:rsidRPr="002E466E">
        <w:rPr>
          <w:rFonts w:ascii="Times New Roman" w:hAnsi="Times New Roman" w:cs="Times New Roman"/>
          <w:sz w:val="28"/>
          <w:szCs w:val="28"/>
        </w:rPr>
        <w:t>увеличение бюджетных расходов, направленных на реализацию программ импортозамещения;</w:t>
      </w:r>
    </w:p>
    <w:p w14:paraId="1C2F566D" w14:textId="6627F0AF" w:rsidR="002E466E" w:rsidRDefault="002E466E" w:rsidP="002E466E">
      <w:pPr>
        <w:pStyle w:val="a5"/>
        <w:numPr>
          <w:ilvl w:val="0"/>
          <w:numId w:val="4"/>
        </w:numPr>
        <w:spacing w:after="0" w:line="360" w:lineRule="auto"/>
        <w:ind w:left="0" w:firstLine="709"/>
        <w:jc w:val="both"/>
        <w:rPr>
          <w:rFonts w:ascii="Times New Roman" w:hAnsi="Times New Roman" w:cs="Times New Roman"/>
          <w:sz w:val="28"/>
          <w:szCs w:val="28"/>
        </w:rPr>
      </w:pPr>
      <w:r w:rsidRPr="002E466E">
        <w:rPr>
          <w:rFonts w:ascii="Times New Roman" w:hAnsi="Times New Roman" w:cs="Times New Roman"/>
          <w:sz w:val="28"/>
          <w:szCs w:val="28"/>
        </w:rPr>
        <w:t>высокая волатильность мировых цен на энергоресурсы, критически важные для российской экономики.</w:t>
      </w:r>
    </w:p>
    <w:p w14:paraId="254962BC" w14:textId="7C57165C" w:rsidR="002E466E" w:rsidRDefault="002E466E" w:rsidP="002E466E">
      <w:pPr>
        <w:pStyle w:val="a5"/>
        <w:spacing w:after="0" w:line="360" w:lineRule="auto"/>
        <w:ind w:left="0" w:firstLine="709"/>
        <w:jc w:val="both"/>
        <w:rPr>
          <w:rFonts w:ascii="Times New Roman" w:hAnsi="Times New Roman" w:cs="Times New Roman"/>
          <w:sz w:val="28"/>
          <w:szCs w:val="28"/>
        </w:rPr>
      </w:pPr>
    </w:p>
    <w:p w14:paraId="3401CFA5" w14:textId="0E2A150D" w:rsidR="00DC0174" w:rsidRDefault="00DC0174" w:rsidP="00FF0D06">
      <w:pPr>
        <w:pStyle w:val="a5"/>
        <w:spacing w:after="0" w:line="360" w:lineRule="auto"/>
        <w:ind w:left="0"/>
        <w:jc w:val="center"/>
        <w:rPr>
          <w:rFonts w:ascii="Times New Roman" w:hAnsi="Times New Roman" w:cs="Times New Roman"/>
          <w:b/>
          <w:bCs/>
          <w:sz w:val="28"/>
          <w:szCs w:val="28"/>
        </w:rPr>
      </w:pPr>
      <w:r w:rsidRPr="00DC0174">
        <w:rPr>
          <w:rFonts w:ascii="Times New Roman" w:hAnsi="Times New Roman" w:cs="Times New Roman"/>
          <w:b/>
          <w:bCs/>
          <w:sz w:val="28"/>
          <w:szCs w:val="28"/>
        </w:rPr>
        <w:t>Прямые последствия высокой ключевой ставки</w:t>
      </w:r>
    </w:p>
    <w:p w14:paraId="5755898B" w14:textId="078A7E47" w:rsidR="00DC0174" w:rsidRDefault="00DC0174" w:rsidP="00DC0174">
      <w:pPr>
        <w:pStyle w:val="a5"/>
        <w:spacing w:after="0" w:line="360" w:lineRule="auto"/>
        <w:ind w:left="0"/>
        <w:jc w:val="both"/>
        <w:rPr>
          <w:rFonts w:ascii="Times New Roman" w:hAnsi="Times New Roman" w:cs="Times New Roman"/>
          <w:sz w:val="28"/>
          <w:szCs w:val="28"/>
        </w:rPr>
      </w:pPr>
    </w:p>
    <w:p w14:paraId="671B2908" w14:textId="7CBDB16E" w:rsidR="00DC0174" w:rsidRDefault="00EF48FA" w:rsidP="00DC0174">
      <w:pPr>
        <w:pStyle w:val="a5"/>
        <w:spacing w:after="0" w:line="360" w:lineRule="auto"/>
        <w:ind w:left="0" w:firstLine="709"/>
        <w:jc w:val="both"/>
        <w:rPr>
          <w:rFonts w:ascii="Times New Roman" w:hAnsi="Times New Roman" w:cs="Times New Roman"/>
          <w:sz w:val="28"/>
          <w:szCs w:val="28"/>
        </w:rPr>
      </w:pPr>
      <w:r w:rsidRPr="00EF48FA">
        <w:rPr>
          <w:rFonts w:ascii="Times New Roman" w:hAnsi="Times New Roman" w:cs="Times New Roman"/>
          <w:sz w:val="28"/>
          <w:szCs w:val="28"/>
        </w:rPr>
        <w:t>Повышение ключевой ставки незамедлительно отражается на условиях банковского кредитования и депозитных операциях. В результате:</w:t>
      </w:r>
    </w:p>
    <w:p w14:paraId="145D5E68" w14:textId="7E8C30B6" w:rsidR="00EF48FA" w:rsidRPr="00EF48FA" w:rsidRDefault="00EF48FA" w:rsidP="00EF48FA">
      <w:pPr>
        <w:pStyle w:val="a5"/>
        <w:numPr>
          <w:ilvl w:val="0"/>
          <w:numId w:val="4"/>
        </w:numPr>
        <w:spacing w:after="0" w:line="360" w:lineRule="auto"/>
        <w:ind w:left="0" w:firstLine="709"/>
        <w:jc w:val="both"/>
        <w:rPr>
          <w:rFonts w:ascii="Times New Roman" w:hAnsi="Times New Roman" w:cs="Times New Roman"/>
          <w:sz w:val="28"/>
          <w:szCs w:val="28"/>
        </w:rPr>
      </w:pPr>
      <w:r w:rsidRPr="00EF48FA">
        <w:rPr>
          <w:rFonts w:ascii="Times New Roman" w:hAnsi="Times New Roman" w:cs="Times New Roman"/>
          <w:sz w:val="28"/>
          <w:szCs w:val="28"/>
        </w:rPr>
        <w:t>стоимость корпоративных кредитов возросла до уровня 20</w:t>
      </w:r>
      <w:r>
        <w:rPr>
          <w:rFonts w:ascii="Times New Roman" w:hAnsi="Times New Roman" w:cs="Times New Roman"/>
          <w:sz w:val="28"/>
          <w:szCs w:val="28"/>
        </w:rPr>
        <w:t>-</w:t>
      </w:r>
      <w:r w:rsidRPr="00EF48FA">
        <w:rPr>
          <w:rFonts w:ascii="Times New Roman" w:hAnsi="Times New Roman" w:cs="Times New Roman"/>
          <w:sz w:val="28"/>
          <w:szCs w:val="28"/>
        </w:rPr>
        <w:t>25%, а ипотечных</w:t>
      </w:r>
      <w:r>
        <w:rPr>
          <w:rFonts w:ascii="Times New Roman" w:hAnsi="Times New Roman" w:cs="Times New Roman"/>
          <w:sz w:val="28"/>
          <w:szCs w:val="28"/>
        </w:rPr>
        <w:t xml:space="preserve"> – </w:t>
      </w:r>
      <w:r w:rsidRPr="00EF48FA">
        <w:rPr>
          <w:rFonts w:ascii="Times New Roman" w:hAnsi="Times New Roman" w:cs="Times New Roman"/>
          <w:sz w:val="28"/>
          <w:szCs w:val="28"/>
        </w:rPr>
        <w:t>до 16</w:t>
      </w:r>
      <w:r>
        <w:rPr>
          <w:rFonts w:ascii="Times New Roman" w:hAnsi="Times New Roman" w:cs="Times New Roman"/>
          <w:sz w:val="28"/>
          <w:szCs w:val="28"/>
        </w:rPr>
        <w:t>-</w:t>
      </w:r>
      <w:r w:rsidRPr="00EF48FA">
        <w:rPr>
          <w:rFonts w:ascii="Times New Roman" w:hAnsi="Times New Roman" w:cs="Times New Roman"/>
          <w:sz w:val="28"/>
          <w:szCs w:val="28"/>
        </w:rPr>
        <w:t>19% [2];</w:t>
      </w:r>
    </w:p>
    <w:p w14:paraId="33781934" w14:textId="0B8A86D0" w:rsidR="00EF48FA" w:rsidRPr="00EF48FA" w:rsidRDefault="00EF48FA" w:rsidP="00EF48FA">
      <w:pPr>
        <w:pStyle w:val="a5"/>
        <w:numPr>
          <w:ilvl w:val="0"/>
          <w:numId w:val="4"/>
        </w:numPr>
        <w:spacing w:after="0" w:line="360" w:lineRule="auto"/>
        <w:ind w:left="0" w:firstLine="709"/>
        <w:jc w:val="both"/>
        <w:rPr>
          <w:rFonts w:ascii="Times New Roman" w:hAnsi="Times New Roman" w:cs="Times New Roman"/>
          <w:sz w:val="28"/>
          <w:szCs w:val="28"/>
        </w:rPr>
      </w:pPr>
      <w:r w:rsidRPr="00EF48FA">
        <w:rPr>
          <w:rFonts w:ascii="Times New Roman" w:hAnsi="Times New Roman" w:cs="Times New Roman"/>
          <w:sz w:val="28"/>
          <w:szCs w:val="28"/>
        </w:rPr>
        <w:t>объём выдаваемых корпоративных кредитов сократился на 18% по итогам 2025 года [3];</w:t>
      </w:r>
    </w:p>
    <w:p w14:paraId="144CB5C3" w14:textId="63F846EE" w:rsidR="00EF48FA" w:rsidRDefault="00EF48FA" w:rsidP="00EF48FA">
      <w:pPr>
        <w:pStyle w:val="a5"/>
        <w:numPr>
          <w:ilvl w:val="0"/>
          <w:numId w:val="4"/>
        </w:numPr>
        <w:spacing w:after="0" w:line="360" w:lineRule="auto"/>
        <w:ind w:left="0" w:firstLine="709"/>
        <w:jc w:val="both"/>
        <w:rPr>
          <w:rFonts w:ascii="Times New Roman" w:hAnsi="Times New Roman" w:cs="Times New Roman"/>
          <w:sz w:val="28"/>
          <w:szCs w:val="28"/>
        </w:rPr>
      </w:pPr>
      <w:r w:rsidRPr="00EF48FA">
        <w:rPr>
          <w:rFonts w:ascii="Times New Roman" w:hAnsi="Times New Roman" w:cs="Times New Roman"/>
          <w:sz w:val="28"/>
          <w:szCs w:val="28"/>
        </w:rPr>
        <w:t>доходность банковских вкладов превысила 15%, что стимулировало переток финансовых ресурсов из производственной сферы в депозитные инструменты [2].</w:t>
      </w:r>
    </w:p>
    <w:p w14:paraId="46C60C9A" w14:textId="3A480902" w:rsidR="00EF48FA" w:rsidRDefault="006C2E4A" w:rsidP="00EF48FA">
      <w:pPr>
        <w:pStyle w:val="a5"/>
        <w:spacing w:after="0" w:line="360" w:lineRule="auto"/>
        <w:ind w:left="0" w:firstLine="709"/>
        <w:jc w:val="both"/>
        <w:rPr>
          <w:rFonts w:ascii="Times New Roman" w:hAnsi="Times New Roman" w:cs="Times New Roman"/>
          <w:sz w:val="28"/>
          <w:szCs w:val="28"/>
        </w:rPr>
      </w:pPr>
      <w:r w:rsidRPr="006C2E4A">
        <w:rPr>
          <w:rFonts w:ascii="Times New Roman" w:hAnsi="Times New Roman" w:cs="Times New Roman"/>
          <w:sz w:val="28"/>
          <w:szCs w:val="28"/>
        </w:rPr>
        <w:lastRenderedPageBreak/>
        <w:t>Таким образом, финансовый сектор испытывает двойственное влияние: с одной стороны, растёт доходность депозитных операций, с другой</w:t>
      </w:r>
      <w:r>
        <w:rPr>
          <w:rFonts w:ascii="Times New Roman" w:hAnsi="Times New Roman" w:cs="Times New Roman"/>
          <w:sz w:val="28"/>
          <w:szCs w:val="28"/>
        </w:rPr>
        <w:t xml:space="preserve"> – </w:t>
      </w:r>
      <w:r w:rsidRPr="006C2E4A">
        <w:rPr>
          <w:rFonts w:ascii="Times New Roman" w:hAnsi="Times New Roman" w:cs="Times New Roman"/>
          <w:sz w:val="28"/>
          <w:szCs w:val="28"/>
        </w:rPr>
        <w:t>сокращается кредитный портфель, что ограничивает возможности экономического роста.</w:t>
      </w:r>
    </w:p>
    <w:p w14:paraId="788E6A5D" w14:textId="772DCE79" w:rsidR="006C2E4A" w:rsidRDefault="006C2E4A" w:rsidP="00EF48FA">
      <w:pPr>
        <w:pStyle w:val="a5"/>
        <w:spacing w:after="0" w:line="360" w:lineRule="auto"/>
        <w:ind w:left="0" w:firstLine="709"/>
        <w:jc w:val="both"/>
        <w:rPr>
          <w:rFonts w:ascii="Times New Roman" w:hAnsi="Times New Roman" w:cs="Times New Roman"/>
          <w:sz w:val="28"/>
          <w:szCs w:val="28"/>
        </w:rPr>
      </w:pPr>
      <w:r w:rsidRPr="006C2E4A">
        <w:rPr>
          <w:rFonts w:ascii="Times New Roman" w:hAnsi="Times New Roman" w:cs="Times New Roman"/>
          <w:sz w:val="28"/>
          <w:szCs w:val="28"/>
        </w:rPr>
        <w:t>Для промышленных и торговых предприятий высокая ключевая ставка создаёт существенные препятствия:</w:t>
      </w:r>
    </w:p>
    <w:p w14:paraId="3606DF89" w14:textId="07BE9C18" w:rsidR="006C2E4A" w:rsidRPr="006C2E4A" w:rsidRDefault="006C2E4A" w:rsidP="006C2E4A">
      <w:pPr>
        <w:pStyle w:val="a5"/>
        <w:numPr>
          <w:ilvl w:val="0"/>
          <w:numId w:val="4"/>
        </w:numPr>
        <w:spacing w:after="0" w:line="360" w:lineRule="auto"/>
        <w:ind w:left="0" w:firstLine="709"/>
        <w:jc w:val="both"/>
        <w:rPr>
          <w:rFonts w:ascii="Times New Roman" w:hAnsi="Times New Roman" w:cs="Times New Roman"/>
          <w:sz w:val="28"/>
          <w:szCs w:val="28"/>
        </w:rPr>
      </w:pPr>
      <w:r w:rsidRPr="006C2E4A">
        <w:rPr>
          <w:rFonts w:ascii="Times New Roman" w:hAnsi="Times New Roman" w:cs="Times New Roman"/>
          <w:sz w:val="28"/>
          <w:szCs w:val="28"/>
        </w:rPr>
        <w:t>инвестиционная активность снизилась на 12% в 2025 году из‑за резкого удорожания заёмных средств [4];</w:t>
      </w:r>
    </w:p>
    <w:p w14:paraId="46850AF1" w14:textId="5E52791E" w:rsidR="006C2E4A" w:rsidRPr="006C2E4A" w:rsidRDefault="006C2E4A" w:rsidP="006C2E4A">
      <w:pPr>
        <w:pStyle w:val="a5"/>
        <w:numPr>
          <w:ilvl w:val="0"/>
          <w:numId w:val="4"/>
        </w:numPr>
        <w:spacing w:after="0" w:line="360" w:lineRule="auto"/>
        <w:ind w:left="0" w:firstLine="709"/>
        <w:jc w:val="both"/>
        <w:rPr>
          <w:rFonts w:ascii="Times New Roman" w:hAnsi="Times New Roman" w:cs="Times New Roman"/>
          <w:sz w:val="28"/>
          <w:szCs w:val="28"/>
        </w:rPr>
      </w:pPr>
      <w:r w:rsidRPr="006C2E4A">
        <w:rPr>
          <w:rFonts w:ascii="Times New Roman" w:hAnsi="Times New Roman" w:cs="Times New Roman"/>
          <w:sz w:val="28"/>
          <w:szCs w:val="28"/>
        </w:rPr>
        <w:t>операционные издержки компаний возросли в связи с необходимостью рефинансирования существующих долгов под существенно более высокие проценты, что негативно сказывается на рентабельности бизнеса;</w:t>
      </w:r>
    </w:p>
    <w:p w14:paraId="335701E7" w14:textId="2C3959A2" w:rsidR="006C2E4A" w:rsidRDefault="006C2E4A" w:rsidP="006C2E4A">
      <w:pPr>
        <w:pStyle w:val="a5"/>
        <w:numPr>
          <w:ilvl w:val="0"/>
          <w:numId w:val="4"/>
        </w:numPr>
        <w:spacing w:after="0" w:line="360" w:lineRule="auto"/>
        <w:ind w:left="0" w:firstLine="709"/>
        <w:jc w:val="both"/>
        <w:rPr>
          <w:rFonts w:ascii="Times New Roman" w:hAnsi="Times New Roman" w:cs="Times New Roman"/>
          <w:sz w:val="28"/>
          <w:szCs w:val="28"/>
        </w:rPr>
      </w:pPr>
      <w:r w:rsidRPr="006C2E4A">
        <w:rPr>
          <w:rFonts w:ascii="Times New Roman" w:hAnsi="Times New Roman" w:cs="Times New Roman"/>
          <w:sz w:val="28"/>
          <w:szCs w:val="28"/>
        </w:rPr>
        <w:t>малый и средний бизнес особенно остро ощущает последствия кредитной политики: по данным исследований, 67% МСП отказались от привлечения заёмного капитала [5].</w:t>
      </w:r>
    </w:p>
    <w:p w14:paraId="2F3058B2" w14:textId="06A181A7" w:rsidR="006C2E4A" w:rsidRDefault="001074B0" w:rsidP="006C2E4A">
      <w:pPr>
        <w:pStyle w:val="a5"/>
        <w:spacing w:after="0" w:line="360" w:lineRule="auto"/>
        <w:ind w:left="0" w:firstLine="709"/>
        <w:jc w:val="both"/>
        <w:rPr>
          <w:rFonts w:ascii="Times New Roman" w:hAnsi="Times New Roman" w:cs="Times New Roman"/>
          <w:sz w:val="28"/>
          <w:szCs w:val="28"/>
        </w:rPr>
      </w:pPr>
      <w:r w:rsidRPr="001074B0">
        <w:rPr>
          <w:rFonts w:ascii="Times New Roman" w:hAnsi="Times New Roman" w:cs="Times New Roman"/>
          <w:sz w:val="28"/>
          <w:szCs w:val="28"/>
        </w:rPr>
        <w:t>Эти факторы в совокупности замедляют модернизацию производства и снижают конкурентоспособность отечественных предприятий.</w:t>
      </w:r>
    </w:p>
    <w:p w14:paraId="7CF78B60" w14:textId="1FFC3766" w:rsidR="001074B0" w:rsidRDefault="001074B0" w:rsidP="006C2E4A">
      <w:pPr>
        <w:pStyle w:val="a5"/>
        <w:spacing w:after="0" w:line="360" w:lineRule="auto"/>
        <w:ind w:left="0" w:firstLine="709"/>
        <w:jc w:val="both"/>
        <w:rPr>
          <w:rFonts w:ascii="Times New Roman" w:hAnsi="Times New Roman" w:cs="Times New Roman"/>
          <w:sz w:val="28"/>
          <w:szCs w:val="28"/>
        </w:rPr>
      </w:pPr>
      <w:r w:rsidRPr="001074B0">
        <w:rPr>
          <w:rFonts w:ascii="Times New Roman" w:hAnsi="Times New Roman" w:cs="Times New Roman"/>
          <w:sz w:val="28"/>
          <w:szCs w:val="28"/>
        </w:rPr>
        <w:t>Граждане также сталкиваются с негативными эффектами высокой ключевой ставки:</w:t>
      </w:r>
    </w:p>
    <w:p w14:paraId="6DDF6416" w14:textId="07F26DEC" w:rsidR="001074B0" w:rsidRPr="001074B0" w:rsidRDefault="001074B0" w:rsidP="001074B0">
      <w:pPr>
        <w:pStyle w:val="a5"/>
        <w:numPr>
          <w:ilvl w:val="0"/>
          <w:numId w:val="4"/>
        </w:numPr>
        <w:spacing w:after="0" w:line="360" w:lineRule="auto"/>
        <w:ind w:left="0" w:firstLine="709"/>
        <w:jc w:val="both"/>
        <w:rPr>
          <w:rFonts w:ascii="Times New Roman" w:hAnsi="Times New Roman" w:cs="Times New Roman"/>
          <w:sz w:val="28"/>
          <w:szCs w:val="28"/>
        </w:rPr>
      </w:pPr>
      <w:r w:rsidRPr="001074B0">
        <w:rPr>
          <w:rFonts w:ascii="Times New Roman" w:hAnsi="Times New Roman" w:cs="Times New Roman"/>
          <w:sz w:val="28"/>
          <w:szCs w:val="28"/>
        </w:rPr>
        <w:t>доступность ипотечного кредитования существенно снизилась: количество выданных ипотечных кредитов сократилось на 40% в 2025 году [6];</w:t>
      </w:r>
    </w:p>
    <w:p w14:paraId="285371FB" w14:textId="7086F29C" w:rsidR="001074B0" w:rsidRPr="001074B0" w:rsidRDefault="001074B0" w:rsidP="001074B0">
      <w:pPr>
        <w:pStyle w:val="a5"/>
        <w:numPr>
          <w:ilvl w:val="0"/>
          <w:numId w:val="4"/>
        </w:numPr>
        <w:spacing w:after="0" w:line="360" w:lineRule="auto"/>
        <w:ind w:left="0" w:firstLine="709"/>
        <w:jc w:val="both"/>
        <w:rPr>
          <w:rFonts w:ascii="Times New Roman" w:hAnsi="Times New Roman" w:cs="Times New Roman"/>
          <w:sz w:val="28"/>
          <w:szCs w:val="28"/>
        </w:rPr>
      </w:pPr>
      <w:r w:rsidRPr="001074B0">
        <w:rPr>
          <w:rFonts w:ascii="Times New Roman" w:hAnsi="Times New Roman" w:cs="Times New Roman"/>
          <w:sz w:val="28"/>
          <w:szCs w:val="28"/>
        </w:rPr>
        <w:t>падение реальных доходов населения на 3,2% обусловлено ростом стоимости потребительских кредитов [7];</w:t>
      </w:r>
    </w:p>
    <w:p w14:paraId="29E5FAC1" w14:textId="0263D9C6" w:rsidR="001074B0" w:rsidRDefault="001074B0" w:rsidP="001074B0">
      <w:pPr>
        <w:pStyle w:val="a5"/>
        <w:numPr>
          <w:ilvl w:val="0"/>
          <w:numId w:val="4"/>
        </w:numPr>
        <w:spacing w:after="0" w:line="360" w:lineRule="auto"/>
        <w:ind w:left="0" w:firstLine="709"/>
        <w:jc w:val="both"/>
        <w:rPr>
          <w:rFonts w:ascii="Times New Roman" w:hAnsi="Times New Roman" w:cs="Times New Roman"/>
          <w:sz w:val="28"/>
          <w:szCs w:val="28"/>
        </w:rPr>
      </w:pPr>
      <w:r w:rsidRPr="001074B0">
        <w:rPr>
          <w:rFonts w:ascii="Times New Roman" w:hAnsi="Times New Roman" w:cs="Times New Roman"/>
          <w:sz w:val="28"/>
          <w:szCs w:val="28"/>
        </w:rPr>
        <w:t>изменяется модель финансового поведения: доля сбережений в структуре доходов выросла до 22%, что свидетельствует о переходе к стратегии накопления вместо активного потребления [8].</w:t>
      </w:r>
    </w:p>
    <w:p w14:paraId="4BA62DBD" w14:textId="30F18718" w:rsidR="001074B0" w:rsidRDefault="003D33DD" w:rsidP="001074B0">
      <w:pPr>
        <w:pStyle w:val="a5"/>
        <w:spacing w:after="0" w:line="360" w:lineRule="auto"/>
        <w:ind w:left="0" w:firstLine="709"/>
        <w:jc w:val="both"/>
        <w:rPr>
          <w:rFonts w:ascii="Times New Roman" w:hAnsi="Times New Roman" w:cs="Times New Roman"/>
          <w:sz w:val="28"/>
          <w:szCs w:val="28"/>
        </w:rPr>
      </w:pPr>
      <w:r w:rsidRPr="003D33DD">
        <w:rPr>
          <w:rFonts w:ascii="Times New Roman" w:hAnsi="Times New Roman" w:cs="Times New Roman"/>
          <w:sz w:val="28"/>
          <w:szCs w:val="28"/>
        </w:rPr>
        <w:t>Подобные тенденции снижают платёжеспособный спрос и замедляют рост внутреннего рынка.</w:t>
      </w:r>
    </w:p>
    <w:p w14:paraId="3CD86E7F" w14:textId="5613E29D" w:rsidR="003D33DD" w:rsidRDefault="003D33DD" w:rsidP="001074B0">
      <w:pPr>
        <w:pStyle w:val="a5"/>
        <w:spacing w:after="0" w:line="360" w:lineRule="auto"/>
        <w:ind w:left="0" w:firstLine="709"/>
        <w:jc w:val="both"/>
        <w:rPr>
          <w:rFonts w:ascii="Times New Roman" w:hAnsi="Times New Roman" w:cs="Times New Roman"/>
          <w:sz w:val="28"/>
          <w:szCs w:val="28"/>
        </w:rPr>
      </w:pPr>
    </w:p>
    <w:p w14:paraId="53E99121" w14:textId="42716EA3" w:rsidR="003D33DD" w:rsidRDefault="003D33DD" w:rsidP="001074B0">
      <w:pPr>
        <w:pStyle w:val="a5"/>
        <w:spacing w:after="0" w:line="360" w:lineRule="auto"/>
        <w:ind w:left="0" w:firstLine="709"/>
        <w:jc w:val="both"/>
        <w:rPr>
          <w:rFonts w:ascii="Times New Roman" w:hAnsi="Times New Roman" w:cs="Times New Roman"/>
          <w:sz w:val="28"/>
          <w:szCs w:val="28"/>
        </w:rPr>
      </w:pPr>
    </w:p>
    <w:p w14:paraId="14AE4047" w14:textId="7BE4AE32" w:rsidR="003D33DD" w:rsidRDefault="003D33DD" w:rsidP="001074B0">
      <w:pPr>
        <w:pStyle w:val="a5"/>
        <w:spacing w:after="0" w:line="360" w:lineRule="auto"/>
        <w:ind w:left="0" w:firstLine="709"/>
        <w:jc w:val="both"/>
        <w:rPr>
          <w:rFonts w:ascii="Times New Roman" w:hAnsi="Times New Roman" w:cs="Times New Roman"/>
          <w:sz w:val="28"/>
          <w:szCs w:val="28"/>
        </w:rPr>
      </w:pPr>
    </w:p>
    <w:p w14:paraId="0EFB9C2B" w14:textId="6D15D3BD" w:rsidR="003D33DD" w:rsidRDefault="003D33DD" w:rsidP="00FF0D06">
      <w:pPr>
        <w:pStyle w:val="a5"/>
        <w:spacing w:after="0" w:line="360" w:lineRule="auto"/>
        <w:ind w:left="0"/>
        <w:jc w:val="center"/>
        <w:rPr>
          <w:rFonts w:ascii="Times New Roman" w:hAnsi="Times New Roman" w:cs="Times New Roman"/>
          <w:b/>
          <w:bCs/>
          <w:sz w:val="28"/>
          <w:szCs w:val="28"/>
        </w:rPr>
      </w:pPr>
      <w:r w:rsidRPr="003D33DD">
        <w:rPr>
          <w:rFonts w:ascii="Times New Roman" w:hAnsi="Times New Roman" w:cs="Times New Roman"/>
          <w:b/>
          <w:bCs/>
          <w:sz w:val="28"/>
          <w:szCs w:val="28"/>
        </w:rPr>
        <w:t>Косвенные эффекты и системные риски</w:t>
      </w:r>
    </w:p>
    <w:p w14:paraId="1E4DB3E6" w14:textId="49F50A14" w:rsidR="003D33DD" w:rsidRDefault="003D33DD" w:rsidP="003D33DD">
      <w:pPr>
        <w:pStyle w:val="a5"/>
        <w:spacing w:after="0" w:line="360" w:lineRule="auto"/>
        <w:ind w:left="0"/>
        <w:jc w:val="both"/>
        <w:rPr>
          <w:rFonts w:ascii="Times New Roman" w:hAnsi="Times New Roman" w:cs="Times New Roman"/>
          <w:sz w:val="28"/>
          <w:szCs w:val="28"/>
        </w:rPr>
      </w:pPr>
    </w:p>
    <w:p w14:paraId="58906BBE" w14:textId="125F82B8" w:rsidR="003D33DD" w:rsidRDefault="00AF6524" w:rsidP="003D33DD">
      <w:pPr>
        <w:pStyle w:val="a5"/>
        <w:spacing w:after="0" w:line="360" w:lineRule="auto"/>
        <w:ind w:left="0" w:firstLine="709"/>
        <w:jc w:val="both"/>
        <w:rPr>
          <w:rFonts w:ascii="Times New Roman" w:hAnsi="Times New Roman" w:cs="Times New Roman"/>
          <w:sz w:val="28"/>
          <w:szCs w:val="28"/>
        </w:rPr>
      </w:pPr>
      <w:r w:rsidRPr="00AF6524">
        <w:rPr>
          <w:rFonts w:ascii="Times New Roman" w:hAnsi="Times New Roman" w:cs="Times New Roman"/>
          <w:sz w:val="28"/>
          <w:szCs w:val="28"/>
        </w:rPr>
        <w:t>На макроуровне высокая ключевая ставка провоцирует ряд неблагоприятных тенденций:</w:t>
      </w:r>
    </w:p>
    <w:p w14:paraId="4D13727F" w14:textId="36A3EFCF" w:rsidR="00AF6524" w:rsidRPr="00AF6524" w:rsidRDefault="00AF6524" w:rsidP="00AF6524">
      <w:pPr>
        <w:pStyle w:val="a5"/>
        <w:numPr>
          <w:ilvl w:val="0"/>
          <w:numId w:val="4"/>
        </w:numPr>
        <w:spacing w:after="0" w:line="360" w:lineRule="auto"/>
        <w:ind w:left="0" w:firstLine="709"/>
        <w:jc w:val="both"/>
        <w:rPr>
          <w:rFonts w:ascii="Times New Roman" w:hAnsi="Times New Roman" w:cs="Times New Roman"/>
          <w:sz w:val="28"/>
          <w:szCs w:val="28"/>
        </w:rPr>
      </w:pPr>
      <w:r w:rsidRPr="00AF6524">
        <w:rPr>
          <w:rFonts w:ascii="Times New Roman" w:hAnsi="Times New Roman" w:cs="Times New Roman"/>
          <w:sz w:val="28"/>
          <w:szCs w:val="28"/>
        </w:rPr>
        <w:t>замедление темпов роста ВВП: прогноз на 2026 год составляет лишь 1,1%, тогда как при КС на уровне 8−10% ожидался рост в 2,5% [9];</w:t>
      </w:r>
    </w:p>
    <w:p w14:paraId="1DD2508C" w14:textId="2474A6CE" w:rsidR="00AF6524" w:rsidRPr="00AF6524" w:rsidRDefault="00AF6524" w:rsidP="00AF6524">
      <w:pPr>
        <w:pStyle w:val="a5"/>
        <w:numPr>
          <w:ilvl w:val="0"/>
          <w:numId w:val="4"/>
        </w:numPr>
        <w:spacing w:after="0" w:line="360" w:lineRule="auto"/>
        <w:ind w:left="0" w:firstLine="709"/>
        <w:jc w:val="both"/>
        <w:rPr>
          <w:rFonts w:ascii="Times New Roman" w:hAnsi="Times New Roman" w:cs="Times New Roman"/>
          <w:sz w:val="28"/>
          <w:szCs w:val="28"/>
        </w:rPr>
      </w:pPr>
      <w:r w:rsidRPr="00AF6524">
        <w:rPr>
          <w:rFonts w:ascii="Times New Roman" w:hAnsi="Times New Roman" w:cs="Times New Roman"/>
          <w:sz w:val="28"/>
          <w:szCs w:val="28"/>
        </w:rPr>
        <w:t>увеличение расходов на обслуживание государственного долга на 25% в 2025 году [10];</w:t>
      </w:r>
    </w:p>
    <w:p w14:paraId="752684F6" w14:textId="68AD76F3" w:rsidR="00AF6524" w:rsidRDefault="00AF6524" w:rsidP="00AF6524">
      <w:pPr>
        <w:pStyle w:val="a5"/>
        <w:numPr>
          <w:ilvl w:val="0"/>
          <w:numId w:val="4"/>
        </w:numPr>
        <w:spacing w:after="0" w:line="360" w:lineRule="auto"/>
        <w:ind w:left="0" w:firstLine="709"/>
        <w:jc w:val="both"/>
        <w:rPr>
          <w:rFonts w:ascii="Times New Roman" w:hAnsi="Times New Roman" w:cs="Times New Roman"/>
          <w:sz w:val="28"/>
          <w:szCs w:val="28"/>
        </w:rPr>
      </w:pPr>
      <w:r w:rsidRPr="00AF6524">
        <w:rPr>
          <w:rFonts w:ascii="Times New Roman" w:hAnsi="Times New Roman" w:cs="Times New Roman"/>
          <w:sz w:val="28"/>
          <w:szCs w:val="28"/>
        </w:rPr>
        <w:t>возникновение дефицита ликвидности в банковской системе, ограничивающего возможности долгосрочного кредитования реального сектора.</w:t>
      </w:r>
    </w:p>
    <w:p w14:paraId="61B92988" w14:textId="0045DDA7" w:rsidR="00AF6524" w:rsidRDefault="00DB062F" w:rsidP="00AF6524">
      <w:pPr>
        <w:pStyle w:val="a5"/>
        <w:spacing w:after="0" w:line="360" w:lineRule="auto"/>
        <w:ind w:left="0" w:firstLine="709"/>
        <w:jc w:val="both"/>
        <w:rPr>
          <w:rFonts w:ascii="Times New Roman" w:hAnsi="Times New Roman" w:cs="Times New Roman"/>
          <w:sz w:val="28"/>
          <w:szCs w:val="28"/>
        </w:rPr>
      </w:pPr>
      <w:r w:rsidRPr="00DB062F">
        <w:rPr>
          <w:rFonts w:ascii="Times New Roman" w:hAnsi="Times New Roman" w:cs="Times New Roman"/>
          <w:sz w:val="28"/>
          <w:szCs w:val="28"/>
        </w:rPr>
        <w:t>Эти процессы создают предпосылки для стагнации экономики и снижения её устойчивости к внешним шокам.</w:t>
      </w:r>
    </w:p>
    <w:p w14:paraId="1354FC8E" w14:textId="4070C4DB" w:rsidR="00DB062F" w:rsidRDefault="00DB062F" w:rsidP="00AF6524">
      <w:pPr>
        <w:pStyle w:val="a5"/>
        <w:spacing w:after="0" w:line="360" w:lineRule="auto"/>
        <w:ind w:left="0" w:firstLine="709"/>
        <w:jc w:val="both"/>
        <w:rPr>
          <w:rFonts w:ascii="Times New Roman" w:hAnsi="Times New Roman" w:cs="Times New Roman"/>
          <w:sz w:val="28"/>
          <w:szCs w:val="28"/>
        </w:rPr>
      </w:pPr>
      <w:r w:rsidRPr="00DB062F">
        <w:rPr>
          <w:rFonts w:ascii="Times New Roman" w:hAnsi="Times New Roman" w:cs="Times New Roman"/>
          <w:sz w:val="28"/>
          <w:szCs w:val="28"/>
        </w:rPr>
        <w:t>Длительное поддержание высокой ключевой ставки усиливает структурные дисбалансы:</w:t>
      </w:r>
    </w:p>
    <w:p w14:paraId="1868651F" w14:textId="3A77BB71" w:rsidR="00DB062F" w:rsidRPr="00DB062F" w:rsidRDefault="00DB062F" w:rsidP="00DB062F">
      <w:pPr>
        <w:pStyle w:val="a5"/>
        <w:numPr>
          <w:ilvl w:val="0"/>
          <w:numId w:val="4"/>
        </w:numPr>
        <w:spacing w:after="0" w:line="360" w:lineRule="auto"/>
        <w:ind w:left="0" w:firstLine="709"/>
        <w:jc w:val="both"/>
        <w:rPr>
          <w:rFonts w:ascii="Times New Roman" w:hAnsi="Times New Roman" w:cs="Times New Roman"/>
          <w:sz w:val="28"/>
          <w:szCs w:val="28"/>
        </w:rPr>
      </w:pPr>
      <w:r w:rsidRPr="00DB062F">
        <w:rPr>
          <w:rFonts w:ascii="Times New Roman" w:hAnsi="Times New Roman" w:cs="Times New Roman"/>
          <w:sz w:val="28"/>
          <w:szCs w:val="28"/>
        </w:rPr>
        <w:t>происходит концентрация капитала в финансовом секторе: доля финансовых услуг в ВВП достигла 14% [11], что свидетельствует о смещении акцентов с производственной деятельности на финансовые операции;</w:t>
      </w:r>
    </w:p>
    <w:p w14:paraId="1D504658" w14:textId="6C628939" w:rsidR="00DB062F" w:rsidRPr="00DB062F" w:rsidRDefault="00DB062F" w:rsidP="00DB062F">
      <w:pPr>
        <w:pStyle w:val="a5"/>
        <w:numPr>
          <w:ilvl w:val="0"/>
          <w:numId w:val="4"/>
        </w:numPr>
        <w:spacing w:after="0" w:line="360" w:lineRule="auto"/>
        <w:ind w:left="0" w:firstLine="709"/>
        <w:jc w:val="both"/>
        <w:rPr>
          <w:rFonts w:ascii="Times New Roman" w:hAnsi="Times New Roman" w:cs="Times New Roman"/>
          <w:sz w:val="28"/>
          <w:szCs w:val="28"/>
        </w:rPr>
      </w:pPr>
      <w:r w:rsidRPr="00DB062F">
        <w:rPr>
          <w:rFonts w:ascii="Times New Roman" w:hAnsi="Times New Roman" w:cs="Times New Roman"/>
          <w:sz w:val="28"/>
          <w:szCs w:val="28"/>
        </w:rPr>
        <w:t>сокращается спрос на высококвалифицированные кадры в отраслях, испытывающих инвестиционный голод;</w:t>
      </w:r>
    </w:p>
    <w:p w14:paraId="413CE697" w14:textId="532FB88F" w:rsidR="00DB062F" w:rsidRDefault="00DB062F" w:rsidP="00DB062F">
      <w:pPr>
        <w:pStyle w:val="a5"/>
        <w:numPr>
          <w:ilvl w:val="0"/>
          <w:numId w:val="4"/>
        </w:numPr>
        <w:spacing w:after="0" w:line="360" w:lineRule="auto"/>
        <w:ind w:left="0" w:firstLine="709"/>
        <w:jc w:val="both"/>
        <w:rPr>
          <w:rFonts w:ascii="Times New Roman" w:hAnsi="Times New Roman" w:cs="Times New Roman"/>
          <w:sz w:val="28"/>
          <w:szCs w:val="28"/>
        </w:rPr>
      </w:pPr>
      <w:r w:rsidRPr="00DB062F">
        <w:rPr>
          <w:rFonts w:ascii="Times New Roman" w:hAnsi="Times New Roman" w:cs="Times New Roman"/>
          <w:sz w:val="28"/>
          <w:szCs w:val="28"/>
        </w:rPr>
        <w:t>углубляется региональное неравенство: территории с высокой долей МСП сильнее страдают от сокращения кредитных ресурсов.</w:t>
      </w:r>
    </w:p>
    <w:p w14:paraId="68C826AE" w14:textId="0652FA48" w:rsidR="00DB062F" w:rsidRDefault="008D07A0" w:rsidP="00DB062F">
      <w:pPr>
        <w:pStyle w:val="a5"/>
        <w:spacing w:after="0" w:line="360" w:lineRule="auto"/>
        <w:ind w:left="0" w:firstLine="709"/>
        <w:jc w:val="both"/>
        <w:rPr>
          <w:rFonts w:ascii="Times New Roman" w:hAnsi="Times New Roman" w:cs="Times New Roman"/>
          <w:sz w:val="28"/>
          <w:szCs w:val="28"/>
        </w:rPr>
      </w:pPr>
      <w:r w:rsidRPr="008D07A0">
        <w:rPr>
          <w:rFonts w:ascii="Times New Roman" w:hAnsi="Times New Roman" w:cs="Times New Roman"/>
          <w:sz w:val="28"/>
          <w:szCs w:val="28"/>
        </w:rPr>
        <w:t>Такие диспропорции затрудняют формирование диверсифицированной и устойчивой экономики.</w:t>
      </w:r>
    </w:p>
    <w:p w14:paraId="38584452" w14:textId="0DE29EC6" w:rsidR="008D07A0" w:rsidRDefault="008D07A0" w:rsidP="00DB062F">
      <w:pPr>
        <w:pStyle w:val="a5"/>
        <w:spacing w:after="0" w:line="360" w:lineRule="auto"/>
        <w:ind w:left="0" w:firstLine="709"/>
        <w:jc w:val="both"/>
        <w:rPr>
          <w:rFonts w:ascii="Times New Roman" w:hAnsi="Times New Roman" w:cs="Times New Roman"/>
          <w:sz w:val="28"/>
          <w:szCs w:val="28"/>
        </w:rPr>
      </w:pPr>
      <w:r w:rsidRPr="008D07A0">
        <w:rPr>
          <w:rFonts w:ascii="Times New Roman" w:hAnsi="Times New Roman" w:cs="Times New Roman"/>
          <w:sz w:val="28"/>
          <w:szCs w:val="28"/>
        </w:rPr>
        <w:t>В стратегическом плане высокая ключевая ставка порождает серьёзные угрозы:</w:t>
      </w:r>
    </w:p>
    <w:p w14:paraId="6618E863" w14:textId="4846DEE6" w:rsidR="008D07A0" w:rsidRPr="008D07A0" w:rsidRDefault="008D07A0" w:rsidP="008D07A0">
      <w:pPr>
        <w:pStyle w:val="a5"/>
        <w:numPr>
          <w:ilvl w:val="0"/>
          <w:numId w:val="4"/>
        </w:numPr>
        <w:spacing w:after="0" w:line="360" w:lineRule="auto"/>
        <w:ind w:left="0" w:firstLine="709"/>
        <w:jc w:val="both"/>
        <w:rPr>
          <w:rFonts w:ascii="Times New Roman" w:hAnsi="Times New Roman" w:cs="Times New Roman"/>
          <w:sz w:val="28"/>
          <w:szCs w:val="28"/>
        </w:rPr>
      </w:pPr>
      <w:r w:rsidRPr="008D07A0">
        <w:rPr>
          <w:rFonts w:ascii="Times New Roman" w:hAnsi="Times New Roman" w:cs="Times New Roman"/>
          <w:sz w:val="28"/>
          <w:szCs w:val="28"/>
        </w:rPr>
        <w:lastRenderedPageBreak/>
        <w:t>усиливается технологическая зависимость от зарубежных поставщиков из‑за нехватки инвестиций в отечественные разработки;</w:t>
      </w:r>
    </w:p>
    <w:p w14:paraId="3A151171" w14:textId="3E407834" w:rsidR="008D07A0" w:rsidRPr="008D07A0" w:rsidRDefault="008D07A0" w:rsidP="008D07A0">
      <w:pPr>
        <w:pStyle w:val="a5"/>
        <w:numPr>
          <w:ilvl w:val="0"/>
          <w:numId w:val="4"/>
        </w:numPr>
        <w:spacing w:after="0" w:line="360" w:lineRule="auto"/>
        <w:ind w:left="0" w:firstLine="709"/>
        <w:jc w:val="both"/>
        <w:rPr>
          <w:rFonts w:ascii="Times New Roman" w:hAnsi="Times New Roman" w:cs="Times New Roman"/>
          <w:sz w:val="28"/>
          <w:szCs w:val="28"/>
        </w:rPr>
      </w:pPr>
      <w:r w:rsidRPr="008D07A0">
        <w:rPr>
          <w:rFonts w:ascii="Times New Roman" w:hAnsi="Times New Roman" w:cs="Times New Roman"/>
          <w:sz w:val="28"/>
          <w:szCs w:val="28"/>
        </w:rPr>
        <w:t>расширяется теневой сектор экономики: бизнес всё чаще прибегает к расчётам наличными средствами и бартерным сделкам;</w:t>
      </w:r>
    </w:p>
    <w:p w14:paraId="49F1DAC2" w14:textId="55DB7B73" w:rsidR="008D07A0" w:rsidRDefault="008D07A0" w:rsidP="008D07A0">
      <w:pPr>
        <w:pStyle w:val="a5"/>
        <w:numPr>
          <w:ilvl w:val="0"/>
          <w:numId w:val="4"/>
        </w:numPr>
        <w:spacing w:after="0" w:line="360" w:lineRule="auto"/>
        <w:ind w:left="0" w:firstLine="709"/>
        <w:jc w:val="both"/>
        <w:rPr>
          <w:rFonts w:ascii="Times New Roman" w:hAnsi="Times New Roman" w:cs="Times New Roman"/>
          <w:sz w:val="28"/>
          <w:szCs w:val="28"/>
        </w:rPr>
      </w:pPr>
      <w:r w:rsidRPr="008D07A0">
        <w:rPr>
          <w:rFonts w:ascii="Times New Roman" w:hAnsi="Times New Roman" w:cs="Times New Roman"/>
          <w:sz w:val="28"/>
          <w:szCs w:val="28"/>
        </w:rPr>
        <w:t>возрастает социальная напряжённость вследствие роста безработицы в отраслях, зависимых от доступности кредитных ресурсов.</w:t>
      </w:r>
    </w:p>
    <w:p w14:paraId="601BDCE4" w14:textId="4EAA6216" w:rsidR="008D07A0" w:rsidRDefault="005C1E28" w:rsidP="008D07A0">
      <w:pPr>
        <w:pStyle w:val="a5"/>
        <w:spacing w:after="0" w:line="360" w:lineRule="auto"/>
        <w:ind w:left="0" w:firstLine="709"/>
        <w:jc w:val="both"/>
        <w:rPr>
          <w:rFonts w:ascii="Times New Roman" w:hAnsi="Times New Roman" w:cs="Times New Roman"/>
          <w:sz w:val="28"/>
          <w:szCs w:val="28"/>
        </w:rPr>
      </w:pPr>
      <w:r w:rsidRPr="005C1E28">
        <w:rPr>
          <w:rFonts w:ascii="Times New Roman" w:hAnsi="Times New Roman" w:cs="Times New Roman"/>
          <w:sz w:val="28"/>
          <w:szCs w:val="28"/>
        </w:rPr>
        <w:t>Эти риски подрывают долгосрочную экономическую безопасность государства и требуют взвешенного подхода к монетарной политике.</w:t>
      </w:r>
    </w:p>
    <w:p w14:paraId="7981C812" w14:textId="3A843134" w:rsidR="005C1E28" w:rsidRDefault="005C1E28" w:rsidP="008D07A0">
      <w:pPr>
        <w:pStyle w:val="a5"/>
        <w:spacing w:after="0" w:line="360" w:lineRule="auto"/>
        <w:ind w:left="0" w:firstLine="709"/>
        <w:jc w:val="both"/>
        <w:rPr>
          <w:rFonts w:ascii="Times New Roman" w:hAnsi="Times New Roman" w:cs="Times New Roman"/>
          <w:sz w:val="28"/>
          <w:szCs w:val="28"/>
        </w:rPr>
      </w:pPr>
    </w:p>
    <w:p w14:paraId="7C606178" w14:textId="42F6E285" w:rsidR="00ED3DAC" w:rsidRDefault="00ED3DAC" w:rsidP="00ED3DAC">
      <w:pPr>
        <w:pStyle w:val="a5"/>
        <w:spacing w:after="0" w:line="360" w:lineRule="auto"/>
        <w:ind w:left="0"/>
        <w:jc w:val="both"/>
        <w:rPr>
          <w:rFonts w:ascii="Times New Roman" w:hAnsi="Times New Roman" w:cs="Times New Roman"/>
          <w:b/>
          <w:bCs/>
          <w:sz w:val="28"/>
          <w:szCs w:val="28"/>
        </w:rPr>
      </w:pPr>
      <w:r w:rsidRPr="00ED3DAC">
        <w:rPr>
          <w:rFonts w:ascii="Times New Roman" w:hAnsi="Times New Roman" w:cs="Times New Roman"/>
          <w:b/>
          <w:bCs/>
          <w:sz w:val="28"/>
          <w:szCs w:val="28"/>
        </w:rPr>
        <w:t>5. Направления оптимизации денежно</w:t>
      </w:r>
      <w:r>
        <w:rPr>
          <w:rFonts w:ascii="Times New Roman" w:hAnsi="Times New Roman" w:cs="Times New Roman"/>
          <w:b/>
          <w:bCs/>
          <w:sz w:val="28"/>
          <w:szCs w:val="28"/>
        </w:rPr>
        <w:t>-</w:t>
      </w:r>
      <w:r w:rsidRPr="00ED3DAC">
        <w:rPr>
          <w:rFonts w:ascii="Times New Roman" w:hAnsi="Times New Roman" w:cs="Times New Roman"/>
          <w:b/>
          <w:bCs/>
          <w:sz w:val="28"/>
          <w:szCs w:val="28"/>
        </w:rPr>
        <w:t>кредитной политики</w:t>
      </w:r>
    </w:p>
    <w:p w14:paraId="69728FE6" w14:textId="593E38FE" w:rsidR="00ED3DAC" w:rsidRDefault="00ED3DAC" w:rsidP="00ED3DAC">
      <w:pPr>
        <w:pStyle w:val="a5"/>
        <w:spacing w:after="0" w:line="360" w:lineRule="auto"/>
        <w:ind w:left="0"/>
        <w:jc w:val="both"/>
        <w:rPr>
          <w:rFonts w:ascii="Times New Roman" w:hAnsi="Times New Roman" w:cs="Times New Roman"/>
          <w:sz w:val="28"/>
          <w:szCs w:val="28"/>
        </w:rPr>
      </w:pPr>
    </w:p>
    <w:p w14:paraId="431D3D04" w14:textId="4A8B6D94" w:rsidR="00ED3DAC" w:rsidRDefault="00ED3DAC" w:rsidP="00ED3DAC">
      <w:pPr>
        <w:pStyle w:val="a5"/>
        <w:spacing w:after="0" w:line="360" w:lineRule="auto"/>
        <w:ind w:left="0" w:firstLine="709"/>
        <w:jc w:val="both"/>
        <w:rPr>
          <w:rFonts w:ascii="Times New Roman" w:hAnsi="Times New Roman" w:cs="Times New Roman"/>
          <w:sz w:val="28"/>
          <w:szCs w:val="28"/>
        </w:rPr>
      </w:pPr>
      <w:r w:rsidRPr="00ED3DAC">
        <w:rPr>
          <w:rFonts w:ascii="Times New Roman" w:hAnsi="Times New Roman" w:cs="Times New Roman"/>
          <w:sz w:val="28"/>
          <w:szCs w:val="28"/>
        </w:rPr>
        <w:t>Для смягчения негативных последствий высокой ключевой ставки целесообразно реализовать комплекс мер:</w:t>
      </w:r>
    </w:p>
    <w:p w14:paraId="72C05690" w14:textId="75EA7A46" w:rsidR="00ED3DAC" w:rsidRPr="00ED3DAC" w:rsidRDefault="00ED3DAC" w:rsidP="00ED3DAC">
      <w:pPr>
        <w:pStyle w:val="a5"/>
        <w:numPr>
          <w:ilvl w:val="2"/>
          <w:numId w:val="5"/>
        </w:numPr>
        <w:spacing w:after="0" w:line="360" w:lineRule="auto"/>
        <w:ind w:left="0" w:firstLine="709"/>
        <w:jc w:val="both"/>
        <w:rPr>
          <w:rFonts w:ascii="Times New Roman" w:hAnsi="Times New Roman" w:cs="Times New Roman"/>
          <w:sz w:val="28"/>
          <w:szCs w:val="28"/>
        </w:rPr>
      </w:pPr>
      <w:r w:rsidRPr="00ED3DAC">
        <w:rPr>
          <w:rFonts w:ascii="Times New Roman" w:hAnsi="Times New Roman" w:cs="Times New Roman"/>
          <w:sz w:val="28"/>
          <w:szCs w:val="28"/>
        </w:rPr>
        <w:t>Дифференциация процентных ставок по отраслям. Снижение КС для приоритетных секторов экономики (агропромышленный комплекс, информационные технологии, машиностроение) позволит поддержать их развитие без ущерба для общей макроэкономической стабильности.</w:t>
      </w:r>
    </w:p>
    <w:p w14:paraId="5705337F" w14:textId="693020DA" w:rsidR="00ED3DAC" w:rsidRPr="00ED3DAC" w:rsidRDefault="00ED3DAC" w:rsidP="00ED3DAC">
      <w:pPr>
        <w:pStyle w:val="a5"/>
        <w:numPr>
          <w:ilvl w:val="2"/>
          <w:numId w:val="5"/>
        </w:numPr>
        <w:spacing w:after="0" w:line="360" w:lineRule="auto"/>
        <w:ind w:left="0" w:firstLine="709"/>
        <w:jc w:val="both"/>
        <w:rPr>
          <w:rFonts w:ascii="Times New Roman" w:hAnsi="Times New Roman" w:cs="Times New Roman"/>
          <w:sz w:val="28"/>
          <w:szCs w:val="28"/>
        </w:rPr>
      </w:pPr>
      <w:r w:rsidRPr="00ED3DAC">
        <w:rPr>
          <w:rFonts w:ascii="Times New Roman" w:hAnsi="Times New Roman" w:cs="Times New Roman"/>
          <w:sz w:val="28"/>
          <w:szCs w:val="28"/>
        </w:rPr>
        <w:t>Расширение программ льготного кредитования. Введение субсидирования процентных ставок для стратегических отраслей и малого бизнеса поможет компенсировать высокую стоимость заёмных ресурсов.</w:t>
      </w:r>
    </w:p>
    <w:p w14:paraId="67DAB123" w14:textId="094F51E5" w:rsidR="00ED3DAC" w:rsidRPr="00ED3DAC" w:rsidRDefault="00ED3DAC" w:rsidP="00ED3DAC">
      <w:pPr>
        <w:pStyle w:val="a5"/>
        <w:numPr>
          <w:ilvl w:val="2"/>
          <w:numId w:val="5"/>
        </w:numPr>
        <w:spacing w:after="0" w:line="360" w:lineRule="auto"/>
        <w:ind w:left="0" w:firstLine="709"/>
        <w:jc w:val="both"/>
        <w:rPr>
          <w:rFonts w:ascii="Times New Roman" w:hAnsi="Times New Roman" w:cs="Times New Roman"/>
          <w:sz w:val="28"/>
          <w:szCs w:val="28"/>
        </w:rPr>
      </w:pPr>
      <w:r w:rsidRPr="00ED3DAC">
        <w:rPr>
          <w:rFonts w:ascii="Times New Roman" w:hAnsi="Times New Roman" w:cs="Times New Roman"/>
          <w:sz w:val="28"/>
          <w:szCs w:val="28"/>
        </w:rPr>
        <w:t>Развитие альтернативных механизмов финансирования. Активное использование облигационных займов и факторинга снизит зависимость предприятий от банковского кредитования.</w:t>
      </w:r>
    </w:p>
    <w:p w14:paraId="31AEE757" w14:textId="105CD025" w:rsidR="00ED3DAC" w:rsidRPr="00ED3DAC" w:rsidRDefault="00ED3DAC" w:rsidP="00ED3DAC">
      <w:pPr>
        <w:pStyle w:val="a5"/>
        <w:numPr>
          <w:ilvl w:val="2"/>
          <w:numId w:val="5"/>
        </w:numPr>
        <w:spacing w:after="0" w:line="360" w:lineRule="auto"/>
        <w:ind w:left="0" w:firstLine="709"/>
        <w:jc w:val="both"/>
        <w:rPr>
          <w:rFonts w:ascii="Times New Roman" w:hAnsi="Times New Roman" w:cs="Times New Roman"/>
          <w:sz w:val="28"/>
          <w:szCs w:val="28"/>
        </w:rPr>
      </w:pPr>
      <w:r w:rsidRPr="00ED3DAC">
        <w:rPr>
          <w:rFonts w:ascii="Times New Roman" w:hAnsi="Times New Roman" w:cs="Times New Roman"/>
          <w:sz w:val="28"/>
          <w:szCs w:val="28"/>
        </w:rPr>
        <w:t>Стимулирование долгосрочных депозитов. Введение налоговых льгот для вкладчиков, размещающих средства на длительные сроки, будет способствовать формированию долгосрочных инвестиционных ресурсов.</w:t>
      </w:r>
    </w:p>
    <w:p w14:paraId="61F7992F" w14:textId="78392105" w:rsidR="00ED3DAC" w:rsidRDefault="00ED3DAC" w:rsidP="00ED3DAC">
      <w:pPr>
        <w:pStyle w:val="a5"/>
        <w:numPr>
          <w:ilvl w:val="2"/>
          <w:numId w:val="5"/>
        </w:numPr>
        <w:spacing w:after="0" w:line="360" w:lineRule="auto"/>
        <w:ind w:left="0" w:firstLine="709"/>
        <w:jc w:val="both"/>
        <w:rPr>
          <w:rFonts w:ascii="Times New Roman" w:hAnsi="Times New Roman" w:cs="Times New Roman"/>
          <w:sz w:val="28"/>
          <w:szCs w:val="28"/>
        </w:rPr>
      </w:pPr>
      <w:r w:rsidRPr="00ED3DAC">
        <w:rPr>
          <w:rFonts w:ascii="Times New Roman" w:hAnsi="Times New Roman" w:cs="Times New Roman"/>
          <w:sz w:val="28"/>
          <w:szCs w:val="28"/>
        </w:rPr>
        <w:t>Усиление координации денежно‑кредитной и бюджетной политики. Сочетание монетарных мер с налоговыми каникулами для инвесторов и субсидиями для инновационных проектов повысит эффективность государственной поддержки экономики.</w:t>
      </w:r>
    </w:p>
    <w:p w14:paraId="42B4A425" w14:textId="39E6B111" w:rsidR="00ED3DAC" w:rsidRDefault="00ED3DAC" w:rsidP="00ED3DAC">
      <w:pPr>
        <w:pStyle w:val="a5"/>
        <w:spacing w:after="0" w:line="360" w:lineRule="auto"/>
        <w:ind w:left="0" w:firstLine="709"/>
        <w:jc w:val="both"/>
        <w:rPr>
          <w:rFonts w:ascii="Times New Roman" w:hAnsi="Times New Roman" w:cs="Times New Roman"/>
          <w:sz w:val="28"/>
          <w:szCs w:val="28"/>
        </w:rPr>
      </w:pPr>
    </w:p>
    <w:p w14:paraId="62239D5C" w14:textId="0B58B781" w:rsidR="00ED3DAC" w:rsidRDefault="00ED3DAC" w:rsidP="00ED3DAC">
      <w:pPr>
        <w:pStyle w:val="a5"/>
        <w:spacing w:after="0" w:line="360" w:lineRule="auto"/>
        <w:ind w:left="0" w:firstLine="709"/>
        <w:jc w:val="both"/>
        <w:rPr>
          <w:rFonts w:ascii="Times New Roman" w:hAnsi="Times New Roman" w:cs="Times New Roman"/>
          <w:sz w:val="28"/>
          <w:szCs w:val="28"/>
        </w:rPr>
      </w:pPr>
    </w:p>
    <w:p w14:paraId="6584849C" w14:textId="27E05015" w:rsidR="00ED3DAC" w:rsidRDefault="00ED3DAC" w:rsidP="00ED3DAC">
      <w:pPr>
        <w:pStyle w:val="a5"/>
        <w:spacing w:after="0" w:line="360" w:lineRule="auto"/>
        <w:ind w:left="0" w:firstLine="709"/>
        <w:jc w:val="both"/>
        <w:rPr>
          <w:rFonts w:ascii="Times New Roman" w:hAnsi="Times New Roman" w:cs="Times New Roman"/>
          <w:sz w:val="28"/>
          <w:szCs w:val="28"/>
        </w:rPr>
      </w:pPr>
    </w:p>
    <w:p w14:paraId="636CEF52" w14:textId="652617BF" w:rsidR="00ED3DAC" w:rsidRDefault="00ED3DAC" w:rsidP="00ED3DAC">
      <w:pPr>
        <w:pStyle w:val="a5"/>
        <w:spacing w:after="0" w:line="360" w:lineRule="auto"/>
        <w:ind w:left="0" w:firstLine="709"/>
        <w:jc w:val="both"/>
        <w:rPr>
          <w:rFonts w:ascii="Times New Roman" w:hAnsi="Times New Roman" w:cs="Times New Roman"/>
          <w:sz w:val="28"/>
          <w:szCs w:val="28"/>
        </w:rPr>
      </w:pPr>
    </w:p>
    <w:p w14:paraId="0D23AFCF" w14:textId="49A18E13" w:rsidR="00ED3DAC" w:rsidRDefault="00ED3DAC" w:rsidP="00D91BF9">
      <w:pPr>
        <w:pStyle w:val="a5"/>
        <w:spacing w:after="0" w:line="360" w:lineRule="auto"/>
        <w:ind w:left="0" w:firstLine="709"/>
        <w:jc w:val="center"/>
        <w:rPr>
          <w:rFonts w:ascii="Times New Roman" w:hAnsi="Times New Roman" w:cs="Times New Roman"/>
          <w:b/>
          <w:bCs/>
          <w:sz w:val="28"/>
          <w:szCs w:val="28"/>
        </w:rPr>
      </w:pPr>
      <w:r>
        <w:rPr>
          <w:rFonts w:ascii="Times New Roman" w:hAnsi="Times New Roman" w:cs="Times New Roman"/>
          <w:b/>
          <w:bCs/>
          <w:sz w:val="28"/>
          <w:szCs w:val="28"/>
        </w:rPr>
        <w:t>З</w:t>
      </w:r>
      <w:r w:rsidR="00D91BF9">
        <w:rPr>
          <w:rFonts w:ascii="Times New Roman" w:hAnsi="Times New Roman" w:cs="Times New Roman"/>
          <w:b/>
          <w:bCs/>
          <w:sz w:val="28"/>
          <w:szCs w:val="28"/>
        </w:rPr>
        <w:t>аключение</w:t>
      </w:r>
    </w:p>
    <w:p w14:paraId="55D45E2B" w14:textId="77777777" w:rsidR="00D91BF9" w:rsidRPr="00784C01" w:rsidRDefault="00D91BF9" w:rsidP="00D91BF9">
      <w:pPr>
        <w:pStyle w:val="a5"/>
        <w:spacing w:after="0" w:line="360" w:lineRule="auto"/>
        <w:ind w:left="0" w:firstLine="709"/>
        <w:jc w:val="center"/>
        <w:rPr>
          <w:rFonts w:ascii="Times New Roman" w:hAnsi="Times New Roman" w:cs="Times New Roman"/>
          <w:b/>
          <w:bCs/>
          <w:sz w:val="28"/>
          <w:szCs w:val="28"/>
        </w:rPr>
      </w:pPr>
    </w:p>
    <w:p w14:paraId="6F16AC6A" w14:textId="1996B546" w:rsidR="00ED3DAC" w:rsidRPr="00ED3DAC" w:rsidRDefault="00ED3DAC" w:rsidP="00ED3DAC">
      <w:pPr>
        <w:pStyle w:val="a5"/>
        <w:spacing w:after="0" w:line="360" w:lineRule="auto"/>
        <w:ind w:left="0" w:firstLine="709"/>
        <w:jc w:val="both"/>
        <w:rPr>
          <w:rFonts w:ascii="Times New Roman" w:hAnsi="Times New Roman" w:cs="Times New Roman"/>
          <w:sz w:val="28"/>
          <w:szCs w:val="28"/>
        </w:rPr>
      </w:pPr>
      <w:r w:rsidRPr="00ED3DAC">
        <w:rPr>
          <w:rFonts w:ascii="Times New Roman" w:hAnsi="Times New Roman" w:cs="Times New Roman"/>
          <w:sz w:val="28"/>
          <w:szCs w:val="28"/>
        </w:rPr>
        <w:t>Высокая ключевая ставка, будучи важным инструментом финансовой стабилизации, одновременно генерирует существенные риски для экономической безопасности Российской Федерации. Её негативное влияние проявляется в:</w:t>
      </w:r>
    </w:p>
    <w:p w14:paraId="070F8879" w14:textId="09FD4ECB" w:rsidR="00ED3DAC" w:rsidRPr="00ED3DAC" w:rsidRDefault="00ED3DAC" w:rsidP="00ED3DAC">
      <w:pPr>
        <w:pStyle w:val="a5"/>
        <w:numPr>
          <w:ilvl w:val="0"/>
          <w:numId w:val="6"/>
        </w:numPr>
        <w:spacing w:after="0" w:line="360" w:lineRule="auto"/>
        <w:ind w:left="0" w:firstLine="709"/>
        <w:jc w:val="both"/>
        <w:rPr>
          <w:rFonts w:ascii="Times New Roman" w:hAnsi="Times New Roman" w:cs="Times New Roman"/>
          <w:sz w:val="28"/>
          <w:szCs w:val="28"/>
        </w:rPr>
      </w:pPr>
      <w:r w:rsidRPr="00ED3DAC">
        <w:rPr>
          <w:rFonts w:ascii="Times New Roman" w:hAnsi="Times New Roman" w:cs="Times New Roman"/>
          <w:sz w:val="28"/>
          <w:szCs w:val="28"/>
        </w:rPr>
        <w:t>торможении инвестиционного роста;</w:t>
      </w:r>
    </w:p>
    <w:p w14:paraId="0368FE6C" w14:textId="5DFBB083" w:rsidR="00ED3DAC" w:rsidRPr="00ED3DAC" w:rsidRDefault="00ED3DAC" w:rsidP="00ED3DAC">
      <w:pPr>
        <w:pStyle w:val="a5"/>
        <w:numPr>
          <w:ilvl w:val="0"/>
          <w:numId w:val="6"/>
        </w:numPr>
        <w:spacing w:after="0" w:line="360" w:lineRule="auto"/>
        <w:ind w:left="0" w:firstLine="709"/>
        <w:jc w:val="both"/>
        <w:rPr>
          <w:rFonts w:ascii="Times New Roman" w:hAnsi="Times New Roman" w:cs="Times New Roman"/>
          <w:sz w:val="28"/>
          <w:szCs w:val="28"/>
        </w:rPr>
      </w:pPr>
      <w:r w:rsidRPr="00ED3DAC">
        <w:rPr>
          <w:rFonts w:ascii="Times New Roman" w:hAnsi="Times New Roman" w:cs="Times New Roman"/>
          <w:sz w:val="28"/>
          <w:szCs w:val="28"/>
        </w:rPr>
        <w:t>ограничении доступа бизнеса к кредитным ресурсам;</w:t>
      </w:r>
    </w:p>
    <w:p w14:paraId="72249468" w14:textId="3A44C4DF" w:rsidR="00ED3DAC" w:rsidRPr="00ED3DAC" w:rsidRDefault="00ED3DAC" w:rsidP="00ED3DAC">
      <w:pPr>
        <w:pStyle w:val="a5"/>
        <w:numPr>
          <w:ilvl w:val="0"/>
          <w:numId w:val="6"/>
        </w:numPr>
        <w:spacing w:after="0" w:line="360" w:lineRule="auto"/>
        <w:ind w:left="0" w:firstLine="709"/>
        <w:jc w:val="both"/>
        <w:rPr>
          <w:rFonts w:ascii="Times New Roman" w:hAnsi="Times New Roman" w:cs="Times New Roman"/>
          <w:sz w:val="28"/>
          <w:szCs w:val="28"/>
        </w:rPr>
      </w:pPr>
      <w:r w:rsidRPr="00ED3DAC">
        <w:rPr>
          <w:rFonts w:ascii="Times New Roman" w:hAnsi="Times New Roman" w:cs="Times New Roman"/>
          <w:sz w:val="28"/>
          <w:szCs w:val="28"/>
        </w:rPr>
        <w:t>усилении социального неравенства и снижении платёжеспособного спроса.</w:t>
      </w:r>
    </w:p>
    <w:p w14:paraId="3C0888D1" w14:textId="7F5578AF" w:rsidR="00ED3DAC" w:rsidRPr="00ED3DAC" w:rsidRDefault="00ED3DAC" w:rsidP="00ED3DAC">
      <w:pPr>
        <w:pStyle w:val="a5"/>
        <w:spacing w:after="0" w:line="360" w:lineRule="auto"/>
        <w:ind w:left="0" w:firstLine="709"/>
        <w:jc w:val="both"/>
        <w:rPr>
          <w:rFonts w:ascii="Times New Roman" w:hAnsi="Times New Roman" w:cs="Times New Roman"/>
          <w:sz w:val="28"/>
          <w:szCs w:val="28"/>
        </w:rPr>
      </w:pPr>
      <w:r w:rsidRPr="00ED3DAC">
        <w:rPr>
          <w:rFonts w:ascii="Times New Roman" w:hAnsi="Times New Roman" w:cs="Times New Roman"/>
          <w:sz w:val="28"/>
          <w:szCs w:val="28"/>
        </w:rPr>
        <w:t>Для минимизации этих последствий необходим переход к более гибкой денежно‑кредитной политике, ориентированной на:</w:t>
      </w:r>
    </w:p>
    <w:p w14:paraId="6CF265F2" w14:textId="7D9869BB" w:rsidR="00ED3DAC" w:rsidRPr="00ED3DAC" w:rsidRDefault="00ED3DAC" w:rsidP="00ED3DAC">
      <w:pPr>
        <w:pStyle w:val="a5"/>
        <w:numPr>
          <w:ilvl w:val="0"/>
          <w:numId w:val="6"/>
        </w:numPr>
        <w:spacing w:after="0" w:line="360" w:lineRule="auto"/>
        <w:ind w:left="0" w:firstLine="709"/>
        <w:jc w:val="both"/>
        <w:rPr>
          <w:rFonts w:ascii="Times New Roman" w:hAnsi="Times New Roman" w:cs="Times New Roman"/>
          <w:sz w:val="28"/>
          <w:szCs w:val="28"/>
        </w:rPr>
      </w:pPr>
      <w:r w:rsidRPr="00ED3DAC">
        <w:rPr>
          <w:rFonts w:ascii="Times New Roman" w:hAnsi="Times New Roman" w:cs="Times New Roman"/>
          <w:sz w:val="28"/>
          <w:szCs w:val="28"/>
        </w:rPr>
        <w:t>селективную поддержку ключевых отраслей экономики;</w:t>
      </w:r>
    </w:p>
    <w:p w14:paraId="213CE7C3" w14:textId="36BF3E27" w:rsidR="00ED3DAC" w:rsidRPr="00ED3DAC" w:rsidRDefault="00ED3DAC" w:rsidP="00ED3DAC">
      <w:pPr>
        <w:pStyle w:val="a5"/>
        <w:numPr>
          <w:ilvl w:val="0"/>
          <w:numId w:val="6"/>
        </w:numPr>
        <w:spacing w:after="0" w:line="360" w:lineRule="auto"/>
        <w:ind w:left="0" w:firstLine="709"/>
        <w:jc w:val="both"/>
        <w:rPr>
          <w:rFonts w:ascii="Times New Roman" w:hAnsi="Times New Roman" w:cs="Times New Roman"/>
          <w:sz w:val="28"/>
          <w:szCs w:val="28"/>
        </w:rPr>
      </w:pPr>
      <w:r w:rsidRPr="00ED3DAC">
        <w:rPr>
          <w:rFonts w:ascii="Times New Roman" w:hAnsi="Times New Roman" w:cs="Times New Roman"/>
          <w:sz w:val="28"/>
          <w:szCs w:val="28"/>
        </w:rPr>
        <w:t>развитие небанковских источников финансирования;</w:t>
      </w:r>
    </w:p>
    <w:p w14:paraId="1AB5303B" w14:textId="40C6EA54" w:rsidR="00ED3DAC" w:rsidRPr="00ED3DAC" w:rsidRDefault="00ED3DAC" w:rsidP="00ED3DAC">
      <w:pPr>
        <w:pStyle w:val="a5"/>
        <w:numPr>
          <w:ilvl w:val="0"/>
          <w:numId w:val="6"/>
        </w:numPr>
        <w:spacing w:after="0" w:line="360" w:lineRule="auto"/>
        <w:ind w:left="0" w:firstLine="709"/>
        <w:jc w:val="both"/>
        <w:rPr>
          <w:rFonts w:ascii="Times New Roman" w:hAnsi="Times New Roman" w:cs="Times New Roman"/>
          <w:sz w:val="28"/>
          <w:szCs w:val="28"/>
        </w:rPr>
      </w:pPr>
      <w:r w:rsidRPr="00ED3DAC">
        <w:rPr>
          <w:rFonts w:ascii="Times New Roman" w:hAnsi="Times New Roman" w:cs="Times New Roman"/>
          <w:sz w:val="28"/>
          <w:szCs w:val="28"/>
        </w:rPr>
        <w:t>согласованное взаимодействие монетарных и фискальных инструментов.</w:t>
      </w:r>
    </w:p>
    <w:p w14:paraId="4761B80E" w14:textId="656C0814" w:rsidR="00ED3DAC" w:rsidRDefault="00ED3DAC" w:rsidP="00ED3DAC">
      <w:pPr>
        <w:pStyle w:val="a5"/>
        <w:spacing w:after="0" w:line="360" w:lineRule="auto"/>
        <w:ind w:left="0" w:firstLine="709"/>
        <w:jc w:val="both"/>
        <w:rPr>
          <w:rFonts w:ascii="Times New Roman" w:hAnsi="Times New Roman" w:cs="Times New Roman"/>
          <w:sz w:val="28"/>
          <w:szCs w:val="28"/>
        </w:rPr>
      </w:pPr>
      <w:r w:rsidRPr="00ED3DAC">
        <w:rPr>
          <w:rFonts w:ascii="Times New Roman" w:hAnsi="Times New Roman" w:cs="Times New Roman"/>
          <w:sz w:val="28"/>
          <w:szCs w:val="28"/>
        </w:rPr>
        <w:t>Только комплексный и сбалансированный подход позволит достичь оптимального соотношения между целями антиинфляционной политики и задачами устойчивого экономического развития.</w:t>
      </w:r>
    </w:p>
    <w:p w14:paraId="7C7ED209" w14:textId="061E2A4E" w:rsidR="00ED3DAC" w:rsidRDefault="00ED3DAC" w:rsidP="00ED3DAC">
      <w:pPr>
        <w:pStyle w:val="a5"/>
        <w:spacing w:after="0" w:line="360" w:lineRule="auto"/>
        <w:ind w:left="0" w:firstLine="709"/>
        <w:jc w:val="both"/>
        <w:rPr>
          <w:rFonts w:ascii="Times New Roman" w:hAnsi="Times New Roman" w:cs="Times New Roman"/>
          <w:sz w:val="28"/>
          <w:szCs w:val="28"/>
        </w:rPr>
      </w:pPr>
    </w:p>
    <w:p w14:paraId="4E49B34C" w14:textId="09B2731D" w:rsidR="0023565F" w:rsidRDefault="0023565F" w:rsidP="0023565F">
      <w:pPr>
        <w:pStyle w:val="a5"/>
        <w:spacing w:after="0" w:line="360" w:lineRule="auto"/>
        <w:ind w:left="0"/>
        <w:rPr>
          <w:rFonts w:ascii="Times New Roman" w:hAnsi="Times New Roman" w:cs="Times New Roman"/>
          <w:b/>
          <w:bCs/>
          <w:sz w:val="28"/>
          <w:szCs w:val="28"/>
        </w:rPr>
      </w:pPr>
      <w:r>
        <w:rPr>
          <w:rFonts w:ascii="Times New Roman" w:hAnsi="Times New Roman" w:cs="Times New Roman"/>
          <w:b/>
          <w:bCs/>
          <w:sz w:val="28"/>
          <w:szCs w:val="28"/>
        </w:rPr>
        <w:t>Список литературы:</w:t>
      </w:r>
    </w:p>
    <w:p w14:paraId="2A41BC0D" w14:textId="4E083D77" w:rsidR="00784C01" w:rsidRPr="00784C01" w:rsidRDefault="00784C01" w:rsidP="00784C01">
      <w:pPr>
        <w:pStyle w:val="a5"/>
        <w:numPr>
          <w:ilvl w:val="0"/>
          <w:numId w:val="7"/>
        </w:numPr>
        <w:spacing w:after="0" w:line="360" w:lineRule="auto"/>
        <w:rPr>
          <w:rFonts w:ascii="Times New Roman" w:hAnsi="Times New Roman" w:cs="Times New Roman"/>
          <w:sz w:val="28"/>
          <w:szCs w:val="28"/>
        </w:rPr>
      </w:pPr>
      <w:r w:rsidRPr="00784C01">
        <w:rPr>
          <w:rFonts w:ascii="Times New Roman" w:hAnsi="Times New Roman" w:cs="Times New Roman"/>
          <w:sz w:val="28"/>
          <w:szCs w:val="28"/>
        </w:rPr>
        <w:t>Центральный банк РФ. Отчёты о денежно‑кредитной политике. 2023</w:t>
      </w:r>
      <w:r>
        <w:rPr>
          <w:rFonts w:ascii="Times New Roman" w:hAnsi="Times New Roman" w:cs="Times New Roman"/>
          <w:sz w:val="28"/>
          <w:szCs w:val="28"/>
        </w:rPr>
        <w:t>-</w:t>
      </w:r>
      <w:r w:rsidRPr="00784C01">
        <w:rPr>
          <w:rFonts w:ascii="Times New Roman" w:hAnsi="Times New Roman" w:cs="Times New Roman"/>
          <w:sz w:val="28"/>
          <w:szCs w:val="28"/>
        </w:rPr>
        <w:t>2026 гг. URL: cbr.ru (дата обращения: 28.01.2026).</w:t>
      </w:r>
    </w:p>
    <w:p w14:paraId="15E65B07" w14:textId="4213211C" w:rsidR="00784C01" w:rsidRPr="00784C01" w:rsidRDefault="00784C01" w:rsidP="00784C01">
      <w:pPr>
        <w:pStyle w:val="a5"/>
        <w:numPr>
          <w:ilvl w:val="0"/>
          <w:numId w:val="7"/>
        </w:numPr>
        <w:spacing w:after="0" w:line="360" w:lineRule="auto"/>
        <w:rPr>
          <w:rFonts w:ascii="Times New Roman" w:hAnsi="Times New Roman" w:cs="Times New Roman"/>
          <w:sz w:val="28"/>
          <w:szCs w:val="28"/>
        </w:rPr>
      </w:pPr>
      <w:r w:rsidRPr="00784C01">
        <w:rPr>
          <w:rFonts w:ascii="Times New Roman" w:hAnsi="Times New Roman" w:cs="Times New Roman"/>
          <w:sz w:val="28"/>
          <w:szCs w:val="28"/>
        </w:rPr>
        <w:t>Банк России. Статистический бюллетень. 2026. № 1.</w:t>
      </w:r>
    </w:p>
    <w:p w14:paraId="259256B5" w14:textId="1579F0D2" w:rsidR="00784C01" w:rsidRPr="00784C01" w:rsidRDefault="00784C01" w:rsidP="00784C01">
      <w:pPr>
        <w:pStyle w:val="a5"/>
        <w:numPr>
          <w:ilvl w:val="0"/>
          <w:numId w:val="7"/>
        </w:numPr>
        <w:spacing w:after="0" w:line="360" w:lineRule="auto"/>
        <w:rPr>
          <w:rFonts w:ascii="Times New Roman" w:hAnsi="Times New Roman" w:cs="Times New Roman"/>
          <w:sz w:val="28"/>
          <w:szCs w:val="28"/>
        </w:rPr>
      </w:pPr>
      <w:r w:rsidRPr="00784C01">
        <w:rPr>
          <w:rFonts w:ascii="Times New Roman" w:hAnsi="Times New Roman" w:cs="Times New Roman"/>
          <w:sz w:val="28"/>
          <w:szCs w:val="28"/>
        </w:rPr>
        <w:t>Росстат. Данные по кредитованию юридических лиц. 2025 г. URL: rosstat.gov.ru.</w:t>
      </w:r>
    </w:p>
    <w:p w14:paraId="1AC9167B" w14:textId="455D9012" w:rsidR="00784C01" w:rsidRPr="00784C01" w:rsidRDefault="00784C01" w:rsidP="00784C01">
      <w:pPr>
        <w:pStyle w:val="a5"/>
        <w:numPr>
          <w:ilvl w:val="0"/>
          <w:numId w:val="7"/>
        </w:numPr>
        <w:spacing w:after="0" w:line="360" w:lineRule="auto"/>
        <w:rPr>
          <w:rFonts w:ascii="Times New Roman" w:hAnsi="Times New Roman" w:cs="Times New Roman"/>
          <w:sz w:val="28"/>
          <w:szCs w:val="28"/>
        </w:rPr>
      </w:pPr>
      <w:r w:rsidRPr="00784C01">
        <w:rPr>
          <w:rFonts w:ascii="Times New Roman" w:hAnsi="Times New Roman" w:cs="Times New Roman"/>
          <w:sz w:val="28"/>
          <w:szCs w:val="28"/>
        </w:rPr>
        <w:lastRenderedPageBreak/>
        <w:t>Минэкономразвития РФ. Прогноз социально‑экономического развития на 2026 г.</w:t>
      </w:r>
    </w:p>
    <w:p w14:paraId="7C5D8D40" w14:textId="7AE40ED6" w:rsidR="00784C01" w:rsidRPr="00784C01" w:rsidRDefault="00784C01" w:rsidP="00784C01">
      <w:pPr>
        <w:pStyle w:val="a5"/>
        <w:numPr>
          <w:ilvl w:val="0"/>
          <w:numId w:val="7"/>
        </w:numPr>
        <w:spacing w:after="0" w:line="360" w:lineRule="auto"/>
        <w:rPr>
          <w:rFonts w:ascii="Times New Roman" w:hAnsi="Times New Roman" w:cs="Times New Roman"/>
          <w:sz w:val="28"/>
          <w:szCs w:val="28"/>
        </w:rPr>
      </w:pPr>
      <w:r w:rsidRPr="00784C01">
        <w:rPr>
          <w:rFonts w:ascii="Times New Roman" w:hAnsi="Times New Roman" w:cs="Times New Roman"/>
          <w:sz w:val="28"/>
          <w:szCs w:val="28"/>
        </w:rPr>
        <w:t>ОПОРА России. Доклад о состоянии МСП. 2025 г.</w:t>
      </w:r>
    </w:p>
    <w:p w14:paraId="37BF7313" w14:textId="2C25E88A" w:rsidR="00784C01" w:rsidRPr="00784C01" w:rsidRDefault="00784C01" w:rsidP="00784C01">
      <w:pPr>
        <w:pStyle w:val="a5"/>
        <w:numPr>
          <w:ilvl w:val="0"/>
          <w:numId w:val="7"/>
        </w:numPr>
        <w:spacing w:after="0" w:line="360" w:lineRule="auto"/>
        <w:rPr>
          <w:rFonts w:ascii="Times New Roman" w:hAnsi="Times New Roman" w:cs="Times New Roman"/>
          <w:sz w:val="28"/>
          <w:szCs w:val="28"/>
        </w:rPr>
      </w:pPr>
      <w:r w:rsidRPr="00784C01">
        <w:rPr>
          <w:rFonts w:ascii="Times New Roman" w:hAnsi="Times New Roman" w:cs="Times New Roman"/>
          <w:sz w:val="28"/>
          <w:szCs w:val="28"/>
        </w:rPr>
        <w:t>ДОМ.РФ. Аналитика ипотечного рынка. 2025 г.</w:t>
      </w:r>
    </w:p>
    <w:p w14:paraId="2FAF121E" w14:textId="0E8FEA61" w:rsidR="00784C01" w:rsidRPr="00784C01" w:rsidRDefault="00784C01" w:rsidP="00784C01">
      <w:pPr>
        <w:pStyle w:val="a5"/>
        <w:numPr>
          <w:ilvl w:val="0"/>
          <w:numId w:val="7"/>
        </w:numPr>
        <w:spacing w:after="0" w:line="360" w:lineRule="auto"/>
        <w:rPr>
          <w:rFonts w:ascii="Times New Roman" w:hAnsi="Times New Roman" w:cs="Times New Roman"/>
          <w:sz w:val="28"/>
          <w:szCs w:val="28"/>
        </w:rPr>
      </w:pPr>
      <w:r w:rsidRPr="00784C01">
        <w:rPr>
          <w:rFonts w:ascii="Times New Roman" w:hAnsi="Times New Roman" w:cs="Times New Roman"/>
          <w:sz w:val="28"/>
          <w:szCs w:val="28"/>
        </w:rPr>
        <w:t>Федеральная служба по финансовому мониторингу. Отчёт о доходах населения. 2025 г.</w:t>
      </w:r>
    </w:p>
    <w:p w14:paraId="2098F19B" w14:textId="6E19EFBC" w:rsidR="00784C01" w:rsidRPr="00784C01" w:rsidRDefault="00784C01" w:rsidP="00784C01">
      <w:pPr>
        <w:pStyle w:val="a5"/>
        <w:numPr>
          <w:ilvl w:val="0"/>
          <w:numId w:val="7"/>
        </w:numPr>
        <w:spacing w:after="0" w:line="360" w:lineRule="auto"/>
        <w:rPr>
          <w:rFonts w:ascii="Times New Roman" w:hAnsi="Times New Roman" w:cs="Times New Roman"/>
          <w:sz w:val="28"/>
          <w:szCs w:val="28"/>
          <w:lang w:val="en-US"/>
        </w:rPr>
      </w:pPr>
      <w:r w:rsidRPr="00784C01">
        <w:rPr>
          <w:rFonts w:ascii="Times New Roman" w:hAnsi="Times New Roman" w:cs="Times New Roman"/>
          <w:sz w:val="28"/>
          <w:szCs w:val="28"/>
        </w:rPr>
        <w:t xml:space="preserve">ВЦИОМ. Социологический опрос «Финансовые стратегии населения». </w:t>
      </w:r>
      <w:r w:rsidRPr="00784C01">
        <w:rPr>
          <w:rFonts w:ascii="Times New Roman" w:hAnsi="Times New Roman" w:cs="Times New Roman"/>
          <w:sz w:val="28"/>
          <w:szCs w:val="28"/>
          <w:lang w:val="en-US"/>
        </w:rPr>
        <w:t xml:space="preserve">2025 </w:t>
      </w:r>
      <w:r w:rsidRPr="00784C01">
        <w:rPr>
          <w:rFonts w:ascii="Times New Roman" w:hAnsi="Times New Roman" w:cs="Times New Roman"/>
          <w:sz w:val="28"/>
          <w:szCs w:val="28"/>
        </w:rPr>
        <w:t>г</w:t>
      </w:r>
      <w:r w:rsidRPr="00784C01">
        <w:rPr>
          <w:rFonts w:ascii="Times New Roman" w:hAnsi="Times New Roman" w:cs="Times New Roman"/>
          <w:sz w:val="28"/>
          <w:szCs w:val="28"/>
          <w:lang w:val="en-US"/>
        </w:rPr>
        <w:t>.</w:t>
      </w:r>
    </w:p>
    <w:p w14:paraId="1D5FA315" w14:textId="502E189D" w:rsidR="00784C01" w:rsidRPr="00784C01" w:rsidRDefault="00784C01" w:rsidP="00784C01">
      <w:pPr>
        <w:pStyle w:val="a5"/>
        <w:numPr>
          <w:ilvl w:val="0"/>
          <w:numId w:val="7"/>
        </w:numPr>
        <w:spacing w:after="0" w:line="360" w:lineRule="auto"/>
        <w:rPr>
          <w:rFonts w:ascii="Times New Roman" w:hAnsi="Times New Roman" w:cs="Times New Roman"/>
          <w:sz w:val="28"/>
          <w:szCs w:val="28"/>
        </w:rPr>
      </w:pPr>
      <w:r w:rsidRPr="00784C01">
        <w:rPr>
          <w:rFonts w:ascii="Times New Roman" w:hAnsi="Times New Roman" w:cs="Times New Roman"/>
          <w:sz w:val="28"/>
          <w:szCs w:val="28"/>
        </w:rPr>
        <w:t>МВФ</w:t>
      </w:r>
      <w:r w:rsidRPr="00784C01">
        <w:rPr>
          <w:rFonts w:ascii="Times New Roman" w:hAnsi="Times New Roman" w:cs="Times New Roman"/>
          <w:sz w:val="28"/>
          <w:szCs w:val="28"/>
          <w:lang w:val="en-US"/>
        </w:rPr>
        <w:t xml:space="preserve">. World Economic Outlook. </w:t>
      </w:r>
      <w:r w:rsidRPr="00784C01">
        <w:rPr>
          <w:rFonts w:ascii="Times New Roman" w:hAnsi="Times New Roman" w:cs="Times New Roman"/>
          <w:sz w:val="28"/>
          <w:szCs w:val="28"/>
        </w:rPr>
        <w:t>Октябрь 2025 г.</w:t>
      </w:r>
    </w:p>
    <w:p w14:paraId="143FB8EC" w14:textId="131BB878" w:rsidR="00784C01" w:rsidRPr="00784C01" w:rsidRDefault="00014A58" w:rsidP="00784C01">
      <w:pPr>
        <w:pStyle w:val="a5"/>
        <w:numPr>
          <w:ilvl w:val="0"/>
          <w:numId w:val="7"/>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784C01" w:rsidRPr="00784C01">
        <w:rPr>
          <w:rFonts w:ascii="Times New Roman" w:hAnsi="Times New Roman" w:cs="Times New Roman"/>
          <w:sz w:val="28"/>
          <w:szCs w:val="28"/>
        </w:rPr>
        <w:t>Счётная палата РФ. Аудит госдолга. 2025 г.</w:t>
      </w:r>
    </w:p>
    <w:p w14:paraId="1DF6C53A" w14:textId="2980966E" w:rsidR="0023565F" w:rsidRDefault="00014A58" w:rsidP="00784C01">
      <w:pPr>
        <w:pStyle w:val="a5"/>
        <w:numPr>
          <w:ilvl w:val="0"/>
          <w:numId w:val="7"/>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784C01" w:rsidRPr="00784C01">
        <w:rPr>
          <w:rFonts w:ascii="Times New Roman" w:hAnsi="Times New Roman" w:cs="Times New Roman"/>
          <w:sz w:val="28"/>
          <w:szCs w:val="28"/>
        </w:rPr>
        <w:t>ВШЭ. Исследование структуры ВВП. 2025 г.</w:t>
      </w:r>
    </w:p>
    <w:p w14:paraId="036ACE45" w14:textId="5E74DE74" w:rsidR="00014A58" w:rsidRDefault="00014A58" w:rsidP="00014A58">
      <w:pPr>
        <w:spacing w:after="0" w:line="360" w:lineRule="auto"/>
        <w:rPr>
          <w:rFonts w:ascii="Times New Roman" w:hAnsi="Times New Roman" w:cs="Times New Roman"/>
          <w:sz w:val="28"/>
          <w:szCs w:val="28"/>
        </w:rPr>
      </w:pPr>
    </w:p>
    <w:p w14:paraId="710B4333" w14:textId="77777777" w:rsidR="00014A58" w:rsidRPr="00014A58" w:rsidRDefault="00014A58" w:rsidP="00014A58">
      <w:pPr>
        <w:spacing w:after="0" w:line="360" w:lineRule="auto"/>
        <w:rPr>
          <w:rFonts w:ascii="Times New Roman" w:hAnsi="Times New Roman" w:cs="Times New Roman"/>
          <w:b/>
          <w:bCs/>
          <w:sz w:val="28"/>
          <w:szCs w:val="28"/>
          <w:lang w:val="en-US"/>
        </w:rPr>
      </w:pPr>
      <w:r w:rsidRPr="00014A58">
        <w:rPr>
          <w:rFonts w:ascii="Times New Roman" w:hAnsi="Times New Roman" w:cs="Times New Roman"/>
          <w:b/>
          <w:bCs/>
          <w:sz w:val="28"/>
          <w:szCs w:val="28"/>
          <w:lang w:val="en-US"/>
        </w:rPr>
        <w:t>List of references:</w:t>
      </w:r>
    </w:p>
    <w:p w14:paraId="581DF835" w14:textId="77777777" w:rsidR="00014A58" w:rsidRPr="00014A58" w:rsidRDefault="00014A58" w:rsidP="00014A58">
      <w:pPr>
        <w:spacing w:after="0" w:line="360" w:lineRule="auto"/>
        <w:rPr>
          <w:rFonts w:ascii="Times New Roman" w:hAnsi="Times New Roman" w:cs="Times New Roman"/>
          <w:sz w:val="28"/>
          <w:szCs w:val="28"/>
          <w:lang w:val="en-US"/>
        </w:rPr>
      </w:pPr>
      <w:r w:rsidRPr="00014A58">
        <w:rPr>
          <w:rFonts w:ascii="Times New Roman" w:hAnsi="Times New Roman" w:cs="Times New Roman"/>
          <w:sz w:val="28"/>
          <w:szCs w:val="28"/>
          <w:lang w:val="en-US"/>
        </w:rPr>
        <w:t>1. Central Bank of the Russian Federation. Reports on monetary policy. 2023-2026. URL: cbr.ru (accessed: 28.01.2026).</w:t>
      </w:r>
    </w:p>
    <w:p w14:paraId="10C7ECB0" w14:textId="77777777" w:rsidR="00014A58" w:rsidRPr="00014A58" w:rsidRDefault="00014A58" w:rsidP="00014A58">
      <w:pPr>
        <w:spacing w:after="0" w:line="360" w:lineRule="auto"/>
        <w:rPr>
          <w:rFonts w:ascii="Times New Roman" w:hAnsi="Times New Roman" w:cs="Times New Roman"/>
          <w:sz w:val="28"/>
          <w:szCs w:val="28"/>
          <w:lang w:val="en-US"/>
        </w:rPr>
      </w:pPr>
      <w:r w:rsidRPr="00014A58">
        <w:rPr>
          <w:rFonts w:ascii="Times New Roman" w:hAnsi="Times New Roman" w:cs="Times New Roman"/>
          <w:sz w:val="28"/>
          <w:szCs w:val="28"/>
          <w:lang w:val="en-US"/>
        </w:rPr>
        <w:t>2. Bank of Russia. Statistical Bulletin. 2026. No. 1.</w:t>
      </w:r>
    </w:p>
    <w:p w14:paraId="60CFD0D6" w14:textId="77777777" w:rsidR="00014A58" w:rsidRPr="00014A58" w:rsidRDefault="00014A58" w:rsidP="00014A58">
      <w:pPr>
        <w:spacing w:after="0" w:line="360" w:lineRule="auto"/>
        <w:rPr>
          <w:rFonts w:ascii="Times New Roman" w:hAnsi="Times New Roman" w:cs="Times New Roman"/>
          <w:sz w:val="28"/>
          <w:szCs w:val="28"/>
          <w:lang w:val="en-US"/>
        </w:rPr>
      </w:pPr>
      <w:r w:rsidRPr="00014A58">
        <w:rPr>
          <w:rFonts w:ascii="Times New Roman" w:hAnsi="Times New Roman" w:cs="Times New Roman"/>
          <w:sz w:val="28"/>
          <w:szCs w:val="28"/>
          <w:lang w:val="en-US"/>
        </w:rPr>
        <w:t xml:space="preserve">3. </w:t>
      </w:r>
      <w:proofErr w:type="spellStart"/>
      <w:r w:rsidRPr="00014A58">
        <w:rPr>
          <w:rFonts w:ascii="Times New Roman" w:hAnsi="Times New Roman" w:cs="Times New Roman"/>
          <w:sz w:val="28"/>
          <w:szCs w:val="28"/>
          <w:lang w:val="en-US"/>
        </w:rPr>
        <w:t>Rosstat</w:t>
      </w:r>
      <w:proofErr w:type="spellEnd"/>
      <w:r w:rsidRPr="00014A58">
        <w:rPr>
          <w:rFonts w:ascii="Times New Roman" w:hAnsi="Times New Roman" w:cs="Times New Roman"/>
          <w:sz w:val="28"/>
          <w:szCs w:val="28"/>
          <w:lang w:val="en-US"/>
        </w:rPr>
        <w:t>. Data on lending to legal entities. 2025. URL: rosstat.gov.ru.</w:t>
      </w:r>
    </w:p>
    <w:p w14:paraId="1F8B84BA" w14:textId="77777777" w:rsidR="00014A58" w:rsidRPr="00014A58" w:rsidRDefault="00014A58" w:rsidP="00014A58">
      <w:pPr>
        <w:spacing w:after="0" w:line="360" w:lineRule="auto"/>
        <w:rPr>
          <w:rFonts w:ascii="Times New Roman" w:hAnsi="Times New Roman" w:cs="Times New Roman"/>
          <w:sz w:val="28"/>
          <w:szCs w:val="28"/>
          <w:lang w:val="en-US"/>
        </w:rPr>
      </w:pPr>
      <w:r w:rsidRPr="00014A58">
        <w:rPr>
          <w:rFonts w:ascii="Times New Roman" w:hAnsi="Times New Roman" w:cs="Times New Roman"/>
          <w:sz w:val="28"/>
          <w:szCs w:val="28"/>
          <w:lang w:val="en-US"/>
        </w:rPr>
        <w:t>4. Ministry of Economic Development of the Russian Federation. Forecast of socio-economic development for 2026.</w:t>
      </w:r>
    </w:p>
    <w:p w14:paraId="466F8506" w14:textId="77777777" w:rsidR="00014A58" w:rsidRPr="00014A58" w:rsidRDefault="00014A58" w:rsidP="00014A58">
      <w:pPr>
        <w:spacing w:after="0" w:line="360" w:lineRule="auto"/>
        <w:rPr>
          <w:rFonts w:ascii="Times New Roman" w:hAnsi="Times New Roman" w:cs="Times New Roman"/>
          <w:sz w:val="28"/>
          <w:szCs w:val="28"/>
          <w:lang w:val="en-US"/>
        </w:rPr>
      </w:pPr>
      <w:r w:rsidRPr="00014A58">
        <w:rPr>
          <w:rFonts w:ascii="Times New Roman" w:hAnsi="Times New Roman" w:cs="Times New Roman"/>
          <w:sz w:val="28"/>
          <w:szCs w:val="28"/>
          <w:lang w:val="en-US"/>
        </w:rPr>
        <w:t>5. OPORA of Russia. Report on the state of SMEs. 2025.</w:t>
      </w:r>
    </w:p>
    <w:p w14:paraId="3F4F0C86" w14:textId="77777777" w:rsidR="00014A58" w:rsidRPr="00014A58" w:rsidRDefault="00014A58" w:rsidP="00014A58">
      <w:pPr>
        <w:spacing w:after="0" w:line="360" w:lineRule="auto"/>
        <w:rPr>
          <w:rFonts w:ascii="Times New Roman" w:hAnsi="Times New Roman" w:cs="Times New Roman"/>
          <w:sz w:val="28"/>
          <w:szCs w:val="28"/>
          <w:lang w:val="en-US"/>
        </w:rPr>
      </w:pPr>
      <w:r w:rsidRPr="00014A58">
        <w:rPr>
          <w:rFonts w:ascii="Times New Roman" w:hAnsi="Times New Roman" w:cs="Times New Roman"/>
          <w:sz w:val="28"/>
          <w:szCs w:val="28"/>
          <w:lang w:val="en-US"/>
        </w:rPr>
        <w:t>6. DOM.RF. Mortgage market analytics. 2025.</w:t>
      </w:r>
    </w:p>
    <w:p w14:paraId="56A0463F" w14:textId="77777777" w:rsidR="00014A58" w:rsidRPr="00014A58" w:rsidRDefault="00014A58" w:rsidP="00014A58">
      <w:pPr>
        <w:spacing w:after="0" w:line="360" w:lineRule="auto"/>
        <w:rPr>
          <w:rFonts w:ascii="Times New Roman" w:hAnsi="Times New Roman" w:cs="Times New Roman"/>
          <w:sz w:val="28"/>
          <w:szCs w:val="28"/>
          <w:lang w:val="en-US"/>
        </w:rPr>
      </w:pPr>
      <w:r w:rsidRPr="00014A58">
        <w:rPr>
          <w:rFonts w:ascii="Times New Roman" w:hAnsi="Times New Roman" w:cs="Times New Roman"/>
          <w:sz w:val="28"/>
          <w:szCs w:val="28"/>
          <w:lang w:val="en-US"/>
        </w:rPr>
        <w:t>7. Federal Service for Financial Monitoring. Report on population income. 2025.</w:t>
      </w:r>
    </w:p>
    <w:p w14:paraId="5DB3C95C" w14:textId="77777777" w:rsidR="00014A58" w:rsidRPr="00014A58" w:rsidRDefault="00014A58" w:rsidP="00014A58">
      <w:pPr>
        <w:spacing w:after="0" w:line="360" w:lineRule="auto"/>
        <w:rPr>
          <w:rFonts w:ascii="Times New Roman" w:hAnsi="Times New Roman" w:cs="Times New Roman"/>
          <w:sz w:val="28"/>
          <w:szCs w:val="28"/>
          <w:lang w:val="en-US"/>
        </w:rPr>
      </w:pPr>
      <w:r w:rsidRPr="00014A58">
        <w:rPr>
          <w:rFonts w:ascii="Times New Roman" w:hAnsi="Times New Roman" w:cs="Times New Roman"/>
          <w:sz w:val="28"/>
          <w:szCs w:val="28"/>
          <w:lang w:val="en-US"/>
        </w:rPr>
        <w:t xml:space="preserve">8. </w:t>
      </w:r>
      <w:proofErr w:type="spellStart"/>
      <w:r w:rsidRPr="00014A58">
        <w:rPr>
          <w:rFonts w:ascii="Times New Roman" w:hAnsi="Times New Roman" w:cs="Times New Roman"/>
          <w:sz w:val="28"/>
          <w:szCs w:val="28"/>
          <w:lang w:val="en-US"/>
        </w:rPr>
        <w:t>VTsIOM</w:t>
      </w:r>
      <w:proofErr w:type="spellEnd"/>
      <w:r w:rsidRPr="00014A58">
        <w:rPr>
          <w:rFonts w:ascii="Times New Roman" w:hAnsi="Times New Roman" w:cs="Times New Roman"/>
          <w:sz w:val="28"/>
          <w:szCs w:val="28"/>
          <w:lang w:val="en-US"/>
        </w:rPr>
        <w:t>. Sociological survey "Financial strategies of the population". 2025</w:t>
      </w:r>
    </w:p>
    <w:p w14:paraId="5540AC88" w14:textId="77777777" w:rsidR="00014A58" w:rsidRPr="00014A58" w:rsidRDefault="00014A58" w:rsidP="00014A58">
      <w:pPr>
        <w:spacing w:after="0" w:line="360" w:lineRule="auto"/>
        <w:rPr>
          <w:rFonts w:ascii="Times New Roman" w:hAnsi="Times New Roman" w:cs="Times New Roman"/>
          <w:sz w:val="28"/>
          <w:szCs w:val="28"/>
          <w:lang w:val="en-US"/>
        </w:rPr>
      </w:pPr>
      <w:r w:rsidRPr="00014A58">
        <w:rPr>
          <w:rFonts w:ascii="Times New Roman" w:hAnsi="Times New Roman" w:cs="Times New Roman"/>
          <w:sz w:val="28"/>
          <w:szCs w:val="28"/>
          <w:lang w:val="en-US"/>
        </w:rPr>
        <w:t>9. IMF. World Economic Outlook. October 2025</w:t>
      </w:r>
    </w:p>
    <w:p w14:paraId="2D27BCA4" w14:textId="77777777" w:rsidR="00014A58" w:rsidRPr="00014A58" w:rsidRDefault="00014A58" w:rsidP="00014A58">
      <w:pPr>
        <w:spacing w:after="0" w:line="360" w:lineRule="auto"/>
        <w:rPr>
          <w:rFonts w:ascii="Times New Roman" w:hAnsi="Times New Roman" w:cs="Times New Roman"/>
          <w:sz w:val="28"/>
          <w:szCs w:val="28"/>
        </w:rPr>
      </w:pPr>
      <w:r w:rsidRPr="00014A58">
        <w:rPr>
          <w:rFonts w:ascii="Times New Roman" w:hAnsi="Times New Roman" w:cs="Times New Roman"/>
          <w:sz w:val="28"/>
          <w:szCs w:val="28"/>
          <w:lang w:val="en-US"/>
        </w:rPr>
        <w:t xml:space="preserve">10. Accounts Chamber of the Russian Federation. Audit of the national debt. </w:t>
      </w:r>
      <w:r w:rsidRPr="00014A58">
        <w:rPr>
          <w:rFonts w:ascii="Times New Roman" w:hAnsi="Times New Roman" w:cs="Times New Roman"/>
          <w:sz w:val="28"/>
          <w:szCs w:val="28"/>
        </w:rPr>
        <w:t>2025</w:t>
      </w:r>
    </w:p>
    <w:p w14:paraId="4486FF34" w14:textId="687CB43F" w:rsidR="00014A58" w:rsidRPr="00014A58" w:rsidRDefault="00014A58" w:rsidP="00014A58">
      <w:pPr>
        <w:spacing w:after="0" w:line="360" w:lineRule="auto"/>
        <w:rPr>
          <w:rFonts w:ascii="Times New Roman" w:hAnsi="Times New Roman" w:cs="Times New Roman"/>
          <w:sz w:val="28"/>
          <w:szCs w:val="28"/>
          <w:lang w:val="en-US"/>
        </w:rPr>
      </w:pPr>
      <w:r w:rsidRPr="00014A58">
        <w:rPr>
          <w:rFonts w:ascii="Times New Roman" w:hAnsi="Times New Roman" w:cs="Times New Roman"/>
          <w:sz w:val="28"/>
          <w:szCs w:val="28"/>
          <w:lang w:val="en-US"/>
        </w:rPr>
        <w:t>11. HSE. Research on the structure of GDP. 2025</w:t>
      </w:r>
    </w:p>
    <w:sectPr w:rsidR="00014A58" w:rsidRPr="00014A58" w:rsidSect="00014A5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5C5F5" w14:textId="77777777" w:rsidR="00CD7F58" w:rsidRDefault="00CD7F58" w:rsidP="00014A58">
      <w:pPr>
        <w:spacing w:after="0" w:line="240" w:lineRule="auto"/>
      </w:pPr>
      <w:r>
        <w:separator/>
      </w:r>
    </w:p>
  </w:endnote>
  <w:endnote w:type="continuationSeparator" w:id="0">
    <w:p w14:paraId="328F5AC7" w14:textId="77777777" w:rsidR="00CD7F58" w:rsidRDefault="00CD7F58" w:rsidP="00014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1458864"/>
      <w:docPartObj>
        <w:docPartGallery w:val="Page Numbers (Bottom of Page)"/>
        <w:docPartUnique/>
      </w:docPartObj>
    </w:sdtPr>
    <w:sdtContent>
      <w:p w14:paraId="52D1BBB1" w14:textId="3291B2CE" w:rsidR="00014A58" w:rsidRDefault="00014A58">
        <w:pPr>
          <w:pStyle w:val="a8"/>
          <w:jc w:val="center"/>
        </w:pPr>
        <w:r>
          <w:fldChar w:fldCharType="begin"/>
        </w:r>
        <w:r>
          <w:instrText>PAGE   \* MERGEFORMAT</w:instrText>
        </w:r>
        <w:r>
          <w:fldChar w:fldCharType="separate"/>
        </w:r>
        <w:r>
          <w:t>2</w:t>
        </w:r>
        <w:r>
          <w:fldChar w:fldCharType="end"/>
        </w:r>
      </w:p>
    </w:sdtContent>
  </w:sdt>
  <w:p w14:paraId="4B13C961" w14:textId="77777777" w:rsidR="00014A58" w:rsidRDefault="00014A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F53FD" w14:textId="77777777" w:rsidR="00CD7F58" w:rsidRDefault="00CD7F58" w:rsidP="00014A58">
      <w:pPr>
        <w:spacing w:after="0" w:line="240" w:lineRule="auto"/>
      </w:pPr>
      <w:r>
        <w:separator/>
      </w:r>
    </w:p>
  </w:footnote>
  <w:footnote w:type="continuationSeparator" w:id="0">
    <w:p w14:paraId="28F47519" w14:textId="77777777" w:rsidR="00CD7F58" w:rsidRDefault="00CD7F58" w:rsidP="00014A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90FCF"/>
    <w:multiLevelType w:val="hybridMultilevel"/>
    <w:tmpl w:val="BAD4E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2C7EF2"/>
    <w:multiLevelType w:val="hybridMultilevel"/>
    <w:tmpl w:val="F076A31A"/>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 w15:restartNumberingAfterBreak="0">
    <w:nsid w:val="3F612783"/>
    <w:multiLevelType w:val="hybridMultilevel"/>
    <w:tmpl w:val="E744AB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0F">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BF1541"/>
    <w:multiLevelType w:val="hybridMultilevel"/>
    <w:tmpl w:val="C3C26A3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DAB3E26"/>
    <w:multiLevelType w:val="hybridMultilevel"/>
    <w:tmpl w:val="065EB1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4B70F02"/>
    <w:multiLevelType w:val="hybridMultilevel"/>
    <w:tmpl w:val="D39E12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D5C07F6"/>
    <w:multiLevelType w:val="hybridMultilevel"/>
    <w:tmpl w:val="254C4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A32"/>
    <w:rsid w:val="00014A58"/>
    <w:rsid w:val="0002093E"/>
    <w:rsid w:val="001074B0"/>
    <w:rsid w:val="001D42BA"/>
    <w:rsid w:val="0023565F"/>
    <w:rsid w:val="002E466E"/>
    <w:rsid w:val="0033733F"/>
    <w:rsid w:val="0035391A"/>
    <w:rsid w:val="003D33DD"/>
    <w:rsid w:val="00431A59"/>
    <w:rsid w:val="00564212"/>
    <w:rsid w:val="00583F88"/>
    <w:rsid w:val="005C1E28"/>
    <w:rsid w:val="0068566E"/>
    <w:rsid w:val="006C2E4A"/>
    <w:rsid w:val="00784C01"/>
    <w:rsid w:val="00795FD6"/>
    <w:rsid w:val="007D5E15"/>
    <w:rsid w:val="00834DF6"/>
    <w:rsid w:val="008D07A0"/>
    <w:rsid w:val="00A52A32"/>
    <w:rsid w:val="00A75D02"/>
    <w:rsid w:val="00AF6524"/>
    <w:rsid w:val="00B250B3"/>
    <w:rsid w:val="00B77DEA"/>
    <w:rsid w:val="00CD7F58"/>
    <w:rsid w:val="00CE03BB"/>
    <w:rsid w:val="00CE0B48"/>
    <w:rsid w:val="00D91BF9"/>
    <w:rsid w:val="00DB062F"/>
    <w:rsid w:val="00DC0174"/>
    <w:rsid w:val="00EB2A57"/>
    <w:rsid w:val="00EC2F87"/>
    <w:rsid w:val="00ED3DAC"/>
    <w:rsid w:val="00EF420B"/>
    <w:rsid w:val="00EF48FA"/>
    <w:rsid w:val="00F31993"/>
    <w:rsid w:val="00FF0D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FE0BB"/>
  <w15:chartTrackingRefBased/>
  <w15:docId w15:val="{A64808C5-4103-47E0-89F2-496765BF1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B2A57"/>
    <w:rPr>
      <w:color w:val="0563C1" w:themeColor="hyperlink"/>
      <w:u w:val="single"/>
    </w:rPr>
  </w:style>
  <w:style w:type="character" w:styleId="a4">
    <w:name w:val="Unresolved Mention"/>
    <w:basedOn w:val="a0"/>
    <w:uiPriority w:val="99"/>
    <w:semiHidden/>
    <w:unhideWhenUsed/>
    <w:rsid w:val="00EB2A57"/>
    <w:rPr>
      <w:color w:val="605E5C"/>
      <w:shd w:val="clear" w:color="auto" w:fill="E1DFDD"/>
    </w:rPr>
  </w:style>
  <w:style w:type="paragraph" w:styleId="a5">
    <w:name w:val="List Paragraph"/>
    <w:basedOn w:val="a"/>
    <w:uiPriority w:val="34"/>
    <w:qFormat/>
    <w:rsid w:val="00A75D02"/>
    <w:pPr>
      <w:ind w:left="720"/>
      <w:contextualSpacing/>
    </w:pPr>
  </w:style>
  <w:style w:type="paragraph" w:styleId="a6">
    <w:name w:val="header"/>
    <w:basedOn w:val="a"/>
    <w:link w:val="a7"/>
    <w:uiPriority w:val="99"/>
    <w:unhideWhenUsed/>
    <w:rsid w:val="00014A5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14A58"/>
  </w:style>
  <w:style w:type="paragraph" w:styleId="a8">
    <w:name w:val="footer"/>
    <w:basedOn w:val="a"/>
    <w:link w:val="a9"/>
    <w:uiPriority w:val="99"/>
    <w:unhideWhenUsed/>
    <w:rsid w:val="00014A5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14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stasya.martynova.2021@bk.ru" TargetMode="External"/><Relationship Id="rId3" Type="http://schemas.openxmlformats.org/officeDocument/2006/relationships/settings" Target="settings.xml"/><Relationship Id="rId7" Type="http://schemas.openxmlformats.org/officeDocument/2006/relationships/hyperlink" Target="mailto:nastasya.martynova.2021@b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9</Pages>
  <Words>1749</Words>
  <Characters>9975</Characters>
  <Application>Microsoft Office Word</Application>
  <DocSecurity>0</DocSecurity>
  <Lines>83</Lines>
  <Paragraphs>23</Paragraphs>
  <ScaleCrop>false</ScaleCrop>
  <Company/>
  <LinksUpToDate>false</LinksUpToDate>
  <CharactersWithSpaces>11701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Анастасия</cp:lastModifiedBy>
  <cp:revision>39</cp:revision>
  <dcterms:created xsi:type="dcterms:W3CDTF">2026-01-29T05:45:00Z</dcterms:created>
  <dcterms:modified xsi:type="dcterms:W3CDTF">2026-01-29T08:00:00Z</dcterms:modified>
</cp:coreProperties>
</file>