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8F" w:rsidRDefault="00EA218F" w:rsidP="000A1564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59A9">
        <w:rPr>
          <w:rFonts w:ascii="Times New Roman" w:hAnsi="Times New Roman"/>
          <w:b/>
          <w:bCs/>
          <w:sz w:val="28"/>
          <w:szCs w:val="28"/>
        </w:rPr>
        <w:t xml:space="preserve">Обучение детей старшего дошкольного возраста </w:t>
      </w:r>
      <w:r>
        <w:rPr>
          <w:rFonts w:ascii="Times New Roman" w:hAnsi="Times New Roman"/>
          <w:b/>
          <w:bCs/>
          <w:sz w:val="28"/>
          <w:szCs w:val="28"/>
        </w:rPr>
        <w:t xml:space="preserve">с задержкой психического развития и </w:t>
      </w:r>
      <w:r w:rsidRPr="006659A9">
        <w:rPr>
          <w:rFonts w:ascii="Times New Roman" w:hAnsi="Times New Roman"/>
          <w:b/>
          <w:bCs/>
          <w:sz w:val="28"/>
          <w:szCs w:val="28"/>
        </w:rPr>
        <w:t xml:space="preserve"> с </w:t>
      </w:r>
      <w:r>
        <w:rPr>
          <w:rFonts w:ascii="Times New Roman" w:hAnsi="Times New Roman"/>
          <w:b/>
          <w:bCs/>
          <w:sz w:val="28"/>
          <w:szCs w:val="28"/>
        </w:rPr>
        <w:t xml:space="preserve">тяжелым нарушением речи </w:t>
      </w:r>
      <w:r w:rsidRPr="006659A9">
        <w:rPr>
          <w:rFonts w:ascii="Times New Roman" w:hAnsi="Times New Roman"/>
          <w:b/>
          <w:bCs/>
          <w:sz w:val="28"/>
          <w:szCs w:val="28"/>
        </w:rPr>
        <w:t>пересказу литературных произведений с  использованием</w:t>
      </w:r>
      <w:r w:rsidR="007E7257">
        <w:rPr>
          <w:rFonts w:ascii="Times New Roman" w:hAnsi="Times New Roman"/>
          <w:b/>
          <w:bCs/>
          <w:sz w:val="28"/>
          <w:szCs w:val="28"/>
        </w:rPr>
        <w:t xml:space="preserve"> предметных картинок.</w:t>
      </w:r>
    </w:p>
    <w:p w:rsidR="00EA218F" w:rsidRDefault="00EA218F" w:rsidP="00EA218F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A218F" w:rsidRPr="00EA218F" w:rsidRDefault="00EA218F" w:rsidP="00EA218F">
      <w:pPr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EA218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Дошкольный возраст - период активного усвоения разговорного языка, становления и развития всех сторон речи. Развитие словаря, овладение грамотной речью является необходимым условием для полноценного развития личности ребёнка.</w:t>
      </w:r>
    </w:p>
    <w:p w:rsidR="00EA218F" w:rsidRPr="00EA218F" w:rsidRDefault="00EA218F" w:rsidP="00EA218F">
      <w:pPr>
        <w:pStyle w:val="a3"/>
        <w:shd w:val="clear" w:color="auto" w:fill="FFFFFF"/>
        <w:spacing w:before="0" w:beforeAutospacing="0" w:line="360" w:lineRule="auto"/>
        <w:jc w:val="both"/>
        <w:rPr>
          <w:sz w:val="28"/>
          <w:szCs w:val="28"/>
          <w:shd w:val="clear" w:color="auto" w:fill="FFFFFF"/>
        </w:rPr>
      </w:pPr>
      <w:r w:rsidRPr="00EA218F">
        <w:rPr>
          <w:sz w:val="28"/>
          <w:szCs w:val="28"/>
          <w:shd w:val="clear" w:color="auto" w:fill="FFFFFF"/>
        </w:rPr>
        <w:t xml:space="preserve">Овладение родным языком, развитие языковых способностей играет уникальную роль в становлении личности человека и является основой для решения многих задач умственного, эстетического и нравственного воспитания. </w:t>
      </w:r>
    </w:p>
    <w:p w:rsidR="00EA218F" w:rsidRPr="00EA218F" w:rsidRDefault="00EA218F" w:rsidP="00EA218F">
      <w:pPr>
        <w:pStyle w:val="a3"/>
        <w:shd w:val="clear" w:color="auto" w:fill="FFFFFF"/>
        <w:spacing w:before="0" w:beforeAutospacing="0"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EA218F">
        <w:rPr>
          <w:color w:val="333333"/>
          <w:sz w:val="28"/>
          <w:szCs w:val="28"/>
          <w:shd w:val="clear" w:color="auto" w:fill="FFFFFF"/>
        </w:rPr>
        <w:t xml:space="preserve">У детей с </w:t>
      </w:r>
      <w:r>
        <w:rPr>
          <w:color w:val="333333"/>
          <w:sz w:val="28"/>
          <w:szCs w:val="28"/>
          <w:shd w:val="clear" w:color="auto" w:fill="FFFFFF"/>
        </w:rPr>
        <w:t>ТНР (</w:t>
      </w:r>
      <w:r w:rsidRPr="00EA218F">
        <w:rPr>
          <w:color w:val="333333"/>
          <w:sz w:val="28"/>
          <w:szCs w:val="28"/>
          <w:shd w:val="clear" w:color="auto" w:fill="FFFFFF"/>
        </w:rPr>
        <w:t>ОНР</w:t>
      </w:r>
      <w:r>
        <w:rPr>
          <w:color w:val="333333"/>
          <w:sz w:val="28"/>
          <w:szCs w:val="28"/>
          <w:shd w:val="clear" w:color="auto" w:fill="FFFFFF"/>
        </w:rPr>
        <w:t>)</w:t>
      </w:r>
      <w:r w:rsidRPr="00EA218F">
        <w:rPr>
          <w:color w:val="333333"/>
          <w:sz w:val="28"/>
          <w:szCs w:val="28"/>
          <w:shd w:val="clear" w:color="auto" w:fill="FFFFFF"/>
        </w:rPr>
        <w:t xml:space="preserve">  нарушается развитие всех сторон речи, а это отражается на состоянии связной речи, в том числе на пересказе, что в дальнейшем мешает овладению программным материалом.</w:t>
      </w:r>
    </w:p>
    <w:p w:rsidR="00EA218F" w:rsidRPr="00EA218F" w:rsidRDefault="00EA218F" w:rsidP="00EA218F">
      <w:pPr>
        <w:pStyle w:val="a3"/>
        <w:shd w:val="clear" w:color="auto" w:fill="FFFFFF"/>
        <w:spacing w:before="0" w:beforeAutospacing="0"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030882">
        <w:rPr>
          <w:rStyle w:val="a4"/>
          <w:b w:val="0"/>
          <w:color w:val="333333"/>
          <w:sz w:val="28"/>
          <w:szCs w:val="28"/>
          <w:shd w:val="clear" w:color="auto" w:fill="FFFFFF"/>
        </w:rPr>
        <w:t xml:space="preserve">У детей с задержкой психического развития (ЗПР) наблюдаются особенности устной речи, связанные с нарушениями звукопроизношения, ограниченностью словарного запаса и </w:t>
      </w:r>
      <w:proofErr w:type="spellStart"/>
      <w:r w:rsidRPr="00030882">
        <w:rPr>
          <w:rStyle w:val="a4"/>
          <w:b w:val="0"/>
          <w:color w:val="333333"/>
          <w:sz w:val="28"/>
          <w:szCs w:val="28"/>
          <w:shd w:val="clear" w:color="auto" w:fill="FFFFFF"/>
        </w:rPr>
        <w:t>несформированностью</w:t>
      </w:r>
      <w:proofErr w:type="spellEnd"/>
      <w:r w:rsidRPr="00030882">
        <w:rPr>
          <w:rStyle w:val="a4"/>
          <w:b w:val="0"/>
          <w:color w:val="333333"/>
          <w:sz w:val="28"/>
          <w:szCs w:val="28"/>
          <w:shd w:val="clear" w:color="auto" w:fill="FFFFFF"/>
        </w:rPr>
        <w:t xml:space="preserve"> грамматического строя речи</w:t>
      </w:r>
      <w:r w:rsidRPr="00EA218F">
        <w:rPr>
          <w:color w:val="333333"/>
          <w:sz w:val="28"/>
          <w:szCs w:val="28"/>
          <w:shd w:val="clear" w:color="auto" w:fill="FFFFFF"/>
        </w:rPr>
        <w:t>. Эти особенности обусловлены специфичностью познавательной деятельности детей с ЗПР, ограниченностью представлений об окружающем мире и трудностями осознания явлений, свойств и закономерностей окружающей действительности</w:t>
      </w:r>
    </w:p>
    <w:p w:rsidR="00EA218F" w:rsidRPr="00EA218F" w:rsidRDefault="00EA218F" w:rsidP="00EA218F">
      <w:pPr>
        <w:pStyle w:val="a3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r w:rsidRPr="00EA218F">
        <w:rPr>
          <w:sz w:val="28"/>
          <w:szCs w:val="28"/>
        </w:rPr>
        <w:t xml:space="preserve">Дошкольников с </w:t>
      </w:r>
      <w:r>
        <w:rPr>
          <w:sz w:val="28"/>
          <w:szCs w:val="28"/>
        </w:rPr>
        <w:t xml:space="preserve">ЗПР тяжелым и </w:t>
      </w:r>
      <w:r w:rsidRPr="00EA218F">
        <w:rPr>
          <w:sz w:val="28"/>
          <w:szCs w:val="28"/>
        </w:rPr>
        <w:t xml:space="preserve">общим недоразвитием речи отличают: недостаточное умение отражать причинно-следственные отношения между событиями, узкое восприятие действительности, нехватка речевых средств, трудности планирования монолога. </w:t>
      </w:r>
      <w:r w:rsidR="00805562" w:rsidRPr="00805562">
        <w:rPr>
          <w:sz w:val="28"/>
          <w:szCs w:val="28"/>
        </w:rPr>
        <w:t xml:space="preserve">Подобные дети характеризуются отсутствием способности к переключению внимания в случае смены деятельности, удержания внимания на протяжении продолжительного периода. Они часто отвлекаются, в особенности на раздражители, являющиеся словесными. </w:t>
      </w:r>
    </w:p>
    <w:p w:rsidR="00EA218F" w:rsidRDefault="00222BFE" w:rsidP="00222BFE">
      <w:pPr>
        <w:pStyle w:val="a3"/>
        <w:shd w:val="clear" w:color="auto" w:fill="FFFFFF"/>
        <w:spacing w:before="0" w:before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Работа </w:t>
      </w:r>
      <w:r w:rsidR="00EA218F" w:rsidRPr="00EA218F">
        <w:rPr>
          <w:rStyle w:val="c2"/>
          <w:color w:val="000000"/>
          <w:sz w:val="28"/>
          <w:szCs w:val="28"/>
        </w:rPr>
        <w:t xml:space="preserve"> по развитию связной речи  детей</w:t>
      </w:r>
      <w:r>
        <w:rPr>
          <w:rStyle w:val="c2"/>
          <w:color w:val="000000"/>
          <w:sz w:val="28"/>
          <w:szCs w:val="28"/>
        </w:rPr>
        <w:t xml:space="preserve">, </w:t>
      </w:r>
      <w:r w:rsidR="00E516B9">
        <w:rPr>
          <w:rStyle w:val="c2"/>
          <w:color w:val="000000"/>
          <w:sz w:val="28"/>
          <w:szCs w:val="28"/>
        </w:rPr>
        <w:t xml:space="preserve"> </w:t>
      </w:r>
      <w:r w:rsidR="00EA218F" w:rsidRPr="00EA218F">
        <w:rPr>
          <w:rStyle w:val="c2"/>
          <w:color w:val="000000"/>
          <w:sz w:val="28"/>
          <w:szCs w:val="28"/>
        </w:rPr>
        <w:t xml:space="preserve"> состоит в том, что, для большинства детей </w:t>
      </w:r>
      <w:r w:rsidR="00EA218F">
        <w:rPr>
          <w:rStyle w:val="c2"/>
          <w:color w:val="000000"/>
          <w:sz w:val="28"/>
          <w:szCs w:val="28"/>
        </w:rPr>
        <w:t>с ЗПР и ТНР (ОНР)</w:t>
      </w:r>
      <w:r w:rsidR="00E516B9">
        <w:rPr>
          <w:rStyle w:val="c2"/>
          <w:color w:val="000000"/>
          <w:sz w:val="28"/>
          <w:szCs w:val="28"/>
        </w:rPr>
        <w:t xml:space="preserve">, </w:t>
      </w:r>
      <w:r w:rsidR="00EA218F">
        <w:rPr>
          <w:rStyle w:val="c2"/>
          <w:color w:val="000000"/>
          <w:sz w:val="28"/>
          <w:szCs w:val="28"/>
        </w:rPr>
        <w:t xml:space="preserve"> </w:t>
      </w:r>
      <w:r w:rsidR="00EA218F" w:rsidRPr="00EA218F">
        <w:rPr>
          <w:rStyle w:val="c2"/>
          <w:color w:val="000000"/>
          <w:sz w:val="28"/>
          <w:szCs w:val="28"/>
        </w:rPr>
        <w:t>характерна быстрая утомляемос</w:t>
      </w:r>
      <w:r w:rsidR="00656F96">
        <w:rPr>
          <w:rStyle w:val="c2"/>
          <w:color w:val="000000"/>
          <w:sz w:val="28"/>
          <w:szCs w:val="28"/>
        </w:rPr>
        <w:t>ть и потеря интереса к занятию.</w:t>
      </w:r>
    </w:p>
    <w:p w:rsidR="000F3F9C" w:rsidRDefault="001F7896" w:rsidP="000F3F9C">
      <w:pPr>
        <w:pStyle w:val="a3"/>
        <w:shd w:val="clear" w:color="auto" w:fill="FFFFFF"/>
        <w:spacing w:before="0" w:beforeAutospacing="0" w:line="360" w:lineRule="auto"/>
        <w:jc w:val="both"/>
        <w:rPr>
          <w:rStyle w:val="c2"/>
          <w:color w:val="000000"/>
          <w:sz w:val="28"/>
          <w:szCs w:val="28"/>
        </w:rPr>
      </w:pPr>
      <w:r w:rsidRPr="00C704A0">
        <w:rPr>
          <w:sz w:val="28"/>
          <w:szCs w:val="28"/>
        </w:rPr>
        <w:lastRenderedPageBreak/>
        <w:t xml:space="preserve">Чтобы помочь дошкольникам с ЗПР преодолеть данные трудности при </w:t>
      </w:r>
      <w:proofErr w:type="spellStart"/>
      <w:r w:rsidRPr="00C704A0">
        <w:rPr>
          <w:sz w:val="28"/>
          <w:szCs w:val="28"/>
        </w:rPr>
        <w:t>пересказывании</w:t>
      </w:r>
      <w:proofErr w:type="spellEnd"/>
      <w:r w:rsidRPr="00C704A0">
        <w:rPr>
          <w:sz w:val="28"/>
          <w:szCs w:val="28"/>
        </w:rPr>
        <w:t>, необходимо задействовать их слуховое и зрительное восприятие, использовать наглядные приемы в обучении этого вида связной речи</w:t>
      </w:r>
      <w:r>
        <w:rPr>
          <w:sz w:val="28"/>
          <w:szCs w:val="28"/>
        </w:rPr>
        <w:t xml:space="preserve">. </w:t>
      </w:r>
      <w:r w:rsidR="00222BFE" w:rsidRPr="00222BFE">
        <w:rPr>
          <w:b/>
          <w:bCs/>
          <w:sz w:val="28"/>
          <w:szCs w:val="28"/>
        </w:rPr>
        <w:t xml:space="preserve">Для </w:t>
      </w:r>
      <w:r>
        <w:rPr>
          <w:b/>
          <w:bCs/>
          <w:sz w:val="28"/>
          <w:szCs w:val="28"/>
        </w:rPr>
        <w:t xml:space="preserve">этого </w:t>
      </w:r>
      <w:r w:rsidR="00656F96">
        <w:rPr>
          <w:b/>
          <w:bCs/>
          <w:sz w:val="28"/>
          <w:szCs w:val="28"/>
        </w:rPr>
        <w:t>в</w:t>
      </w:r>
      <w:r w:rsidR="00222BFE" w:rsidRPr="00222BFE">
        <w:rPr>
          <w:b/>
          <w:bCs/>
          <w:sz w:val="28"/>
          <w:szCs w:val="28"/>
        </w:rPr>
        <w:t xml:space="preserve"> своей работе активно применяю приёмы работы с </w:t>
      </w:r>
      <w:r w:rsidR="00222BFE">
        <w:rPr>
          <w:b/>
          <w:bCs/>
          <w:sz w:val="28"/>
          <w:szCs w:val="28"/>
        </w:rPr>
        <w:t>использованием предметных кар</w:t>
      </w:r>
      <w:r w:rsidR="00222BFE" w:rsidRPr="00222BFE">
        <w:rPr>
          <w:b/>
          <w:bCs/>
          <w:sz w:val="28"/>
          <w:szCs w:val="28"/>
        </w:rPr>
        <w:t xml:space="preserve">тинок. </w:t>
      </w:r>
      <w:r w:rsidR="00656F96">
        <w:rPr>
          <w:rStyle w:val="c2"/>
          <w:color w:val="000000"/>
          <w:sz w:val="28"/>
          <w:szCs w:val="28"/>
        </w:rPr>
        <w:t xml:space="preserve">Это </w:t>
      </w:r>
      <w:r w:rsidR="00656F96" w:rsidRPr="00EA218F">
        <w:rPr>
          <w:rStyle w:val="c2"/>
          <w:color w:val="000000"/>
          <w:sz w:val="28"/>
          <w:szCs w:val="28"/>
        </w:rPr>
        <w:t>облегчает и ускоряет процесс запоминания и усвоения материала, а так же формирует навык практического использования приемов работы с памятью</w:t>
      </w:r>
      <w:r w:rsidR="00656F96">
        <w:rPr>
          <w:rStyle w:val="c2"/>
          <w:color w:val="000000"/>
          <w:sz w:val="28"/>
          <w:szCs w:val="28"/>
        </w:rPr>
        <w:t>.</w:t>
      </w:r>
      <w:r w:rsidR="00656F96" w:rsidRPr="00EA218F">
        <w:rPr>
          <w:rStyle w:val="c2"/>
          <w:color w:val="000000"/>
          <w:sz w:val="28"/>
          <w:szCs w:val="28"/>
        </w:rPr>
        <w:t xml:space="preserve"> </w:t>
      </w:r>
      <w:r w:rsidR="00656F96">
        <w:rPr>
          <w:rStyle w:val="c2"/>
          <w:color w:val="000000"/>
          <w:sz w:val="28"/>
          <w:szCs w:val="28"/>
        </w:rPr>
        <w:t>Тем самым мы учим детей выделять главное.</w:t>
      </w:r>
    </w:p>
    <w:p w:rsidR="00EA218F" w:rsidRPr="000F3F9C" w:rsidRDefault="00EA218F" w:rsidP="000F3F9C">
      <w:pPr>
        <w:pStyle w:val="a3"/>
        <w:shd w:val="clear" w:color="auto" w:fill="FFFFFF"/>
        <w:spacing w:before="0" w:beforeAutospacing="0" w:line="360" w:lineRule="auto"/>
        <w:jc w:val="both"/>
        <w:rPr>
          <w:color w:val="000000"/>
          <w:sz w:val="28"/>
          <w:szCs w:val="28"/>
        </w:rPr>
      </w:pPr>
      <w:r w:rsidRPr="00222BFE">
        <w:rPr>
          <w:b/>
          <w:sz w:val="28"/>
          <w:szCs w:val="28"/>
        </w:rPr>
        <w:t>Картинки помогают развивать и активизировать слуховое и зрительное внимание, память, логическое мышление</w:t>
      </w:r>
      <w:r w:rsidR="00222BFE" w:rsidRPr="00222BFE">
        <w:rPr>
          <w:sz w:val="28"/>
          <w:szCs w:val="28"/>
        </w:rPr>
        <w:t xml:space="preserve">: </w:t>
      </w:r>
    </w:p>
    <w:p w:rsidR="00EA218F" w:rsidRPr="00222BFE" w:rsidRDefault="00EA218F" w:rsidP="00222B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2BFE">
        <w:rPr>
          <w:rFonts w:ascii="Times New Roman" w:hAnsi="Times New Roman"/>
          <w:bCs/>
          <w:sz w:val="28"/>
          <w:szCs w:val="28"/>
        </w:rPr>
        <w:t xml:space="preserve">- </w:t>
      </w:r>
      <w:r w:rsidRPr="00222BFE">
        <w:rPr>
          <w:rFonts w:ascii="Times New Roman" w:hAnsi="Times New Roman"/>
          <w:b/>
          <w:bCs/>
          <w:sz w:val="28"/>
          <w:szCs w:val="28"/>
        </w:rPr>
        <w:t>Планировать высказывание</w:t>
      </w:r>
      <w:r w:rsidRPr="00222BFE">
        <w:rPr>
          <w:rFonts w:ascii="Times New Roman" w:hAnsi="Times New Roman"/>
          <w:sz w:val="28"/>
          <w:szCs w:val="28"/>
        </w:rPr>
        <w:t>. Предметные картинки могут выступать в качестве элементов схемы-модели, которая обеспечивает связность и последовательность изложения.</w:t>
      </w:r>
    </w:p>
    <w:p w:rsidR="00EA218F" w:rsidRPr="00222BFE" w:rsidRDefault="00EA218F" w:rsidP="00222B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2BFE">
        <w:rPr>
          <w:rFonts w:ascii="Times New Roman" w:hAnsi="Times New Roman"/>
          <w:bCs/>
          <w:sz w:val="28"/>
          <w:szCs w:val="28"/>
        </w:rPr>
        <w:t xml:space="preserve">- </w:t>
      </w:r>
      <w:r w:rsidRPr="00222BFE">
        <w:rPr>
          <w:rFonts w:ascii="Times New Roman" w:hAnsi="Times New Roman"/>
          <w:b/>
          <w:bCs/>
          <w:sz w:val="28"/>
          <w:szCs w:val="28"/>
        </w:rPr>
        <w:t>Решать проблемы, возникающие у детей при пересказе</w:t>
      </w:r>
      <w:r w:rsidRPr="00222BFE">
        <w:rPr>
          <w:rFonts w:ascii="Times New Roman" w:hAnsi="Times New Roman"/>
          <w:sz w:val="28"/>
          <w:szCs w:val="28"/>
        </w:rPr>
        <w:t> </w:t>
      </w:r>
    </w:p>
    <w:p w:rsidR="00EA218F" w:rsidRPr="00222BFE" w:rsidRDefault="00EA218F" w:rsidP="000F3F9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2BFE">
        <w:rPr>
          <w:rFonts w:ascii="Times New Roman" w:hAnsi="Times New Roman"/>
          <w:sz w:val="28"/>
          <w:szCs w:val="28"/>
        </w:rPr>
        <w:t xml:space="preserve">(например, пропуск одной из частей текста, нарушение последовательности изложения) </w:t>
      </w:r>
    </w:p>
    <w:p w:rsidR="000F3F9C" w:rsidRPr="000F3F9C" w:rsidRDefault="000F3F9C" w:rsidP="000F3F9C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0F3F9C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Мною используются такие приёмы обучения пересказу с помощью картинок у детей с ЗПР:</w:t>
      </w:r>
    </w:p>
    <w:p w:rsidR="000F3F9C" w:rsidRPr="000F3F9C" w:rsidRDefault="000F3F9C" w:rsidP="000F3F9C">
      <w:pPr>
        <w:numPr>
          <w:ilvl w:val="0"/>
          <w:numId w:val="6"/>
        </w:numPr>
        <w:shd w:val="clear" w:color="auto" w:fill="FFFFFF"/>
        <w:spacing w:before="100" w:after="100" w:line="360" w:lineRule="auto"/>
        <w:ind w:left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F3F9C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Пересказ по одной или серии сюжетных картинок</w:t>
      </w:r>
      <w:r w:rsidRPr="000F3F9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Детям зачитывается </w:t>
      </w:r>
      <w:proofErr w:type="gramStart"/>
      <w:r w:rsidRPr="000F3F9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текст</w:t>
      </w:r>
      <w:proofErr w:type="gramEnd"/>
      <w:r w:rsidRPr="000F3F9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одновременно предъявляются картинки (или одна картинка). После прочтения пров</w:t>
      </w:r>
      <w:r w:rsidR="0080556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ожу </w:t>
      </w:r>
      <w:r w:rsidRPr="000F3F9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 детьми беседу о том, кто или что изображено на иллюстрации, что происходило, и затем предл</w:t>
      </w:r>
      <w:r w:rsidR="0080556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агаю </w:t>
      </w:r>
      <w:r w:rsidRPr="000F3F9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ребёнку самому воспроизвести текст.</w:t>
      </w:r>
    </w:p>
    <w:p w:rsidR="000F3F9C" w:rsidRPr="000F3F9C" w:rsidRDefault="000F3F9C" w:rsidP="001F3ECE">
      <w:pPr>
        <w:numPr>
          <w:ilvl w:val="0"/>
          <w:numId w:val="6"/>
        </w:numPr>
        <w:shd w:val="clear" w:color="auto" w:fill="FFFFFF"/>
        <w:spacing w:before="100" w:beforeAutospacing="1" w:after="100" w:line="360" w:lineRule="auto"/>
        <w:ind w:left="0"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F3F9C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Составление рассказа по серии картинок, предлагаемых в нарушенной последовательности</w:t>
      </w:r>
      <w:r w:rsidRPr="000F3F9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Ребёнку необходимо самостоятельно построить программу высказывания из разрозненных элементов и реализовать её. Сначала дети придумывают название к картинке с простым сюжетом, затем — подбирают названия для каждой картинки сюжетной цепи.</w:t>
      </w:r>
    </w:p>
    <w:p w:rsidR="000F3F9C" w:rsidRDefault="000F3F9C" w:rsidP="000F3F9C">
      <w:pPr>
        <w:numPr>
          <w:ilvl w:val="0"/>
          <w:numId w:val="6"/>
        </w:numPr>
        <w:shd w:val="clear" w:color="auto" w:fill="FFFFFF"/>
        <w:spacing w:before="100" w:beforeAutospacing="1" w:after="100" w:line="360" w:lineRule="auto"/>
        <w:ind w:left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F3F9C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Составление рассказов по опорным словам, иллюстрируемым картинкой</w:t>
      </w:r>
      <w:r w:rsidRPr="000F3F9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Картинки и слова служат опорой при построении высказывания, помогают сделать программу более стабильной.</w:t>
      </w:r>
    </w:p>
    <w:p w:rsidR="00F45B2B" w:rsidRPr="00C704A0" w:rsidRDefault="00F45B2B" w:rsidP="00F45B2B">
      <w:pPr>
        <w:pStyle w:val="a3"/>
        <w:shd w:val="clear" w:color="auto" w:fill="F7F7F9"/>
        <w:spacing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Можно сделать вывод: т</w:t>
      </w:r>
      <w:r w:rsidRPr="00C704A0">
        <w:rPr>
          <w:sz w:val="28"/>
          <w:szCs w:val="28"/>
        </w:rPr>
        <w:t>аким образом, пересказ имеет важнейшее значение в формировании связной речи у дошкольников с задержкой психического развития</w:t>
      </w:r>
      <w:r>
        <w:rPr>
          <w:sz w:val="28"/>
          <w:szCs w:val="28"/>
        </w:rPr>
        <w:t xml:space="preserve"> с ТНР (ОНР)</w:t>
      </w:r>
      <w:r w:rsidRPr="00C704A0">
        <w:rPr>
          <w:sz w:val="28"/>
          <w:szCs w:val="28"/>
        </w:rPr>
        <w:t xml:space="preserve">. При обучении дошкольников пересказу следует использовать наглядную опору для стимулирования зрительного и слухового внимания и восприятия. Пересказ задействует мышление и тем самым развивает все высшие психические функции, что так необходимо для развития речи </w:t>
      </w:r>
      <w:r>
        <w:rPr>
          <w:sz w:val="28"/>
          <w:szCs w:val="28"/>
        </w:rPr>
        <w:t xml:space="preserve">данных </w:t>
      </w:r>
      <w:r w:rsidR="001F3ECE">
        <w:rPr>
          <w:sz w:val="28"/>
          <w:szCs w:val="28"/>
        </w:rPr>
        <w:t>детей</w:t>
      </w:r>
      <w:r>
        <w:rPr>
          <w:sz w:val="28"/>
          <w:szCs w:val="28"/>
        </w:rPr>
        <w:t>.</w:t>
      </w:r>
    </w:p>
    <w:p w:rsidR="001F3ECE" w:rsidRDefault="001F3ECE" w:rsidP="001F3ECE">
      <w:pPr>
        <w:spacing w:line="360" w:lineRule="auto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 w:rsidRPr="001F3ECE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Хотелось </w:t>
      </w:r>
      <w:r w:rsidR="00030882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бы закончить статью </w:t>
      </w:r>
      <w:r w:rsidRPr="001F3ECE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словами великого педагога К.Д. Ушинского «Учите ребенка каким-нибудь неизвестным ему пяти словам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 </w:t>
      </w:r>
      <w:r w:rsidRPr="001F3ECE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-  он будет долго мучиться,  но свяжите двадцать таких слов с картинками,  и он их усвоит». Я полностью согласна с его мнением и активно реализовываю это своей работе. </w:t>
      </w:r>
    </w:p>
    <w:p w:rsidR="001F3ECE" w:rsidRDefault="001F3ECE" w:rsidP="001F3ECE">
      <w:pPr>
        <w:spacing w:line="360" w:lineRule="auto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</w:p>
    <w:p w:rsidR="001F3ECE" w:rsidRPr="001F3ECE" w:rsidRDefault="001F3ECE" w:rsidP="001F3ECE">
      <w:pPr>
        <w:spacing w:line="360" w:lineRule="auto"/>
        <w:jc w:val="both"/>
        <w:rPr>
          <w:rFonts w:ascii="Times New Roman" w:hAnsi="Times New Roman"/>
          <w:b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                                        </w:t>
      </w:r>
      <w:r w:rsidRPr="001F3ECE">
        <w:rPr>
          <w:rFonts w:ascii="Times New Roman" w:hAnsi="Times New Roman"/>
          <w:b/>
          <w:bCs/>
          <w:iCs/>
          <w:sz w:val="28"/>
          <w:szCs w:val="28"/>
          <w:shd w:val="clear" w:color="auto" w:fill="FFFFFF"/>
        </w:rPr>
        <w:t xml:space="preserve">Используемая литература </w:t>
      </w:r>
    </w:p>
    <w:p w:rsidR="001F3ECE" w:rsidRPr="001F3ECE" w:rsidRDefault="001F3ECE" w:rsidP="001F3ECE">
      <w:pPr>
        <w:pStyle w:val="a5"/>
        <w:numPr>
          <w:ilvl w:val="3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3ECE">
        <w:rPr>
          <w:rFonts w:ascii="Times New Roman" w:hAnsi="Times New Roman" w:cs="Times New Roman"/>
          <w:sz w:val="28"/>
          <w:szCs w:val="28"/>
        </w:rPr>
        <w:t>Актуальные проблемы диагностики задержки психического развития [Текст]: учебное пособие</w:t>
      </w:r>
      <w:proofErr w:type="gramStart"/>
      <w:r w:rsidRPr="001F3ECE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1F3ECE">
        <w:rPr>
          <w:rFonts w:ascii="Times New Roman" w:hAnsi="Times New Roman" w:cs="Times New Roman"/>
          <w:sz w:val="28"/>
          <w:szCs w:val="28"/>
        </w:rPr>
        <w:t>од ред. К.С. Лебединской. – Изд. 2, доп. – М.: Академия, 2002. – 278с.</w:t>
      </w:r>
    </w:p>
    <w:p w:rsidR="001F3ECE" w:rsidRPr="001F3ECE" w:rsidRDefault="001F3ECE" w:rsidP="001F3ECE">
      <w:pPr>
        <w:pStyle w:val="a5"/>
        <w:numPr>
          <w:ilvl w:val="3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3ECE"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 w:rsidRPr="001F3ECE">
        <w:rPr>
          <w:rFonts w:ascii="Times New Roman" w:hAnsi="Times New Roman" w:cs="Times New Roman"/>
          <w:sz w:val="28"/>
          <w:szCs w:val="28"/>
        </w:rPr>
        <w:t xml:space="preserve">, Л.Н. Диагностика и коррекция в образовании детей с задержкой психического развития [Текст]: учебное пособие для студентов </w:t>
      </w:r>
      <w:proofErr w:type="spellStart"/>
      <w:r w:rsidRPr="001F3ECE">
        <w:rPr>
          <w:rFonts w:ascii="Times New Roman" w:hAnsi="Times New Roman" w:cs="Times New Roman"/>
          <w:sz w:val="28"/>
          <w:szCs w:val="28"/>
        </w:rPr>
        <w:t>пед</w:t>
      </w:r>
      <w:proofErr w:type="gramStart"/>
      <w:r w:rsidRPr="001F3ECE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1F3ECE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1F3ECE">
        <w:rPr>
          <w:rFonts w:ascii="Times New Roman" w:hAnsi="Times New Roman" w:cs="Times New Roman"/>
          <w:sz w:val="28"/>
          <w:szCs w:val="28"/>
        </w:rPr>
        <w:t xml:space="preserve"> / Л.Н. </w:t>
      </w:r>
      <w:proofErr w:type="spellStart"/>
      <w:r w:rsidRPr="001F3ECE"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 w:rsidRPr="001F3ECE">
        <w:rPr>
          <w:rFonts w:ascii="Times New Roman" w:hAnsi="Times New Roman" w:cs="Times New Roman"/>
          <w:sz w:val="28"/>
          <w:szCs w:val="28"/>
        </w:rPr>
        <w:t xml:space="preserve"> – М.: НЦ ЭНАС, 2002. – 136 с.</w:t>
      </w:r>
    </w:p>
    <w:p w:rsidR="001F3ECE" w:rsidRDefault="001F3ECE" w:rsidP="001F3ECE">
      <w:pPr>
        <w:pStyle w:val="a5"/>
        <w:numPr>
          <w:ilvl w:val="3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3ECE">
        <w:rPr>
          <w:rFonts w:ascii="Times New Roman" w:hAnsi="Times New Roman" w:cs="Times New Roman"/>
          <w:sz w:val="28"/>
          <w:szCs w:val="28"/>
        </w:rPr>
        <w:t>Борякова</w:t>
      </w:r>
      <w:proofErr w:type="spellEnd"/>
      <w:r w:rsidRPr="001F3ECE">
        <w:rPr>
          <w:rFonts w:ascii="Times New Roman" w:hAnsi="Times New Roman" w:cs="Times New Roman"/>
          <w:sz w:val="28"/>
          <w:szCs w:val="28"/>
        </w:rPr>
        <w:t xml:space="preserve">, Н. Ю. Формирование предпосылок к школьному обучению у детей с задержкой психического развития [Текст] / </w:t>
      </w:r>
      <w:proofErr w:type="spellStart"/>
      <w:r w:rsidRPr="001F3ECE">
        <w:rPr>
          <w:rFonts w:ascii="Times New Roman" w:hAnsi="Times New Roman" w:cs="Times New Roman"/>
          <w:sz w:val="28"/>
          <w:szCs w:val="28"/>
        </w:rPr>
        <w:t>Н.Ю.Борякова</w:t>
      </w:r>
      <w:proofErr w:type="spellEnd"/>
      <w:r w:rsidRPr="001F3ECE">
        <w:rPr>
          <w:rFonts w:ascii="Times New Roman" w:hAnsi="Times New Roman" w:cs="Times New Roman"/>
          <w:sz w:val="28"/>
          <w:szCs w:val="28"/>
        </w:rPr>
        <w:t xml:space="preserve">. – М.: Академия, 2003. – 130 </w:t>
      </w:r>
      <w:proofErr w:type="gramStart"/>
      <w:r w:rsidRPr="001F3E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F3ECE">
        <w:rPr>
          <w:rFonts w:ascii="Times New Roman" w:hAnsi="Times New Roman" w:cs="Times New Roman"/>
          <w:sz w:val="28"/>
          <w:szCs w:val="28"/>
        </w:rPr>
        <w:t>.</w:t>
      </w:r>
    </w:p>
    <w:p w:rsidR="00F45B2B" w:rsidRPr="001F3ECE" w:rsidRDefault="001F3ECE" w:rsidP="001F3ECE">
      <w:pPr>
        <w:pStyle w:val="a5"/>
        <w:numPr>
          <w:ilvl w:val="3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 xml:space="preserve"> </w:t>
      </w:r>
      <w:proofErr w:type="spellStart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Лалаева</w:t>
      </w:r>
      <w:proofErr w:type="spellEnd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 xml:space="preserve"> Р.И. Нарушения речи и их коррекция у детей с задержкой психического развития: учеб</w:t>
      </w:r>
      <w:proofErr w:type="gramStart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.</w:t>
      </w:r>
      <w:proofErr w:type="gramEnd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 xml:space="preserve"> </w:t>
      </w:r>
      <w:proofErr w:type="gramStart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п</w:t>
      </w:r>
      <w:proofErr w:type="gramEnd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 xml:space="preserve">особие для студ. </w:t>
      </w:r>
      <w:proofErr w:type="spellStart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высш</w:t>
      </w:r>
      <w:proofErr w:type="spellEnd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 xml:space="preserve">. учеб. заведений / Р.И. </w:t>
      </w:r>
      <w:proofErr w:type="spellStart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Лалаева</w:t>
      </w:r>
      <w:proofErr w:type="spellEnd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 xml:space="preserve">, Н.В. Серебрякова, СВ. Зорина. — М.: </w:t>
      </w:r>
      <w:proofErr w:type="spellStart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Гуманитар</w:t>
      </w:r>
      <w:proofErr w:type="spellEnd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 xml:space="preserve">, изд. центр ВЛА-ДОС, 2004 — 303 </w:t>
      </w:r>
      <w:proofErr w:type="gramStart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с</w:t>
      </w:r>
      <w:proofErr w:type="gramEnd"/>
      <w:r w:rsidRPr="001F3ECE">
        <w:rPr>
          <w:rFonts w:ascii="Times New Roman" w:hAnsi="Times New Roman" w:cs="Times New Roman"/>
          <w:sz w:val="28"/>
          <w:szCs w:val="28"/>
          <w:shd w:val="clear" w:color="auto" w:fill="EBF5FA"/>
        </w:rPr>
        <w:t>. — (Коррекционная педагогика).</w:t>
      </w:r>
    </w:p>
    <w:sectPr w:rsidR="00F45B2B" w:rsidRPr="001F3ECE" w:rsidSect="001F3ECE"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342C"/>
    <w:multiLevelType w:val="hybridMultilevel"/>
    <w:tmpl w:val="5F12BC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C0913"/>
    <w:multiLevelType w:val="hybridMultilevel"/>
    <w:tmpl w:val="AA4470FE"/>
    <w:lvl w:ilvl="0" w:tplc="3280A6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D0E62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DC62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62BBB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DA7B1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E899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DB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AF6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9028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026EDC"/>
    <w:multiLevelType w:val="multilevel"/>
    <w:tmpl w:val="8150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940980"/>
    <w:multiLevelType w:val="hybridMultilevel"/>
    <w:tmpl w:val="4914FB3E"/>
    <w:lvl w:ilvl="0" w:tplc="11809A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A34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4862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CA3D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6555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5A33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A4F6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D45E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26F0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837AB1"/>
    <w:multiLevelType w:val="multilevel"/>
    <w:tmpl w:val="660C4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897DB6"/>
    <w:multiLevelType w:val="hybridMultilevel"/>
    <w:tmpl w:val="7B9C9136"/>
    <w:lvl w:ilvl="0" w:tplc="0419000F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6E9543C"/>
    <w:multiLevelType w:val="hybridMultilevel"/>
    <w:tmpl w:val="714A7DDA"/>
    <w:lvl w:ilvl="0" w:tplc="AA0E6A8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707D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4801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A28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140F1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68ED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782EF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2CB5C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8420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218F"/>
    <w:rsid w:val="00030882"/>
    <w:rsid w:val="000A1564"/>
    <w:rsid w:val="000F3F9C"/>
    <w:rsid w:val="00174B5C"/>
    <w:rsid w:val="001F3ECE"/>
    <w:rsid w:val="001F7896"/>
    <w:rsid w:val="00222BFE"/>
    <w:rsid w:val="00510C11"/>
    <w:rsid w:val="00655443"/>
    <w:rsid w:val="00656F96"/>
    <w:rsid w:val="007E7257"/>
    <w:rsid w:val="00805562"/>
    <w:rsid w:val="008D5DD9"/>
    <w:rsid w:val="00C03593"/>
    <w:rsid w:val="00E516B9"/>
    <w:rsid w:val="00EA218F"/>
    <w:rsid w:val="00F4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A2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EA218F"/>
  </w:style>
  <w:style w:type="character" w:styleId="a4">
    <w:name w:val="Strong"/>
    <w:basedOn w:val="a0"/>
    <w:uiPriority w:val="22"/>
    <w:qFormat/>
    <w:rsid w:val="00EA218F"/>
    <w:rPr>
      <w:b/>
      <w:bCs/>
    </w:rPr>
  </w:style>
  <w:style w:type="paragraph" w:styleId="a5">
    <w:name w:val="List Paragraph"/>
    <w:basedOn w:val="a"/>
    <w:uiPriority w:val="34"/>
    <w:qFormat/>
    <w:rsid w:val="001F3E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924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2026-02-06T08:55:00Z</dcterms:created>
  <dcterms:modified xsi:type="dcterms:W3CDTF">2026-02-06T09:37:00Z</dcterms:modified>
</cp:coreProperties>
</file>