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AE22F4" w14:textId="77777777" w:rsidR="00F62C61" w:rsidRDefault="00F62C61" w:rsidP="001656BA">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Ноздренко Ангелина Акимовна</w:t>
      </w:r>
    </w:p>
    <w:p w14:paraId="6F7FCEE4" w14:textId="77777777" w:rsidR="00F62C61" w:rsidRDefault="00F62C61" w:rsidP="001656BA">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Студентка «Колледжа современных технологий»</w:t>
      </w:r>
    </w:p>
    <w:p w14:paraId="15310288" w14:textId="77777777" w:rsidR="00F62C61" w:rsidRDefault="00F62C61" w:rsidP="001656BA">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ГАОУ ВО «Дагестанский государственный университет</w:t>
      </w:r>
    </w:p>
    <w:p w14:paraId="143ADF12" w14:textId="77777777" w:rsidR="00F62C61" w:rsidRDefault="00F62C61" w:rsidP="001656BA">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народного хозяйства»</w:t>
      </w:r>
    </w:p>
    <w:p w14:paraId="318C69D7" w14:textId="77777777" w:rsidR="00F62C61" w:rsidRDefault="00F62C61" w:rsidP="001656BA">
      <w:pPr>
        <w:spacing w:after="0" w:line="360" w:lineRule="auto"/>
        <w:ind w:firstLine="709"/>
        <w:jc w:val="right"/>
        <w:rPr>
          <w:rFonts w:ascii="Times New Roman" w:hAnsi="Times New Roman" w:cs="Times New Roman"/>
          <w:sz w:val="28"/>
          <w:szCs w:val="28"/>
        </w:rPr>
      </w:pPr>
      <w:r w:rsidRPr="00F62C61">
        <w:rPr>
          <w:rFonts w:ascii="Times New Roman" w:hAnsi="Times New Roman" w:cs="Times New Roman"/>
          <w:sz w:val="28"/>
          <w:szCs w:val="28"/>
        </w:rPr>
        <w:t>E-</w:t>
      </w:r>
      <w:proofErr w:type="spellStart"/>
      <w:r w:rsidRPr="00F62C61">
        <w:rPr>
          <w:rFonts w:ascii="Times New Roman" w:hAnsi="Times New Roman" w:cs="Times New Roman"/>
          <w:sz w:val="28"/>
          <w:szCs w:val="28"/>
        </w:rPr>
        <w:t>mail</w:t>
      </w:r>
      <w:proofErr w:type="spellEnd"/>
      <w:r w:rsidRPr="00F62C61">
        <w:rPr>
          <w:rFonts w:ascii="Times New Roman" w:hAnsi="Times New Roman" w:cs="Times New Roman"/>
          <w:sz w:val="28"/>
          <w:szCs w:val="28"/>
        </w:rPr>
        <w:t>: </w:t>
      </w:r>
      <w:hyperlink r:id="rId8" w:tgtFrame="_blank" w:history="1">
        <w:r w:rsidRPr="00F62C61">
          <w:rPr>
            <w:rStyle w:val="a3"/>
            <w:rFonts w:ascii="Times New Roman" w:hAnsi="Times New Roman" w:cs="Times New Roman"/>
            <w:sz w:val="28"/>
            <w:szCs w:val="28"/>
          </w:rPr>
          <w:t>dgunh.ru</w:t>
        </w:r>
      </w:hyperlink>
    </w:p>
    <w:p w14:paraId="72C52EB3" w14:textId="77777777" w:rsidR="00F62C61" w:rsidRDefault="00F62C61" w:rsidP="001656BA">
      <w:pPr>
        <w:spacing w:after="0" w:line="360" w:lineRule="auto"/>
        <w:ind w:firstLine="709"/>
        <w:jc w:val="right"/>
        <w:rPr>
          <w:rFonts w:ascii="Times New Roman" w:hAnsi="Times New Roman" w:cs="Times New Roman"/>
          <w:sz w:val="28"/>
          <w:szCs w:val="28"/>
        </w:rPr>
      </w:pPr>
    </w:p>
    <w:p w14:paraId="119D81D1" w14:textId="77777777" w:rsidR="00F62C61" w:rsidRDefault="00F62C61" w:rsidP="001656BA">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Научный руководитель:</w:t>
      </w:r>
    </w:p>
    <w:p w14:paraId="6289DAE8" w14:textId="77777777" w:rsidR="00F62C61" w:rsidRDefault="00623926" w:rsidP="001656BA">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Касимова Джаминат Магомедовна</w:t>
      </w:r>
      <w:r w:rsidR="0096088C">
        <w:rPr>
          <w:rFonts w:ascii="Times New Roman" w:hAnsi="Times New Roman" w:cs="Times New Roman"/>
          <w:sz w:val="28"/>
          <w:szCs w:val="28"/>
        </w:rPr>
        <w:t xml:space="preserve"> </w:t>
      </w:r>
    </w:p>
    <w:p w14:paraId="5D9FE805" w14:textId="77777777" w:rsidR="00107F7A" w:rsidRDefault="00107F7A" w:rsidP="001656BA">
      <w:pPr>
        <w:spacing w:after="0" w:line="360" w:lineRule="auto"/>
        <w:ind w:firstLine="709"/>
        <w:jc w:val="right"/>
        <w:rPr>
          <w:rFonts w:ascii="Times New Roman" w:hAnsi="Times New Roman" w:cs="Times New Roman"/>
          <w:sz w:val="28"/>
          <w:szCs w:val="28"/>
        </w:rPr>
      </w:pPr>
      <w:r w:rsidRPr="00107F7A">
        <w:rPr>
          <w:rFonts w:ascii="Times New Roman" w:hAnsi="Times New Roman" w:cs="Times New Roman"/>
          <w:sz w:val="28"/>
          <w:szCs w:val="28"/>
        </w:rPr>
        <w:t xml:space="preserve">Старший преподаватель кафедры "Бухучёт и аудит" Касимова </w:t>
      </w:r>
    </w:p>
    <w:p w14:paraId="5A94FDAD" w14:textId="77777777" w:rsidR="00F62C61" w:rsidRPr="00107F7A" w:rsidRDefault="00F62C61" w:rsidP="001656BA">
      <w:pPr>
        <w:spacing w:after="0" w:line="360" w:lineRule="auto"/>
        <w:ind w:firstLine="709"/>
        <w:jc w:val="right"/>
        <w:rPr>
          <w:rFonts w:ascii="Times New Roman" w:hAnsi="Times New Roman" w:cs="Times New Roman"/>
          <w:sz w:val="28"/>
          <w:szCs w:val="28"/>
          <w:lang w:val="en-US"/>
        </w:rPr>
      </w:pPr>
      <w:r w:rsidRPr="00107F7A">
        <w:rPr>
          <w:rFonts w:ascii="Times New Roman" w:hAnsi="Times New Roman" w:cs="Times New Roman"/>
          <w:sz w:val="28"/>
          <w:szCs w:val="28"/>
          <w:lang w:val="en-US"/>
        </w:rPr>
        <w:t>E-mail: </w:t>
      </w:r>
      <w:r w:rsidR="00107F7A" w:rsidRPr="00107F7A">
        <w:rPr>
          <w:rFonts w:ascii="Times New Roman" w:hAnsi="Times New Roman" w:cs="Times New Roman"/>
          <w:sz w:val="28"/>
          <w:szCs w:val="28"/>
          <w:lang w:val="en-US"/>
        </w:rPr>
        <w:t xml:space="preserve"> kasimova-dm@mail.ru</w:t>
      </w:r>
    </w:p>
    <w:p w14:paraId="20D4CB56" w14:textId="77777777" w:rsidR="00623926" w:rsidRPr="00623926" w:rsidRDefault="00623926" w:rsidP="001656BA">
      <w:pPr>
        <w:spacing w:after="0" w:line="360" w:lineRule="auto"/>
        <w:jc w:val="center"/>
        <w:rPr>
          <w:rFonts w:ascii="Times New Roman" w:hAnsi="Times New Roman" w:cs="Times New Roman"/>
          <w:b/>
          <w:bCs/>
          <w:sz w:val="28"/>
          <w:szCs w:val="28"/>
        </w:rPr>
      </w:pPr>
      <w:r w:rsidRPr="00623926">
        <w:rPr>
          <w:rFonts w:ascii="Times New Roman" w:hAnsi="Times New Roman" w:cs="Times New Roman"/>
          <w:b/>
          <w:bCs/>
          <w:sz w:val="28"/>
          <w:szCs w:val="28"/>
        </w:rPr>
        <w:t>Комплексный финансовый анализ как инструмент повышения инвестиционной привлекательности предприятия</w:t>
      </w:r>
      <w:r>
        <w:rPr>
          <w:rFonts w:ascii="Times New Roman" w:hAnsi="Times New Roman" w:cs="Times New Roman"/>
          <w:b/>
          <w:bCs/>
          <w:sz w:val="28"/>
          <w:szCs w:val="28"/>
        </w:rPr>
        <w:t>.</w:t>
      </w:r>
    </w:p>
    <w:p w14:paraId="1E8974E4" w14:textId="77777777" w:rsidR="00623926" w:rsidRPr="00107F7A" w:rsidRDefault="00F62C61" w:rsidP="001656BA">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Аннотация</w:t>
      </w:r>
      <w:r w:rsidR="00BB152A">
        <w:rPr>
          <w:rFonts w:ascii="Times New Roman" w:hAnsi="Times New Roman" w:cs="Times New Roman"/>
          <w:b/>
          <w:sz w:val="28"/>
          <w:szCs w:val="28"/>
        </w:rPr>
        <w:t>:</w:t>
      </w:r>
      <w:r w:rsidR="00BB152A" w:rsidRPr="00BB152A">
        <w:t xml:space="preserve"> </w:t>
      </w:r>
      <w:r w:rsidR="00623926" w:rsidRPr="00623926">
        <w:rPr>
          <w:rFonts w:ascii="Times New Roman" w:hAnsi="Times New Roman" w:cs="Times New Roman"/>
          <w:sz w:val="28"/>
          <w:szCs w:val="28"/>
        </w:rPr>
        <w:t xml:space="preserve">Современная экономика предъявляет высокие требования к уровню прозрачности и надежности компаний перед привлечением внешнего финансирования. Одним из инструментов, позволяющим достичь высокого уровня доверия инвесторов, является проведение комплексного финансового анализа, направленного на выявление сильных сторон и слабостей компании, оценку её перспектив и рискованности капитальных вложений. Цель настоящей статьи состоит в изучении методики проведения комплексного финансового анализа и определении путей повышения инвестиционной привлекательности хозяйствующих субъектов на </w:t>
      </w:r>
      <w:r w:rsidR="00623926" w:rsidRPr="00107F7A">
        <w:rPr>
          <w:rFonts w:ascii="Times New Roman" w:hAnsi="Times New Roman" w:cs="Times New Roman"/>
          <w:sz w:val="28"/>
          <w:szCs w:val="28"/>
        </w:rPr>
        <w:t>основе полученных выводов.</w:t>
      </w:r>
    </w:p>
    <w:p w14:paraId="1A560FB8" w14:textId="77777777" w:rsidR="00BB152A" w:rsidRPr="00107F7A" w:rsidRDefault="00623926" w:rsidP="001656BA">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 xml:space="preserve">Ключевые слова: </w:t>
      </w:r>
      <w:r w:rsidRPr="00623926">
        <w:rPr>
          <w:rFonts w:ascii="Times New Roman" w:hAnsi="Times New Roman" w:cs="Times New Roman"/>
          <w:sz w:val="28"/>
          <w:szCs w:val="28"/>
        </w:rPr>
        <w:t>финансовый</w:t>
      </w:r>
      <w:r>
        <w:rPr>
          <w:rFonts w:ascii="Times New Roman" w:hAnsi="Times New Roman" w:cs="Times New Roman"/>
          <w:b/>
          <w:sz w:val="28"/>
          <w:szCs w:val="28"/>
        </w:rPr>
        <w:t xml:space="preserve"> </w:t>
      </w:r>
      <w:r>
        <w:rPr>
          <w:rFonts w:ascii="Times New Roman" w:hAnsi="Times New Roman" w:cs="Times New Roman"/>
          <w:sz w:val="28"/>
          <w:szCs w:val="28"/>
        </w:rPr>
        <w:t>анализ</w:t>
      </w:r>
      <w:r w:rsidR="0096088C">
        <w:rPr>
          <w:rFonts w:ascii="Times New Roman" w:hAnsi="Times New Roman" w:cs="Times New Roman"/>
          <w:sz w:val="28"/>
          <w:szCs w:val="28"/>
        </w:rPr>
        <w:t>,</w:t>
      </w:r>
      <w:r>
        <w:rPr>
          <w:rFonts w:ascii="Times New Roman" w:hAnsi="Times New Roman" w:cs="Times New Roman"/>
          <w:sz w:val="28"/>
          <w:szCs w:val="28"/>
        </w:rPr>
        <w:t xml:space="preserve"> инструмент, инвестиции.</w:t>
      </w:r>
    </w:p>
    <w:p w14:paraId="5C7DFC8B" w14:textId="77777777" w:rsidR="00107F7A" w:rsidRPr="00107F7A" w:rsidRDefault="00107F7A" w:rsidP="001656BA">
      <w:pPr>
        <w:spacing w:after="0" w:line="360" w:lineRule="auto"/>
        <w:ind w:firstLine="709"/>
        <w:jc w:val="right"/>
        <w:rPr>
          <w:rFonts w:ascii="Times New Roman" w:hAnsi="Times New Roman" w:cs="Times New Roman"/>
          <w:sz w:val="28"/>
          <w:szCs w:val="28"/>
          <w:lang w:val="en-US"/>
        </w:rPr>
      </w:pPr>
      <w:proofErr w:type="spellStart"/>
      <w:r w:rsidRPr="00107F7A">
        <w:rPr>
          <w:rFonts w:ascii="Times New Roman" w:hAnsi="Times New Roman" w:cs="Times New Roman"/>
          <w:sz w:val="28"/>
          <w:szCs w:val="28"/>
          <w:lang w:val="en-US"/>
        </w:rPr>
        <w:t>Nozdrenko</w:t>
      </w:r>
      <w:proofErr w:type="spellEnd"/>
      <w:r w:rsidRPr="00107F7A">
        <w:rPr>
          <w:rFonts w:ascii="Times New Roman" w:hAnsi="Times New Roman" w:cs="Times New Roman"/>
          <w:sz w:val="28"/>
          <w:szCs w:val="28"/>
          <w:lang w:val="en-US"/>
        </w:rPr>
        <w:t xml:space="preserve"> Angelina </w:t>
      </w:r>
      <w:proofErr w:type="spellStart"/>
      <w:r w:rsidRPr="00107F7A">
        <w:rPr>
          <w:rFonts w:ascii="Times New Roman" w:hAnsi="Times New Roman" w:cs="Times New Roman"/>
          <w:sz w:val="28"/>
          <w:szCs w:val="28"/>
          <w:lang w:val="en-US"/>
        </w:rPr>
        <w:t>Akimovna</w:t>
      </w:r>
      <w:proofErr w:type="spellEnd"/>
    </w:p>
    <w:p w14:paraId="684E4B6B" w14:textId="77777777" w:rsidR="00107F7A" w:rsidRPr="00107F7A" w:rsidRDefault="00107F7A" w:rsidP="001656BA">
      <w:pPr>
        <w:spacing w:after="0" w:line="360" w:lineRule="auto"/>
        <w:ind w:firstLine="709"/>
        <w:jc w:val="right"/>
        <w:rPr>
          <w:rFonts w:ascii="Times New Roman" w:hAnsi="Times New Roman" w:cs="Times New Roman"/>
          <w:sz w:val="28"/>
          <w:szCs w:val="28"/>
          <w:lang w:val="en-US"/>
        </w:rPr>
      </w:pPr>
      <w:r w:rsidRPr="00107F7A">
        <w:rPr>
          <w:rFonts w:ascii="Times New Roman" w:hAnsi="Times New Roman" w:cs="Times New Roman"/>
          <w:sz w:val="28"/>
          <w:szCs w:val="28"/>
          <w:lang w:val="en-US"/>
        </w:rPr>
        <w:t>Student of the College of Modern Technologies</w:t>
      </w:r>
    </w:p>
    <w:p w14:paraId="1EB0296E" w14:textId="77777777" w:rsidR="00107F7A" w:rsidRPr="00107F7A" w:rsidRDefault="00107F7A" w:rsidP="001656BA">
      <w:pPr>
        <w:spacing w:after="0" w:line="360" w:lineRule="auto"/>
        <w:ind w:firstLine="709"/>
        <w:jc w:val="right"/>
        <w:rPr>
          <w:rFonts w:ascii="Times New Roman" w:hAnsi="Times New Roman" w:cs="Times New Roman"/>
          <w:sz w:val="28"/>
          <w:szCs w:val="28"/>
          <w:lang w:val="en-US"/>
        </w:rPr>
      </w:pPr>
      <w:r w:rsidRPr="00107F7A">
        <w:rPr>
          <w:rFonts w:ascii="Times New Roman" w:hAnsi="Times New Roman" w:cs="Times New Roman"/>
          <w:sz w:val="28"/>
          <w:szCs w:val="28"/>
          <w:lang w:val="en-US"/>
        </w:rPr>
        <w:t>Dagestan State University of National Economy</w:t>
      </w:r>
    </w:p>
    <w:p w14:paraId="67322777" w14:textId="77777777" w:rsidR="00107F7A" w:rsidRPr="00107F7A" w:rsidRDefault="00107F7A" w:rsidP="001656BA">
      <w:pPr>
        <w:spacing w:after="0" w:line="360" w:lineRule="auto"/>
        <w:ind w:firstLine="709"/>
        <w:jc w:val="right"/>
        <w:rPr>
          <w:rFonts w:ascii="Times New Roman" w:hAnsi="Times New Roman" w:cs="Times New Roman"/>
          <w:sz w:val="28"/>
          <w:szCs w:val="28"/>
          <w:lang w:val="en-US"/>
        </w:rPr>
      </w:pPr>
      <w:r w:rsidRPr="00107F7A">
        <w:rPr>
          <w:rFonts w:ascii="Times New Roman" w:hAnsi="Times New Roman" w:cs="Times New Roman"/>
          <w:sz w:val="28"/>
          <w:szCs w:val="28"/>
          <w:lang w:val="en-US"/>
        </w:rPr>
        <w:t>E-mail: dgunh.ru</w:t>
      </w:r>
    </w:p>
    <w:p w14:paraId="2EAA590B" w14:textId="77777777" w:rsidR="00107F7A" w:rsidRPr="00107F7A" w:rsidRDefault="00107F7A" w:rsidP="001656BA">
      <w:pPr>
        <w:spacing w:after="0" w:line="360" w:lineRule="auto"/>
        <w:ind w:firstLine="709"/>
        <w:jc w:val="right"/>
        <w:rPr>
          <w:rFonts w:ascii="Times New Roman" w:hAnsi="Times New Roman" w:cs="Times New Roman"/>
          <w:sz w:val="28"/>
          <w:szCs w:val="28"/>
          <w:lang w:val="en-US"/>
        </w:rPr>
      </w:pPr>
      <w:r w:rsidRPr="00107F7A">
        <w:rPr>
          <w:rFonts w:ascii="Times New Roman" w:hAnsi="Times New Roman" w:cs="Times New Roman"/>
          <w:sz w:val="28"/>
          <w:szCs w:val="28"/>
          <w:lang w:val="en-US"/>
        </w:rPr>
        <w:t>Scientific adviser:</w:t>
      </w:r>
    </w:p>
    <w:p w14:paraId="5826B54A" w14:textId="77777777" w:rsidR="00107F7A" w:rsidRPr="00107F7A" w:rsidRDefault="00107F7A" w:rsidP="001656BA">
      <w:pPr>
        <w:spacing w:after="0" w:line="360" w:lineRule="auto"/>
        <w:ind w:firstLine="709"/>
        <w:jc w:val="right"/>
        <w:rPr>
          <w:rFonts w:ascii="Times New Roman" w:hAnsi="Times New Roman" w:cs="Times New Roman"/>
          <w:sz w:val="28"/>
          <w:szCs w:val="28"/>
          <w:lang w:val="en-US"/>
        </w:rPr>
      </w:pPr>
      <w:proofErr w:type="spellStart"/>
      <w:r w:rsidRPr="00107F7A">
        <w:rPr>
          <w:rFonts w:ascii="Times New Roman" w:hAnsi="Times New Roman" w:cs="Times New Roman"/>
          <w:sz w:val="28"/>
          <w:szCs w:val="28"/>
          <w:lang w:val="en-US"/>
        </w:rPr>
        <w:t>Kasimova</w:t>
      </w:r>
      <w:proofErr w:type="spellEnd"/>
      <w:r w:rsidRPr="00107F7A">
        <w:rPr>
          <w:rFonts w:ascii="Times New Roman" w:hAnsi="Times New Roman" w:cs="Times New Roman"/>
          <w:sz w:val="28"/>
          <w:szCs w:val="28"/>
          <w:lang w:val="en-US"/>
        </w:rPr>
        <w:t xml:space="preserve"> </w:t>
      </w:r>
      <w:proofErr w:type="spellStart"/>
      <w:r w:rsidRPr="00107F7A">
        <w:rPr>
          <w:rFonts w:ascii="Times New Roman" w:hAnsi="Times New Roman" w:cs="Times New Roman"/>
          <w:sz w:val="28"/>
          <w:szCs w:val="28"/>
          <w:lang w:val="en-US"/>
        </w:rPr>
        <w:t>Dzhaminat</w:t>
      </w:r>
      <w:proofErr w:type="spellEnd"/>
      <w:r w:rsidRPr="00107F7A">
        <w:rPr>
          <w:rFonts w:ascii="Times New Roman" w:hAnsi="Times New Roman" w:cs="Times New Roman"/>
          <w:sz w:val="28"/>
          <w:szCs w:val="28"/>
          <w:lang w:val="en-US"/>
        </w:rPr>
        <w:t xml:space="preserve"> </w:t>
      </w:r>
      <w:proofErr w:type="spellStart"/>
      <w:r w:rsidRPr="00107F7A">
        <w:rPr>
          <w:rFonts w:ascii="Times New Roman" w:hAnsi="Times New Roman" w:cs="Times New Roman"/>
          <w:sz w:val="28"/>
          <w:szCs w:val="28"/>
          <w:lang w:val="en-US"/>
        </w:rPr>
        <w:t>Magomedovna</w:t>
      </w:r>
      <w:proofErr w:type="spellEnd"/>
      <w:r w:rsidRPr="00107F7A">
        <w:rPr>
          <w:rFonts w:ascii="Times New Roman" w:hAnsi="Times New Roman" w:cs="Times New Roman"/>
          <w:sz w:val="28"/>
          <w:szCs w:val="28"/>
          <w:lang w:val="en-US"/>
        </w:rPr>
        <w:t xml:space="preserve"> </w:t>
      </w:r>
    </w:p>
    <w:p w14:paraId="6005BDDC" w14:textId="77777777" w:rsidR="00107F7A" w:rsidRPr="00107F7A" w:rsidRDefault="00107F7A" w:rsidP="001656BA">
      <w:pPr>
        <w:spacing w:after="0" w:line="360" w:lineRule="auto"/>
        <w:ind w:firstLine="709"/>
        <w:jc w:val="right"/>
        <w:rPr>
          <w:rFonts w:ascii="Times New Roman" w:hAnsi="Times New Roman" w:cs="Times New Roman"/>
          <w:sz w:val="28"/>
          <w:szCs w:val="28"/>
          <w:lang w:val="en-US"/>
        </w:rPr>
      </w:pPr>
      <w:r w:rsidRPr="00107F7A">
        <w:rPr>
          <w:rFonts w:ascii="Times New Roman" w:hAnsi="Times New Roman" w:cs="Times New Roman"/>
          <w:sz w:val="28"/>
          <w:szCs w:val="28"/>
          <w:lang w:val="en-US"/>
        </w:rPr>
        <w:t xml:space="preserve">Senior Lecturer of the Department of Accounting and Audit </w:t>
      </w:r>
      <w:proofErr w:type="spellStart"/>
      <w:r w:rsidRPr="00107F7A">
        <w:rPr>
          <w:rFonts w:ascii="Times New Roman" w:hAnsi="Times New Roman" w:cs="Times New Roman"/>
          <w:sz w:val="28"/>
          <w:szCs w:val="28"/>
          <w:lang w:val="en-US"/>
        </w:rPr>
        <w:t>Kasimova</w:t>
      </w:r>
      <w:proofErr w:type="spellEnd"/>
      <w:r w:rsidRPr="00107F7A">
        <w:rPr>
          <w:rFonts w:ascii="Times New Roman" w:hAnsi="Times New Roman" w:cs="Times New Roman"/>
          <w:sz w:val="28"/>
          <w:szCs w:val="28"/>
          <w:lang w:val="en-US"/>
        </w:rPr>
        <w:t xml:space="preserve"> </w:t>
      </w:r>
    </w:p>
    <w:p w14:paraId="575182ED" w14:textId="77777777" w:rsidR="00107F7A" w:rsidRPr="00107F7A" w:rsidRDefault="00107F7A" w:rsidP="001656BA">
      <w:pPr>
        <w:spacing w:after="0" w:line="360" w:lineRule="auto"/>
        <w:ind w:firstLine="709"/>
        <w:jc w:val="right"/>
        <w:rPr>
          <w:rFonts w:ascii="Times New Roman" w:hAnsi="Times New Roman" w:cs="Times New Roman"/>
          <w:sz w:val="28"/>
          <w:szCs w:val="28"/>
          <w:lang w:val="en-US"/>
        </w:rPr>
      </w:pPr>
      <w:r w:rsidRPr="00107F7A">
        <w:rPr>
          <w:rFonts w:ascii="Times New Roman" w:hAnsi="Times New Roman" w:cs="Times New Roman"/>
          <w:sz w:val="28"/>
          <w:szCs w:val="28"/>
          <w:lang w:val="en-US"/>
        </w:rPr>
        <w:lastRenderedPageBreak/>
        <w:t>E-mail: kasimova-dm@mail.ru</w:t>
      </w:r>
    </w:p>
    <w:p w14:paraId="6D18AE6A" w14:textId="77777777" w:rsidR="00107F7A" w:rsidRPr="00107F7A" w:rsidRDefault="00107F7A" w:rsidP="001656BA">
      <w:pPr>
        <w:spacing w:after="0" w:line="360" w:lineRule="auto"/>
        <w:ind w:firstLine="709"/>
        <w:jc w:val="center"/>
        <w:rPr>
          <w:rFonts w:ascii="Times New Roman" w:hAnsi="Times New Roman" w:cs="Times New Roman"/>
          <w:b/>
          <w:sz w:val="28"/>
          <w:szCs w:val="28"/>
          <w:lang w:val="en-US"/>
        </w:rPr>
      </w:pPr>
      <w:r w:rsidRPr="00107F7A">
        <w:rPr>
          <w:rFonts w:ascii="Times New Roman" w:hAnsi="Times New Roman" w:cs="Times New Roman"/>
          <w:b/>
          <w:sz w:val="28"/>
          <w:szCs w:val="28"/>
          <w:lang w:val="en-US"/>
        </w:rPr>
        <w:t>Comprehensive financial analysis as a tool for increasing the investment attractiveness of an enterprise.</w:t>
      </w:r>
    </w:p>
    <w:p w14:paraId="66E7FD0F" w14:textId="77777777" w:rsidR="00107F7A" w:rsidRPr="00107F7A" w:rsidRDefault="00107F7A" w:rsidP="001656BA">
      <w:pPr>
        <w:spacing w:after="0" w:line="360" w:lineRule="auto"/>
        <w:jc w:val="both"/>
        <w:rPr>
          <w:rFonts w:ascii="Times New Roman" w:hAnsi="Times New Roman" w:cs="Times New Roman"/>
          <w:sz w:val="28"/>
          <w:szCs w:val="28"/>
          <w:lang w:val="en-US"/>
        </w:rPr>
      </w:pPr>
      <w:r w:rsidRPr="00107F7A">
        <w:rPr>
          <w:rFonts w:ascii="Times New Roman" w:hAnsi="Times New Roman" w:cs="Times New Roman"/>
          <w:b/>
          <w:sz w:val="28"/>
          <w:szCs w:val="28"/>
          <w:lang w:val="en-US"/>
        </w:rPr>
        <w:t>Abstract:</w:t>
      </w:r>
      <w:r w:rsidRPr="00107F7A">
        <w:rPr>
          <w:rFonts w:ascii="Times New Roman" w:hAnsi="Times New Roman" w:cs="Times New Roman"/>
          <w:sz w:val="28"/>
          <w:szCs w:val="28"/>
          <w:lang w:val="en-US"/>
        </w:rPr>
        <w:t xml:space="preserve"> The modern economy places high demands on the level of transparency and reliability of companies before attracting external financing. One of the tools that allows companies to achieve a high level of investor confidence is conducting a comprehensive financial analysis aimed at identifying the company's strengths and weaknesses, assessing its prospects, and evaluating the riskiness of capital investments. The purpose of this article is to study the methodology of conducting a comprehensive financial analysis and identify ways to enhance the investment attractiveness of economic entities based </w:t>
      </w:r>
      <w:proofErr w:type="gramStart"/>
      <w:r w:rsidRPr="00107F7A">
        <w:rPr>
          <w:rFonts w:ascii="Times New Roman" w:hAnsi="Times New Roman" w:cs="Times New Roman"/>
          <w:sz w:val="28"/>
          <w:szCs w:val="28"/>
          <w:lang w:val="en-US"/>
        </w:rPr>
        <w:t>on</w:t>
      </w:r>
      <w:r w:rsidRPr="00107F7A">
        <w:rPr>
          <w:lang w:val="en-US"/>
        </w:rPr>
        <w:t xml:space="preserve">  </w:t>
      </w:r>
      <w:r w:rsidRPr="00107F7A">
        <w:rPr>
          <w:rFonts w:ascii="Times New Roman" w:hAnsi="Times New Roman" w:cs="Times New Roman"/>
          <w:sz w:val="28"/>
          <w:szCs w:val="28"/>
          <w:lang w:val="en-US"/>
        </w:rPr>
        <w:t>the</w:t>
      </w:r>
      <w:proofErr w:type="gramEnd"/>
      <w:r w:rsidRPr="00107F7A">
        <w:rPr>
          <w:rFonts w:ascii="Times New Roman" w:hAnsi="Times New Roman" w:cs="Times New Roman"/>
          <w:sz w:val="28"/>
          <w:szCs w:val="28"/>
          <w:lang w:val="en-US"/>
        </w:rPr>
        <w:t xml:space="preserve"> conclusions obtained.</w:t>
      </w:r>
    </w:p>
    <w:p w14:paraId="6CE41FA8" w14:textId="77777777" w:rsidR="0096088C" w:rsidRPr="00107F7A" w:rsidRDefault="00107F7A" w:rsidP="001656BA">
      <w:pPr>
        <w:spacing w:after="0" w:line="360" w:lineRule="auto"/>
        <w:jc w:val="both"/>
        <w:rPr>
          <w:rFonts w:ascii="Times New Roman" w:hAnsi="Times New Roman" w:cs="Times New Roman"/>
          <w:b/>
          <w:bCs/>
          <w:sz w:val="28"/>
          <w:szCs w:val="28"/>
          <w:lang w:val="en-US"/>
        </w:rPr>
      </w:pPr>
      <w:r w:rsidRPr="00107F7A">
        <w:rPr>
          <w:rFonts w:ascii="Times New Roman" w:hAnsi="Times New Roman" w:cs="Times New Roman"/>
          <w:b/>
          <w:sz w:val="28"/>
          <w:szCs w:val="28"/>
          <w:lang w:val="en-US"/>
        </w:rPr>
        <w:t>Keywords:</w:t>
      </w:r>
      <w:r w:rsidRPr="00107F7A">
        <w:rPr>
          <w:rFonts w:ascii="Times New Roman" w:hAnsi="Times New Roman" w:cs="Times New Roman"/>
          <w:sz w:val="28"/>
          <w:szCs w:val="28"/>
          <w:lang w:val="en-US"/>
        </w:rPr>
        <w:t xml:space="preserve"> financial analysis, tool, investment.</w:t>
      </w:r>
    </w:p>
    <w:p w14:paraId="22045070" w14:textId="77777777" w:rsidR="001656BA" w:rsidRDefault="001656BA" w:rsidP="001656BA">
      <w:pPr>
        <w:spacing w:after="0" w:line="360" w:lineRule="auto"/>
        <w:ind w:firstLine="709"/>
        <w:jc w:val="both"/>
        <w:rPr>
          <w:rFonts w:ascii="Times New Roman" w:hAnsi="Times New Roman" w:cs="Times New Roman"/>
          <w:bCs/>
          <w:sz w:val="28"/>
          <w:szCs w:val="28"/>
        </w:rPr>
      </w:pPr>
    </w:p>
    <w:p w14:paraId="66401609" w14:textId="6FFB9808" w:rsidR="00424A03" w:rsidRPr="00424A03" w:rsidRDefault="00424A03" w:rsidP="001656BA">
      <w:pPr>
        <w:spacing w:after="0" w:line="360" w:lineRule="auto"/>
        <w:ind w:firstLine="709"/>
        <w:jc w:val="both"/>
        <w:rPr>
          <w:rFonts w:ascii="Times New Roman" w:hAnsi="Times New Roman" w:cs="Times New Roman"/>
          <w:bCs/>
          <w:sz w:val="28"/>
          <w:szCs w:val="28"/>
        </w:rPr>
      </w:pPr>
      <w:bookmarkStart w:id="0" w:name="_GoBack"/>
      <w:bookmarkEnd w:id="0"/>
      <w:r w:rsidRPr="00424A03">
        <w:rPr>
          <w:rFonts w:ascii="Times New Roman" w:hAnsi="Times New Roman" w:cs="Times New Roman"/>
          <w:bCs/>
          <w:sz w:val="28"/>
          <w:szCs w:val="28"/>
        </w:rPr>
        <w:t>Развитие рыночной экономики сопровождается увеличением конкуренции за привлечение инвестиционного капитала. Компании сталкиваются с необходимостью демонстрации стабильного финансового положения, высокой кредитоспособности и способности эффективно управлять собственными средствами и заемными ресурсами. Эффективный механизм комплексного финансового анализа помогает выявлять проблемы и разрабатывать пути их устранения, обеспечивая повышение инвестиционной привлекательности компании.</w:t>
      </w:r>
    </w:p>
    <w:p w14:paraId="439A517A" w14:textId="77777777" w:rsidR="00424A03" w:rsidRPr="00424A03" w:rsidRDefault="00424A03" w:rsidP="001656BA">
      <w:pPr>
        <w:spacing w:after="0" w:line="360" w:lineRule="auto"/>
        <w:ind w:firstLine="709"/>
        <w:jc w:val="both"/>
        <w:rPr>
          <w:rFonts w:ascii="Times New Roman" w:hAnsi="Times New Roman" w:cs="Times New Roman"/>
          <w:bCs/>
          <w:sz w:val="28"/>
          <w:szCs w:val="28"/>
        </w:rPr>
      </w:pPr>
      <w:r w:rsidRPr="00424A03">
        <w:rPr>
          <w:rFonts w:ascii="Times New Roman" w:hAnsi="Times New Roman" w:cs="Times New Roman"/>
          <w:bCs/>
          <w:sz w:val="28"/>
          <w:szCs w:val="28"/>
        </w:rPr>
        <w:t>При проведении анализа рассматриваются показатели трех групп: оценка имущественного потенциала и финансового состояния, расчет финансовых коэффициентов и диагностика устойчивости предприятия к финансовым кризисам. Итоговая цель заключается в предоставлении объективной картины текущего положения компании и выработке мер по его укреплению, что значительно повышает доверие инвесторов и кредиторов.</w:t>
      </w:r>
    </w:p>
    <w:p w14:paraId="06DD78A1" w14:textId="77777777" w:rsidR="00424A03" w:rsidRPr="00424A03" w:rsidRDefault="00424A03" w:rsidP="001656BA">
      <w:pPr>
        <w:spacing w:after="0" w:line="360" w:lineRule="auto"/>
        <w:ind w:firstLine="709"/>
        <w:jc w:val="both"/>
        <w:rPr>
          <w:rFonts w:ascii="Times New Roman" w:hAnsi="Times New Roman" w:cs="Times New Roman"/>
          <w:bCs/>
          <w:sz w:val="28"/>
          <w:szCs w:val="28"/>
        </w:rPr>
      </w:pPr>
      <w:r w:rsidRPr="00424A03">
        <w:rPr>
          <w:rFonts w:ascii="Times New Roman" w:hAnsi="Times New Roman" w:cs="Times New Roman"/>
          <w:bCs/>
          <w:sz w:val="28"/>
          <w:szCs w:val="28"/>
        </w:rPr>
        <w:t>Под комплексным финансовым анализом принято понимать методику изучения всех аспектов хозяйственной деятельности предприятия с использованием методов бухгалтерского учета, статистики и экономико-</w:t>
      </w:r>
      <w:r w:rsidRPr="00424A03">
        <w:rPr>
          <w:rFonts w:ascii="Times New Roman" w:hAnsi="Times New Roman" w:cs="Times New Roman"/>
          <w:bCs/>
          <w:sz w:val="28"/>
          <w:szCs w:val="28"/>
        </w:rPr>
        <w:lastRenderedPageBreak/>
        <w:t>математического моделирования. Основными целями проведения анализа выступают определение уровня финансовой устойчивости, обеспечение эффективного распределения ресурсов и разработка решений по управлению капиталом.</w:t>
      </w:r>
    </w:p>
    <w:p w14:paraId="796968BD" w14:textId="77777777" w:rsidR="00424A03" w:rsidRPr="00424A03" w:rsidRDefault="00424A03" w:rsidP="001656BA">
      <w:pPr>
        <w:spacing w:after="0" w:line="360" w:lineRule="auto"/>
        <w:ind w:firstLine="709"/>
        <w:jc w:val="both"/>
        <w:rPr>
          <w:rFonts w:ascii="Times New Roman" w:hAnsi="Times New Roman" w:cs="Times New Roman"/>
          <w:bCs/>
          <w:sz w:val="28"/>
          <w:szCs w:val="28"/>
        </w:rPr>
      </w:pPr>
      <w:r w:rsidRPr="00424A03">
        <w:rPr>
          <w:rFonts w:ascii="Times New Roman" w:hAnsi="Times New Roman" w:cs="Times New Roman"/>
          <w:bCs/>
          <w:sz w:val="28"/>
          <w:szCs w:val="28"/>
        </w:rPr>
        <w:t>Комплексный финансовый анализ включает следующие направления исследований:</w:t>
      </w:r>
    </w:p>
    <w:p w14:paraId="5BE419F6" w14:textId="77777777" w:rsidR="00424A03" w:rsidRPr="00424A03" w:rsidRDefault="00424A03" w:rsidP="001656BA">
      <w:pPr>
        <w:numPr>
          <w:ilvl w:val="0"/>
          <w:numId w:val="9"/>
        </w:numPr>
        <w:tabs>
          <w:tab w:val="clear" w:pos="720"/>
        </w:tabs>
        <w:spacing w:after="0" w:line="360" w:lineRule="auto"/>
        <w:jc w:val="both"/>
        <w:rPr>
          <w:rFonts w:ascii="Times New Roman" w:hAnsi="Times New Roman" w:cs="Times New Roman"/>
          <w:bCs/>
          <w:sz w:val="28"/>
          <w:szCs w:val="28"/>
        </w:rPr>
      </w:pPr>
      <w:r w:rsidRPr="00424A03">
        <w:rPr>
          <w:rFonts w:ascii="Times New Roman" w:hAnsi="Times New Roman" w:cs="Times New Roman"/>
          <w:bCs/>
          <w:sz w:val="28"/>
          <w:szCs w:val="28"/>
        </w:rPr>
        <w:t>горизонтальный и вертикальный анализ бухгалтерских отчетов,</w:t>
      </w:r>
    </w:p>
    <w:p w14:paraId="58C4E395" w14:textId="77777777" w:rsidR="00424A03" w:rsidRPr="00424A03" w:rsidRDefault="00424A03" w:rsidP="001656BA">
      <w:pPr>
        <w:numPr>
          <w:ilvl w:val="0"/>
          <w:numId w:val="9"/>
        </w:numPr>
        <w:tabs>
          <w:tab w:val="clear" w:pos="720"/>
        </w:tabs>
        <w:spacing w:after="0" w:line="360" w:lineRule="auto"/>
        <w:jc w:val="both"/>
        <w:rPr>
          <w:rFonts w:ascii="Times New Roman" w:hAnsi="Times New Roman" w:cs="Times New Roman"/>
          <w:bCs/>
          <w:sz w:val="28"/>
          <w:szCs w:val="28"/>
        </w:rPr>
      </w:pPr>
      <w:r w:rsidRPr="00424A03">
        <w:rPr>
          <w:rFonts w:ascii="Times New Roman" w:hAnsi="Times New Roman" w:cs="Times New Roman"/>
          <w:bCs/>
          <w:sz w:val="28"/>
          <w:szCs w:val="28"/>
        </w:rPr>
        <w:t>изучение состава имущества и обязательств,</w:t>
      </w:r>
    </w:p>
    <w:p w14:paraId="145BB694" w14:textId="77777777" w:rsidR="00424A03" w:rsidRPr="00424A03" w:rsidRDefault="00424A03" w:rsidP="001656BA">
      <w:pPr>
        <w:numPr>
          <w:ilvl w:val="0"/>
          <w:numId w:val="9"/>
        </w:numPr>
        <w:tabs>
          <w:tab w:val="clear" w:pos="720"/>
        </w:tabs>
        <w:spacing w:after="0" w:line="360" w:lineRule="auto"/>
        <w:jc w:val="both"/>
        <w:rPr>
          <w:rFonts w:ascii="Times New Roman" w:hAnsi="Times New Roman" w:cs="Times New Roman"/>
          <w:bCs/>
          <w:sz w:val="28"/>
          <w:szCs w:val="28"/>
        </w:rPr>
      </w:pPr>
      <w:r w:rsidRPr="00424A03">
        <w:rPr>
          <w:rFonts w:ascii="Times New Roman" w:hAnsi="Times New Roman" w:cs="Times New Roman"/>
          <w:bCs/>
          <w:sz w:val="28"/>
          <w:szCs w:val="28"/>
        </w:rPr>
        <w:t>анализ динамики основных экономических показателей,</w:t>
      </w:r>
    </w:p>
    <w:p w14:paraId="1D781160" w14:textId="77777777" w:rsidR="00424A03" w:rsidRPr="00424A03" w:rsidRDefault="00424A03" w:rsidP="001656BA">
      <w:pPr>
        <w:numPr>
          <w:ilvl w:val="0"/>
          <w:numId w:val="9"/>
        </w:numPr>
        <w:tabs>
          <w:tab w:val="clear" w:pos="720"/>
        </w:tabs>
        <w:spacing w:after="0" w:line="360" w:lineRule="auto"/>
        <w:jc w:val="both"/>
        <w:rPr>
          <w:rFonts w:ascii="Times New Roman" w:hAnsi="Times New Roman" w:cs="Times New Roman"/>
          <w:bCs/>
          <w:sz w:val="28"/>
          <w:szCs w:val="28"/>
        </w:rPr>
      </w:pPr>
      <w:r w:rsidRPr="00424A03">
        <w:rPr>
          <w:rFonts w:ascii="Times New Roman" w:hAnsi="Times New Roman" w:cs="Times New Roman"/>
          <w:bCs/>
          <w:sz w:val="28"/>
          <w:szCs w:val="28"/>
        </w:rPr>
        <w:t>диагностику степени финансовой устойчивости и платежеспособности,</w:t>
      </w:r>
    </w:p>
    <w:p w14:paraId="223F5FE7" w14:textId="77777777" w:rsidR="00424A03" w:rsidRPr="00424A03" w:rsidRDefault="00424A03" w:rsidP="001656BA">
      <w:pPr>
        <w:numPr>
          <w:ilvl w:val="0"/>
          <w:numId w:val="9"/>
        </w:numPr>
        <w:tabs>
          <w:tab w:val="clear" w:pos="720"/>
        </w:tabs>
        <w:spacing w:after="0" w:line="360" w:lineRule="auto"/>
        <w:jc w:val="both"/>
        <w:rPr>
          <w:rFonts w:ascii="Times New Roman" w:hAnsi="Times New Roman" w:cs="Times New Roman"/>
          <w:bCs/>
          <w:sz w:val="28"/>
          <w:szCs w:val="28"/>
        </w:rPr>
      </w:pPr>
      <w:r w:rsidRPr="00424A03">
        <w:rPr>
          <w:rFonts w:ascii="Times New Roman" w:hAnsi="Times New Roman" w:cs="Times New Roman"/>
          <w:bCs/>
          <w:sz w:val="28"/>
          <w:szCs w:val="28"/>
        </w:rPr>
        <w:t>расчет финансовых коэффициентов.</w:t>
      </w:r>
    </w:p>
    <w:p w14:paraId="744ED417" w14:textId="77777777" w:rsidR="00424A03" w:rsidRPr="00424A03" w:rsidRDefault="00424A03" w:rsidP="001656BA">
      <w:pPr>
        <w:spacing w:after="0" w:line="360" w:lineRule="auto"/>
        <w:ind w:firstLine="709"/>
        <w:jc w:val="both"/>
        <w:rPr>
          <w:rFonts w:ascii="Times New Roman" w:hAnsi="Times New Roman" w:cs="Times New Roman"/>
          <w:bCs/>
          <w:sz w:val="28"/>
          <w:szCs w:val="28"/>
        </w:rPr>
      </w:pPr>
      <w:r w:rsidRPr="00424A03">
        <w:rPr>
          <w:rFonts w:ascii="Times New Roman" w:hAnsi="Times New Roman" w:cs="Times New Roman"/>
          <w:bCs/>
          <w:sz w:val="28"/>
          <w:szCs w:val="28"/>
        </w:rPr>
        <w:t>По результатам анализа формируется детальная картина финансового состояния предприятия, включающая выводы относительно текущих возможностей компании и будущих направлений развития.</w:t>
      </w:r>
    </w:p>
    <w:p w14:paraId="11C939C4" w14:textId="77777777" w:rsidR="00424A03" w:rsidRPr="00424A03" w:rsidRDefault="00424A03" w:rsidP="001656BA">
      <w:pPr>
        <w:spacing w:after="0" w:line="360" w:lineRule="auto"/>
        <w:ind w:firstLine="709"/>
        <w:jc w:val="both"/>
        <w:rPr>
          <w:rFonts w:ascii="Times New Roman" w:hAnsi="Times New Roman" w:cs="Times New Roman"/>
          <w:bCs/>
          <w:sz w:val="28"/>
          <w:szCs w:val="28"/>
        </w:rPr>
      </w:pPr>
      <w:r w:rsidRPr="00424A03">
        <w:rPr>
          <w:rFonts w:ascii="Times New Roman" w:hAnsi="Times New Roman" w:cs="Times New Roman"/>
          <w:bCs/>
          <w:sz w:val="28"/>
          <w:szCs w:val="28"/>
        </w:rPr>
        <w:t>Основными инструментами анализа выступают расчеты коэффициентов ликвидности, рентабельности, деловой активности и финансовой устойчивости. Данные показатели позволяют определить способность компании своевременно погашать обязательства, обеспечивать рост прибыли и формировать положительный баланс собственного капитала и заемных средств.</w:t>
      </w:r>
    </w:p>
    <w:p w14:paraId="6FB9C880" w14:textId="77777777" w:rsidR="00424A03" w:rsidRPr="00424A03" w:rsidRDefault="00424A03" w:rsidP="001656BA">
      <w:pPr>
        <w:spacing w:after="0" w:line="360" w:lineRule="auto"/>
        <w:ind w:firstLine="709"/>
        <w:jc w:val="both"/>
        <w:rPr>
          <w:rFonts w:ascii="Times New Roman" w:hAnsi="Times New Roman" w:cs="Times New Roman"/>
          <w:bCs/>
          <w:sz w:val="28"/>
          <w:szCs w:val="28"/>
        </w:rPr>
      </w:pPr>
      <w:r w:rsidRPr="00424A03">
        <w:rPr>
          <w:rFonts w:ascii="Times New Roman" w:hAnsi="Times New Roman" w:cs="Times New Roman"/>
          <w:bCs/>
          <w:sz w:val="28"/>
          <w:szCs w:val="28"/>
        </w:rPr>
        <w:t>Среди наиболее важных коэффициентов выделяются:</w:t>
      </w:r>
    </w:p>
    <w:p w14:paraId="454DCE76" w14:textId="77777777" w:rsidR="00424A03" w:rsidRPr="00424A03" w:rsidRDefault="00424A03" w:rsidP="001656BA">
      <w:pPr>
        <w:numPr>
          <w:ilvl w:val="0"/>
          <w:numId w:val="10"/>
        </w:numPr>
        <w:tabs>
          <w:tab w:val="clear" w:pos="720"/>
        </w:tabs>
        <w:spacing w:after="0" w:line="360" w:lineRule="auto"/>
        <w:jc w:val="both"/>
        <w:rPr>
          <w:rFonts w:ascii="Times New Roman" w:hAnsi="Times New Roman" w:cs="Times New Roman"/>
          <w:bCs/>
          <w:sz w:val="28"/>
          <w:szCs w:val="28"/>
        </w:rPr>
      </w:pPr>
      <w:r w:rsidRPr="00424A03">
        <w:rPr>
          <w:rFonts w:ascii="Times New Roman" w:hAnsi="Times New Roman" w:cs="Times New Roman"/>
          <w:bCs/>
          <w:sz w:val="28"/>
          <w:szCs w:val="28"/>
        </w:rPr>
        <w:t>коэффициент автономии (соотношение собственного и заемного капитала),</w:t>
      </w:r>
    </w:p>
    <w:p w14:paraId="54F6575D" w14:textId="77777777" w:rsidR="00424A03" w:rsidRPr="00424A03" w:rsidRDefault="00424A03" w:rsidP="001656BA">
      <w:pPr>
        <w:numPr>
          <w:ilvl w:val="0"/>
          <w:numId w:val="10"/>
        </w:numPr>
        <w:tabs>
          <w:tab w:val="clear" w:pos="720"/>
        </w:tabs>
        <w:spacing w:after="0" w:line="360" w:lineRule="auto"/>
        <w:jc w:val="both"/>
        <w:rPr>
          <w:rFonts w:ascii="Times New Roman" w:hAnsi="Times New Roman" w:cs="Times New Roman"/>
          <w:bCs/>
          <w:sz w:val="28"/>
          <w:szCs w:val="28"/>
        </w:rPr>
      </w:pPr>
      <w:r w:rsidRPr="00424A03">
        <w:rPr>
          <w:rFonts w:ascii="Times New Roman" w:hAnsi="Times New Roman" w:cs="Times New Roman"/>
          <w:bCs/>
          <w:sz w:val="28"/>
          <w:szCs w:val="28"/>
        </w:rPr>
        <w:t>коэффициент покрытия процентов,</w:t>
      </w:r>
    </w:p>
    <w:p w14:paraId="0982641A" w14:textId="77777777" w:rsidR="00424A03" w:rsidRPr="00424A03" w:rsidRDefault="00424A03" w:rsidP="001656BA">
      <w:pPr>
        <w:numPr>
          <w:ilvl w:val="0"/>
          <w:numId w:val="10"/>
        </w:numPr>
        <w:tabs>
          <w:tab w:val="clear" w:pos="720"/>
        </w:tabs>
        <w:spacing w:after="0" w:line="360" w:lineRule="auto"/>
        <w:jc w:val="both"/>
        <w:rPr>
          <w:rFonts w:ascii="Times New Roman" w:hAnsi="Times New Roman" w:cs="Times New Roman"/>
          <w:bCs/>
          <w:sz w:val="28"/>
          <w:szCs w:val="28"/>
        </w:rPr>
      </w:pPr>
      <w:r w:rsidRPr="00424A03">
        <w:rPr>
          <w:rFonts w:ascii="Times New Roman" w:hAnsi="Times New Roman" w:cs="Times New Roman"/>
          <w:bCs/>
          <w:sz w:val="28"/>
          <w:szCs w:val="28"/>
        </w:rPr>
        <w:t>коэффициент абсолютной ликвидности,</w:t>
      </w:r>
    </w:p>
    <w:p w14:paraId="6A4700B3" w14:textId="77777777" w:rsidR="00424A03" w:rsidRPr="00424A03" w:rsidRDefault="00424A03" w:rsidP="001656BA">
      <w:pPr>
        <w:numPr>
          <w:ilvl w:val="0"/>
          <w:numId w:val="10"/>
        </w:numPr>
        <w:tabs>
          <w:tab w:val="clear" w:pos="720"/>
        </w:tabs>
        <w:spacing w:after="0" w:line="360" w:lineRule="auto"/>
        <w:jc w:val="both"/>
        <w:rPr>
          <w:rFonts w:ascii="Times New Roman" w:hAnsi="Times New Roman" w:cs="Times New Roman"/>
          <w:bCs/>
          <w:sz w:val="28"/>
          <w:szCs w:val="28"/>
        </w:rPr>
      </w:pPr>
      <w:r w:rsidRPr="00424A03">
        <w:rPr>
          <w:rFonts w:ascii="Times New Roman" w:hAnsi="Times New Roman" w:cs="Times New Roman"/>
          <w:bCs/>
          <w:sz w:val="28"/>
          <w:szCs w:val="28"/>
        </w:rPr>
        <w:t>показатель рентабельности продаж,</w:t>
      </w:r>
    </w:p>
    <w:p w14:paraId="40F2C944" w14:textId="77777777" w:rsidR="00424A03" w:rsidRPr="00424A03" w:rsidRDefault="00424A03" w:rsidP="001656BA">
      <w:pPr>
        <w:numPr>
          <w:ilvl w:val="0"/>
          <w:numId w:val="10"/>
        </w:numPr>
        <w:tabs>
          <w:tab w:val="clear" w:pos="720"/>
        </w:tabs>
        <w:spacing w:after="0" w:line="360" w:lineRule="auto"/>
        <w:jc w:val="both"/>
        <w:rPr>
          <w:rFonts w:ascii="Times New Roman" w:hAnsi="Times New Roman" w:cs="Times New Roman"/>
          <w:bCs/>
          <w:sz w:val="28"/>
          <w:szCs w:val="28"/>
        </w:rPr>
      </w:pPr>
      <w:r w:rsidRPr="00424A03">
        <w:rPr>
          <w:rFonts w:ascii="Times New Roman" w:hAnsi="Times New Roman" w:cs="Times New Roman"/>
          <w:bCs/>
          <w:sz w:val="28"/>
          <w:szCs w:val="28"/>
        </w:rPr>
        <w:t>норма прибыли на собственный капитал.</w:t>
      </w:r>
    </w:p>
    <w:p w14:paraId="3D20014E" w14:textId="77777777" w:rsidR="00424A03" w:rsidRPr="00424A03" w:rsidRDefault="00424A03" w:rsidP="001656BA">
      <w:pPr>
        <w:spacing w:after="0" w:line="360" w:lineRule="auto"/>
        <w:ind w:firstLine="709"/>
        <w:jc w:val="both"/>
        <w:rPr>
          <w:rFonts w:ascii="Times New Roman" w:hAnsi="Times New Roman" w:cs="Times New Roman"/>
          <w:bCs/>
          <w:sz w:val="28"/>
          <w:szCs w:val="28"/>
        </w:rPr>
      </w:pPr>
      <w:r w:rsidRPr="00424A03">
        <w:rPr>
          <w:rFonts w:ascii="Times New Roman" w:hAnsi="Times New Roman" w:cs="Times New Roman"/>
          <w:bCs/>
          <w:sz w:val="28"/>
          <w:szCs w:val="28"/>
        </w:rPr>
        <w:t xml:space="preserve">Расчет указанных коэффициентов осуществляется на основе данных бухгалтерского баланса и отчета о финансовых результатах. Полученные значения сравниваются с отраслевыми стандартами и историческими </w:t>
      </w:r>
      <w:r w:rsidRPr="00424A03">
        <w:rPr>
          <w:rFonts w:ascii="Times New Roman" w:hAnsi="Times New Roman" w:cs="Times New Roman"/>
          <w:bCs/>
          <w:sz w:val="28"/>
          <w:szCs w:val="28"/>
        </w:rPr>
        <w:lastRenderedPageBreak/>
        <w:t>значениями самой компании, что позволяет установить тенденции изменений и сформировать представление о динамике развития предприятия.</w:t>
      </w:r>
    </w:p>
    <w:p w14:paraId="76ECC8C8" w14:textId="77777777" w:rsidR="00424A03" w:rsidRPr="00424A03" w:rsidRDefault="00424A03" w:rsidP="001656BA">
      <w:pPr>
        <w:spacing w:after="0" w:line="360" w:lineRule="auto"/>
        <w:ind w:firstLine="709"/>
        <w:jc w:val="both"/>
        <w:rPr>
          <w:rFonts w:ascii="Times New Roman" w:hAnsi="Times New Roman" w:cs="Times New Roman"/>
          <w:bCs/>
          <w:sz w:val="28"/>
          <w:szCs w:val="28"/>
        </w:rPr>
      </w:pPr>
      <w:r w:rsidRPr="00424A03">
        <w:rPr>
          <w:rFonts w:ascii="Times New Roman" w:hAnsi="Times New Roman" w:cs="Times New Roman"/>
          <w:bCs/>
          <w:sz w:val="28"/>
          <w:szCs w:val="28"/>
        </w:rPr>
        <w:t>Процесс проведения комплексного анализа состоит из последовательных этапов:</w:t>
      </w:r>
    </w:p>
    <w:p w14:paraId="74DF9AC9" w14:textId="77777777" w:rsidR="00424A03" w:rsidRPr="00424A03" w:rsidRDefault="00424A03" w:rsidP="001656BA">
      <w:pPr>
        <w:numPr>
          <w:ilvl w:val="0"/>
          <w:numId w:val="11"/>
        </w:numPr>
        <w:tabs>
          <w:tab w:val="clear" w:pos="720"/>
        </w:tabs>
        <w:spacing w:after="0" w:line="360" w:lineRule="auto"/>
        <w:jc w:val="both"/>
        <w:rPr>
          <w:rFonts w:ascii="Times New Roman" w:hAnsi="Times New Roman" w:cs="Times New Roman"/>
          <w:bCs/>
          <w:sz w:val="28"/>
          <w:szCs w:val="28"/>
        </w:rPr>
      </w:pPr>
      <w:r w:rsidRPr="00424A03">
        <w:rPr>
          <w:rFonts w:ascii="Times New Roman" w:hAnsi="Times New Roman" w:cs="Times New Roman"/>
          <w:bCs/>
          <w:sz w:val="28"/>
          <w:szCs w:val="28"/>
        </w:rPr>
        <w:t>Сбор исходных данных. Включает получение полной и актуальной информации о структуре активов и пассивов, доходах и расходах компании.</w:t>
      </w:r>
    </w:p>
    <w:p w14:paraId="41421438" w14:textId="77777777" w:rsidR="00424A03" w:rsidRPr="00424A03" w:rsidRDefault="00424A03" w:rsidP="001656BA">
      <w:pPr>
        <w:numPr>
          <w:ilvl w:val="0"/>
          <w:numId w:val="11"/>
        </w:numPr>
        <w:tabs>
          <w:tab w:val="clear" w:pos="720"/>
        </w:tabs>
        <w:spacing w:after="0" w:line="360" w:lineRule="auto"/>
        <w:jc w:val="both"/>
        <w:rPr>
          <w:rFonts w:ascii="Times New Roman" w:hAnsi="Times New Roman" w:cs="Times New Roman"/>
          <w:bCs/>
          <w:sz w:val="28"/>
          <w:szCs w:val="28"/>
        </w:rPr>
      </w:pPr>
      <w:r w:rsidRPr="00424A03">
        <w:rPr>
          <w:rFonts w:ascii="Times New Roman" w:hAnsi="Times New Roman" w:cs="Times New Roman"/>
          <w:bCs/>
          <w:sz w:val="28"/>
          <w:szCs w:val="28"/>
        </w:rPr>
        <w:t>Горизонтальный и вертикальный анализ отчетности. Изучение изменений статей баланса и отчета о прибылях и убытках за ряд периодов.</w:t>
      </w:r>
    </w:p>
    <w:p w14:paraId="1F0E8448" w14:textId="77777777" w:rsidR="00424A03" w:rsidRPr="00424A03" w:rsidRDefault="00424A03" w:rsidP="001656BA">
      <w:pPr>
        <w:numPr>
          <w:ilvl w:val="0"/>
          <w:numId w:val="11"/>
        </w:numPr>
        <w:tabs>
          <w:tab w:val="clear" w:pos="720"/>
        </w:tabs>
        <w:spacing w:after="0" w:line="360" w:lineRule="auto"/>
        <w:jc w:val="both"/>
        <w:rPr>
          <w:rFonts w:ascii="Times New Roman" w:hAnsi="Times New Roman" w:cs="Times New Roman"/>
          <w:bCs/>
          <w:sz w:val="28"/>
          <w:szCs w:val="28"/>
        </w:rPr>
      </w:pPr>
      <w:r w:rsidRPr="00424A03">
        <w:rPr>
          <w:rFonts w:ascii="Times New Roman" w:hAnsi="Times New Roman" w:cs="Times New Roman"/>
          <w:bCs/>
          <w:sz w:val="28"/>
          <w:szCs w:val="28"/>
        </w:rPr>
        <w:t>Вычисление финансовых коэффициентов. Расчеты проводятся на основе разработанных методик, утвержденных отечественными регуляторами и международными стандартами.</w:t>
      </w:r>
    </w:p>
    <w:p w14:paraId="0AF59321" w14:textId="77777777" w:rsidR="00424A03" w:rsidRPr="00424A03" w:rsidRDefault="00424A03" w:rsidP="001656BA">
      <w:pPr>
        <w:numPr>
          <w:ilvl w:val="0"/>
          <w:numId w:val="11"/>
        </w:numPr>
        <w:tabs>
          <w:tab w:val="clear" w:pos="720"/>
        </w:tabs>
        <w:spacing w:after="0" w:line="360" w:lineRule="auto"/>
        <w:jc w:val="both"/>
        <w:rPr>
          <w:rFonts w:ascii="Times New Roman" w:hAnsi="Times New Roman" w:cs="Times New Roman"/>
          <w:bCs/>
          <w:sz w:val="28"/>
          <w:szCs w:val="28"/>
        </w:rPr>
      </w:pPr>
      <w:r w:rsidRPr="00424A03">
        <w:rPr>
          <w:rFonts w:ascii="Times New Roman" w:hAnsi="Times New Roman" w:cs="Times New Roman"/>
          <w:bCs/>
          <w:sz w:val="28"/>
          <w:szCs w:val="28"/>
        </w:rPr>
        <w:t>Диагностика финансовой устойчивости. Определение уровней риска, включая вероятность банкротства и потери платежеспособности.</w:t>
      </w:r>
    </w:p>
    <w:p w14:paraId="0A1A0BB8" w14:textId="77777777" w:rsidR="00424A03" w:rsidRPr="00424A03" w:rsidRDefault="00424A03" w:rsidP="001656BA">
      <w:pPr>
        <w:numPr>
          <w:ilvl w:val="0"/>
          <w:numId w:val="11"/>
        </w:numPr>
        <w:tabs>
          <w:tab w:val="clear" w:pos="720"/>
        </w:tabs>
        <w:spacing w:after="0" w:line="360" w:lineRule="auto"/>
        <w:jc w:val="both"/>
        <w:rPr>
          <w:rFonts w:ascii="Times New Roman" w:hAnsi="Times New Roman" w:cs="Times New Roman"/>
          <w:bCs/>
          <w:sz w:val="28"/>
          <w:szCs w:val="28"/>
        </w:rPr>
      </w:pPr>
      <w:r w:rsidRPr="00424A03">
        <w:rPr>
          <w:rFonts w:ascii="Times New Roman" w:hAnsi="Times New Roman" w:cs="Times New Roman"/>
          <w:bCs/>
          <w:sz w:val="28"/>
          <w:szCs w:val="28"/>
        </w:rPr>
        <w:t>Формирование итогового заключения и разработку рекомендаций. По итогам анализа формируются рекомендации по оптимизации структуры капитала, повышению рентабельности и снижению долгового бремени.</w:t>
      </w:r>
    </w:p>
    <w:p w14:paraId="50850E66" w14:textId="77777777" w:rsidR="00424A03" w:rsidRPr="00424A03" w:rsidRDefault="00424A03" w:rsidP="001656BA">
      <w:pPr>
        <w:spacing w:after="0" w:line="360" w:lineRule="auto"/>
        <w:ind w:firstLine="709"/>
        <w:jc w:val="both"/>
        <w:rPr>
          <w:rFonts w:ascii="Times New Roman" w:hAnsi="Times New Roman" w:cs="Times New Roman"/>
          <w:bCs/>
          <w:sz w:val="28"/>
          <w:szCs w:val="28"/>
        </w:rPr>
      </w:pPr>
      <w:r w:rsidRPr="00424A03">
        <w:rPr>
          <w:rFonts w:ascii="Times New Roman" w:hAnsi="Times New Roman" w:cs="Times New Roman"/>
          <w:bCs/>
          <w:sz w:val="28"/>
          <w:szCs w:val="28"/>
        </w:rPr>
        <w:t>Повышение инвестиционной привлекательности предполагает достижение определенных стандартов качества, надежности и стабильности компании. Это связано с созданием привлекательного образа компании в глазах инвесторов, обеспечивающего приток необходимых ресурсов для дальнейшего развития.</w:t>
      </w:r>
    </w:p>
    <w:p w14:paraId="1B864FE6" w14:textId="77777777" w:rsidR="00424A03" w:rsidRPr="00424A03" w:rsidRDefault="00424A03" w:rsidP="001656BA">
      <w:pPr>
        <w:spacing w:after="0" w:line="360" w:lineRule="auto"/>
        <w:ind w:firstLine="709"/>
        <w:jc w:val="both"/>
        <w:rPr>
          <w:rFonts w:ascii="Times New Roman" w:hAnsi="Times New Roman" w:cs="Times New Roman"/>
          <w:bCs/>
          <w:sz w:val="28"/>
          <w:szCs w:val="28"/>
        </w:rPr>
      </w:pPr>
      <w:r w:rsidRPr="00424A03">
        <w:rPr>
          <w:rFonts w:ascii="Times New Roman" w:hAnsi="Times New Roman" w:cs="Times New Roman"/>
          <w:bCs/>
          <w:sz w:val="28"/>
          <w:szCs w:val="28"/>
        </w:rPr>
        <w:t>Для успешного увеличения инвестиционной привлекательности рекомендуется применять следующие шаги:</w:t>
      </w:r>
    </w:p>
    <w:p w14:paraId="0AB3F32A" w14:textId="77777777" w:rsidR="00424A03" w:rsidRPr="00424A03" w:rsidRDefault="00424A03" w:rsidP="001656BA">
      <w:pPr>
        <w:numPr>
          <w:ilvl w:val="0"/>
          <w:numId w:val="12"/>
        </w:numPr>
        <w:tabs>
          <w:tab w:val="clear" w:pos="720"/>
        </w:tabs>
        <w:spacing w:after="0" w:line="360" w:lineRule="auto"/>
        <w:jc w:val="both"/>
        <w:rPr>
          <w:rFonts w:ascii="Times New Roman" w:hAnsi="Times New Roman" w:cs="Times New Roman"/>
          <w:bCs/>
          <w:sz w:val="28"/>
          <w:szCs w:val="28"/>
        </w:rPr>
      </w:pPr>
      <w:r w:rsidRPr="00424A03">
        <w:rPr>
          <w:rFonts w:ascii="Times New Roman" w:hAnsi="Times New Roman" w:cs="Times New Roman"/>
          <w:bCs/>
          <w:sz w:val="28"/>
          <w:szCs w:val="28"/>
        </w:rPr>
        <w:t>Усиление контроля над структурой активов и пассивов.</w:t>
      </w:r>
    </w:p>
    <w:p w14:paraId="3484461C" w14:textId="77777777" w:rsidR="00424A03" w:rsidRPr="00424A03" w:rsidRDefault="00424A03" w:rsidP="001656BA">
      <w:pPr>
        <w:numPr>
          <w:ilvl w:val="0"/>
          <w:numId w:val="12"/>
        </w:numPr>
        <w:tabs>
          <w:tab w:val="clear" w:pos="720"/>
        </w:tabs>
        <w:spacing w:after="0" w:line="360" w:lineRule="auto"/>
        <w:jc w:val="both"/>
        <w:rPr>
          <w:rFonts w:ascii="Times New Roman" w:hAnsi="Times New Roman" w:cs="Times New Roman"/>
          <w:bCs/>
          <w:sz w:val="28"/>
          <w:szCs w:val="28"/>
        </w:rPr>
      </w:pPr>
      <w:r w:rsidRPr="00424A03">
        <w:rPr>
          <w:rFonts w:ascii="Times New Roman" w:hAnsi="Times New Roman" w:cs="Times New Roman"/>
          <w:bCs/>
          <w:sz w:val="28"/>
          <w:szCs w:val="28"/>
        </w:rPr>
        <w:t>Управление затратами и оптимизация себестоимости продукции.</w:t>
      </w:r>
    </w:p>
    <w:p w14:paraId="51826E52" w14:textId="77777777" w:rsidR="00424A03" w:rsidRPr="00424A03" w:rsidRDefault="00424A03" w:rsidP="001656BA">
      <w:pPr>
        <w:numPr>
          <w:ilvl w:val="0"/>
          <w:numId w:val="12"/>
        </w:numPr>
        <w:tabs>
          <w:tab w:val="clear" w:pos="720"/>
        </w:tabs>
        <w:spacing w:after="0" w:line="360" w:lineRule="auto"/>
        <w:jc w:val="both"/>
        <w:rPr>
          <w:rFonts w:ascii="Times New Roman" w:hAnsi="Times New Roman" w:cs="Times New Roman"/>
          <w:bCs/>
          <w:sz w:val="28"/>
          <w:szCs w:val="28"/>
        </w:rPr>
      </w:pPr>
      <w:r w:rsidRPr="00424A03">
        <w:rPr>
          <w:rFonts w:ascii="Times New Roman" w:hAnsi="Times New Roman" w:cs="Times New Roman"/>
          <w:bCs/>
          <w:sz w:val="28"/>
          <w:szCs w:val="28"/>
        </w:rPr>
        <w:t>Диверсификация источников финансирования и снижение зависимости от кредитных ресурсов.</w:t>
      </w:r>
    </w:p>
    <w:p w14:paraId="13CF2AF1" w14:textId="77777777" w:rsidR="00424A03" w:rsidRPr="00424A03" w:rsidRDefault="00424A03" w:rsidP="001656BA">
      <w:pPr>
        <w:numPr>
          <w:ilvl w:val="0"/>
          <w:numId w:val="12"/>
        </w:numPr>
        <w:tabs>
          <w:tab w:val="clear" w:pos="720"/>
        </w:tabs>
        <w:spacing w:after="0" w:line="360" w:lineRule="auto"/>
        <w:jc w:val="both"/>
        <w:rPr>
          <w:rFonts w:ascii="Times New Roman" w:hAnsi="Times New Roman" w:cs="Times New Roman"/>
          <w:bCs/>
          <w:sz w:val="28"/>
          <w:szCs w:val="28"/>
        </w:rPr>
      </w:pPr>
      <w:r w:rsidRPr="00424A03">
        <w:rPr>
          <w:rFonts w:ascii="Times New Roman" w:hAnsi="Times New Roman" w:cs="Times New Roman"/>
          <w:bCs/>
          <w:sz w:val="28"/>
          <w:szCs w:val="28"/>
        </w:rPr>
        <w:lastRenderedPageBreak/>
        <w:t>Обеспечение информационной открытости и транспарентности отчетности.</w:t>
      </w:r>
    </w:p>
    <w:p w14:paraId="0DAF094A" w14:textId="77777777" w:rsidR="00424A03" w:rsidRPr="00424A03" w:rsidRDefault="00424A03" w:rsidP="001656BA">
      <w:pPr>
        <w:numPr>
          <w:ilvl w:val="0"/>
          <w:numId w:val="12"/>
        </w:numPr>
        <w:tabs>
          <w:tab w:val="clear" w:pos="720"/>
        </w:tabs>
        <w:spacing w:after="0" w:line="360" w:lineRule="auto"/>
        <w:jc w:val="both"/>
        <w:rPr>
          <w:rFonts w:ascii="Times New Roman" w:hAnsi="Times New Roman" w:cs="Times New Roman"/>
          <w:bCs/>
          <w:sz w:val="28"/>
          <w:szCs w:val="28"/>
        </w:rPr>
      </w:pPr>
      <w:r w:rsidRPr="00424A03">
        <w:rPr>
          <w:rFonts w:ascii="Times New Roman" w:hAnsi="Times New Roman" w:cs="Times New Roman"/>
          <w:bCs/>
          <w:sz w:val="28"/>
          <w:szCs w:val="28"/>
        </w:rPr>
        <w:t>Формирование положительной кредитной истории и поддержание доверительных отношений с банками и иными кредиторами.</w:t>
      </w:r>
    </w:p>
    <w:p w14:paraId="0F041608" w14:textId="77777777" w:rsidR="00424A03" w:rsidRPr="00424A03" w:rsidRDefault="00424A03" w:rsidP="001656BA">
      <w:pPr>
        <w:spacing w:after="0" w:line="360" w:lineRule="auto"/>
        <w:ind w:firstLine="709"/>
        <w:jc w:val="both"/>
        <w:rPr>
          <w:rFonts w:ascii="Times New Roman" w:hAnsi="Times New Roman" w:cs="Times New Roman"/>
          <w:bCs/>
          <w:sz w:val="28"/>
          <w:szCs w:val="28"/>
        </w:rPr>
      </w:pPr>
      <w:r w:rsidRPr="00424A03">
        <w:rPr>
          <w:rFonts w:ascii="Times New Roman" w:hAnsi="Times New Roman" w:cs="Times New Roman"/>
          <w:bCs/>
          <w:sz w:val="28"/>
          <w:szCs w:val="28"/>
        </w:rPr>
        <w:t>Кроме того, важным элементом выступает внедрение современных технологий управления финансами, позволяющих автоматизировать процессы анализа и принятия решений, повышая точность расчетов и снижая издержки на управление предприятием.</w:t>
      </w:r>
    </w:p>
    <w:p w14:paraId="377A5861" w14:textId="77777777" w:rsidR="00424A03" w:rsidRPr="00424A03" w:rsidRDefault="00424A03" w:rsidP="001656BA">
      <w:pPr>
        <w:spacing w:after="0" w:line="360" w:lineRule="auto"/>
        <w:ind w:firstLine="709"/>
        <w:jc w:val="both"/>
        <w:rPr>
          <w:rFonts w:ascii="Times New Roman" w:hAnsi="Times New Roman" w:cs="Times New Roman"/>
          <w:bCs/>
          <w:sz w:val="28"/>
          <w:szCs w:val="28"/>
        </w:rPr>
      </w:pPr>
      <w:r w:rsidRPr="00424A03">
        <w:rPr>
          <w:rFonts w:ascii="Times New Roman" w:hAnsi="Times New Roman" w:cs="Times New Roman"/>
          <w:bCs/>
          <w:sz w:val="28"/>
          <w:szCs w:val="28"/>
        </w:rPr>
        <w:t>Рассмотрим ситуацию на примере реального производственного предприятия ОАО «Металлист». Компания специализируется на выпуске металлопродукции и стремится привлечь дополнительные инвестиции для расширения производственных мощностей.</w:t>
      </w:r>
    </w:p>
    <w:p w14:paraId="6B9D4A71" w14:textId="77777777" w:rsidR="00424A03" w:rsidRPr="00424A03" w:rsidRDefault="00424A03" w:rsidP="001656BA">
      <w:pPr>
        <w:spacing w:after="0" w:line="360" w:lineRule="auto"/>
        <w:ind w:firstLine="709"/>
        <w:jc w:val="both"/>
        <w:rPr>
          <w:rFonts w:ascii="Times New Roman" w:hAnsi="Times New Roman" w:cs="Times New Roman"/>
          <w:bCs/>
          <w:sz w:val="28"/>
          <w:szCs w:val="28"/>
        </w:rPr>
      </w:pPr>
      <w:r w:rsidRPr="00424A03">
        <w:rPr>
          <w:rFonts w:ascii="Times New Roman" w:hAnsi="Times New Roman" w:cs="Times New Roman"/>
          <w:bCs/>
          <w:sz w:val="28"/>
          <w:szCs w:val="28"/>
        </w:rPr>
        <w:t>Исходные данные включают следующую информацию:</w:t>
      </w:r>
    </w:p>
    <w:tbl>
      <w:tblPr>
        <w:tblpPr w:leftFromText="180" w:rightFromText="180" w:vertAnchor="text" w:horzAnchor="margin" w:tblpY="704"/>
        <w:tblW w:w="9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97"/>
        <w:gridCol w:w="2753"/>
      </w:tblGrid>
      <w:tr w:rsidR="00424A03" w:rsidRPr="00424A03" w14:paraId="635BDD1E" w14:textId="77777777" w:rsidTr="00424A03">
        <w:trPr>
          <w:trHeight w:val="43"/>
        </w:trPr>
        <w:tc>
          <w:tcPr>
            <w:tcW w:w="0" w:type="auto"/>
            <w:tcMar>
              <w:top w:w="165" w:type="dxa"/>
              <w:left w:w="0" w:type="dxa"/>
              <w:bottom w:w="165" w:type="dxa"/>
              <w:right w:w="210" w:type="dxa"/>
            </w:tcMar>
            <w:vAlign w:val="bottom"/>
            <w:hideMark/>
          </w:tcPr>
          <w:p w14:paraId="3FD5F14A" w14:textId="77777777" w:rsidR="00424A03" w:rsidRPr="001656BA" w:rsidRDefault="00424A03" w:rsidP="001656BA">
            <w:pPr>
              <w:spacing w:after="0" w:line="240" w:lineRule="auto"/>
              <w:ind w:firstLine="709"/>
              <w:jc w:val="center"/>
              <w:rPr>
                <w:rFonts w:ascii="Times New Roman" w:hAnsi="Times New Roman" w:cs="Times New Roman"/>
                <w:sz w:val="28"/>
                <w:szCs w:val="28"/>
              </w:rPr>
            </w:pPr>
            <w:r w:rsidRPr="001656BA">
              <w:rPr>
                <w:rFonts w:ascii="Times New Roman" w:hAnsi="Times New Roman" w:cs="Times New Roman"/>
                <w:sz w:val="28"/>
                <w:szCs w:val="28"/>
              </w:rPr>
              <w:t>Показатель</w:t>
            </w:r>
          </w:p>
        </w:tc>
        <w:tc>
          <w:tcPr>
            <w:tcW w:w="0" w:type="auto"/>
            <w:tcMar>
              <w:top w:w="165" w:type="dxa"/>
              <w:left w:w="0" w:type="dxa"/>
              <w:bottom w:w="165" w:type="dxa"/>
              <w:right w:w="0" w:type="dxa"/>
            </w:tcMar>
            <w:vAlign w:val="bottom"/>
            <w:hideMark/>
          </w:tcPr>
          <w:p w14:paraId="0D968AEA" w14:textId="77777777" w:rsidR="00424A03" w:rsidRPr="001656BA" w:rsidRDefault="00424A03" w:rsidP="001656BA">
            <w:pPr>
              <w:spacing w:after="0" w:line="240" w:lineRule="auto"/>
              <w:ind w:firstLine="709"/>
              <w:jc w:val="center"/>
              <w:rPr>
                <w:rFonts w:ascii="Times New Roman" w:hAnsi="Times New Roman" w:cs="Times New Roman"/>
                <w:sz w:val="28"/>
                <w:szCs w:val="28"/>
              </w:rPr>
            </w:pPr>
            <w:r w:rsidRPr="001656BA">
              <w:rPr>
                <w:rFonts w:ascii="Times New Roman" w:hAnsi="Times New Roman" w:cs="Times New Roman"/>
                <w:sz w:val="28"/>
                <w:szCs w:val="28"/>
              </w:rPr>
              <w:t>Значение</w:t>
            </w:r>
          </w:p>
        </w:tc>
      </w:tr>
      <w:tr w:rsidR="00424A03" w:rsidRPr="00424A03" w14:paraId="3EFA72AD" w14:textId="77777777" w:rsidTr="00424A03">
        <w:trPr>
          <w:trHeight w:val="43"/>
        </w:trPr>
        <w:tc>
          <w:tcPr>
            <w:tcW w:w="0" w:type="auto"/>
            <w:tcMar>
              <w:top w:w="165" w:type="dxa"/>
              <w:left w:w="0" w:type="dxa"/>
              <w:bottom w:w="165" w:type="dxa"/>
              <w:right w:w="210" w:type="dxa"/>
            </w:tcMar>
            <w:hideMark/>
          </w:tcPr>
          <w:p w14:paraId="563EA4E2" w14:textId="77777777" w:rsidR="00424A03" w:rsidRPr="001656BA" w:rsidRDefault="00424A03" w:rsidP="001656BA">
            <w:pPr>
              <w:spacing w:after="0" w:line="240" w:lineRule="auto"/>
              <w:ind w:firstLine="709"/>
              <w:jc w:val="center"/>
              <w:rPr>
                <w:rFonts w:ascii="Times New Roman" w:hAnsi="Times New Roman" w:cs="Times New Roman"/>
                <w:sz w:val="28"/>
                <w:szCs w:val="28"/>
              </w:rPr>
            </w:pPr>
            <w:r w:rsidRPr="001656BA">
              <w:rPr>
                <w:rFonts w:ascii="Times New Roman" w:hAnsi="Times New Roman" w:cs="Times New Roman"/>
                <w:sz w:val="28"/>
                <w:szCs w:val="28"/>
              </w:rPr>
              <w:t>Выручка</w:t>
            </w:r>
          </w:p>
        </w:tc>
        <w:tc>
          <w:tcPr>
            <w:tcW w:w="0" w:type="auto"/>
            <w:tcMar>
              <w:top w:w="165" w:type="dxa"/>
              <w:left w:w="0" w:type="dxa"/>
              <w:bottom w:w="165" w:type="dxa"/>
              <w:right w:w="0" w:type="dxa"/>
            </w:tcMar>
            <w:hideMark/>
          </w:tcPr>
          <w:p w14:paraId="3C485BE7" w14:textId="77777777" w:rsidR="00424A03" w:rsidRPr="001656BA" w:rsidRDefault="00424A03" w:rsidP="001656BA">
            <w:pPr>
              <w:spacing w:after="0" w:line="240" w:lineRule="auto"/>
              <w:ind w:firstLine="709"/>
              <w:jc w:val="center"/>
              <w:rPr>
                <w:rFonts w:ascii="Times New Roman" w:hAnsi="Times New Roman" w:cs="Times New Roman"/>
                <w:sz w:val="28"/>
                <w:szCs w:val="28"/>
              </w:rPr>
            </w:pPr>
            <w:r w:rsidRPr="001656BA">
              <w:rPr>
                <w:rFonts w:ascii="Times New Roman" w:hAnsi="Times New Roman" w:cs="Times New Roman"/>
                <w:sz w:val="28"/>
                <w:szCs w:val="28"/>
              </w:rPr>
              <w:t>5 млрд руб.</w:t>
            </w:r>
          </w:p>
        </w:tc>
      </w:tr>
      <w:tr w:rsidR="00424A03" w:rsidRPr="00424A03" w14:paraId="005B770D" w14:textId="77777777" w:rsidTr="00424A03">
        <w:trPr>
          <w:trHeight w:val="210"/>
        </w:trPr>
        <w:tc>
          <w:tcPr>
            <w:tcW w:w="0" w:type="auto"/>
            <w:tcMar>
              <w:top w:w="165" w:type="dxa"/>
              <w:left w:w="0" w:type="dxa"/>
              <w:bottom w:w="165" w:type="dxa"/>
              <w:right w:w="210" w:type="dxa"/>
            </w:tcMar>
            <w:hideMark/>
          </w:tcPr>
          <w:p w14:paraId="290E34CF" w14:textId="77777777" w:rsidR="00424A03" w:rsidRPr="001656BA" w:rsidRDefault="00424A03" w:rsidP="001656BA">
            <w:pPr>
              <w:spacing w:after="0" w:line="240" w:lineRule="auto"/>
              <w:ind w:firstLine="709"/>
              <w:jc w:val="center"/>
              <w:rPr>
                <w:rFonts w:ascii="Times New Roman" w:hAnsi="Times New Roman" w:cs="Times New Roman"/>
                <w:sz w:val="28"/>
                <w:szCs w:val="28"/>
              </w:rPr>
            </w:pPr>
            <w:r w:rsidRPr="001656BA">
              <w:rPr>
                <w:rFonts w:ascii="Times New Roman" w:hAnsi="Times New Roman" w:cs="Times New Roman"/>
                <w:sz w:val="28"/>
                <w:szCs w:val="28"/>
              </w:rPr>
              <w:t>Чистая прибыль</w:t>
            </w:r>
          </w:p>
        </w:tc>
        <w:tc>
          <w:tcPr>
            <w:tcW w:w="0" w:type="auto"/>
            <w:tcMar>
              <w:top w:w="165" w:type="dxa"/>
              <w:left w:w="0" w:type="dxa"/>
              <w:bottom w:w="165" w:type="dxa"/>
              <w:right w:w="0" w:type="dxa"/>
            </w:tcMar>
            <w:hideMark/>
          </w:tcPr>
          <w:p w14:paraId="210CBA80" w14:textId="77777777" w:rsidR="00424A03" w:rsidRPr="001656BA" w:rsidRDefault="00424A03" w:rsidP="001656BA">
            <w:pPr>
              <w:spacing w:after="0" w:line="240" w:lineRule="auto"/>
              <w:ind w:firstLine="709"/>
              <w:jc w:val="center"/>
              <w:rPr>
                <w:rFonts w:ascii="Times New Roman" w:hAnsi="Times New Roman" w:cs="Times New Roman"/>
                <w:sz w:val="28"/>
                <w:szCs w:val="28"/>
              </w:rPr>
            </w:pPr>
            <w:r w:rsidRPr="001656BA">
              <w:rPr>
                <w:rFonts w:ascii="Times New Roman" w:hAnsi="Times New Roman" w:cs="Times New Roman"/>
                <w:sz w:val="28"/>
                <w:szCs w:val="28"/>
              </w:rPr>
              <w:t>300 млн руб.</w:t>
            </w:r>
          </w:p>
        </w:tc>
      </w:tr>
      <w:tr w:rsidR="00424A03" w:rsidRPr="00424A03" w14:paraId="20D8B62F" w14:textId="77777777" w:rsidTr="00424A03">
        <w:trPr>
          <w:trHeight w:val="206"/>
        </w:trPr>
        <w:tc>
          <w:tcPr>
            <w:tcW w:w="0" w:type="auto"/>
            <w:tcMar>
              <w:top w:w="165" w:type="dxa"/>
              <w:left w:w="0" w:type="dxa"/>
              <w:bottom w:w="165" w:type="dxa"/>
              <w:right w:w="210" w:type="dxa"/>
            </w:tcMar>
            <w:hideMark/>
          </w:tcPr>
          <w:p w14:paraId="4FF2EA30" w14:textId="77777777" w:rsidR="00424A03" w:rsidRPr="001656BA" w:rsidRDefault="00424A03" w:rsidP="001656BA">
            <w:pPr>
              <w:spacing w:after="0" w:line="240" w:lineRule="auto"/>
              <w:ind w:firstLine="709"/>
              <w:jc w:val="center"/>
              <w:rPr>
                <w:rFonts w:ascii="Times New Roman" w:hAnsi="Times New Roman" w:cs="Times New Roman"/>
                <w:sz w:val="28"/>
                <w:szCs w:val="28"/>
              </w:rPr>
            </w:pPr>
            <w:r w:rsidRPr="001656BA">
              <w:rPr>
                <w:rFonts w:ascii="Times New Roman" w:hAnsi="Times New Roman" w:cs="Times New Roman"/>
                <w:sz w:val="28"/>
                <w:szCs w:val="28"/>
              </w:rPr>
              <w:t>Общая сумма активов</w:t>
            </w:r>
          </w:p>
        </w:tc>
        <w:tc>
          <w:tcPr>
            <w:tcW w:w="0" w:type="auto"/>
            <w:tcMar>
              <w:top w:w="165" w:type="dxa"/>
              <w:left w:w="0" w:type="dxa"/>
              <w:bottom w:w="165" w:type="dxa"/>
              <w:right w:w="0" w:type="dxa"/>
            </w:tcMar>
            <w:hideMark/>
          </w:tcPr>
          <w:p w14:paraId="350F23AF" w14:textId="77777777" w:rsidR="00424A03" w:rsidRPr="001656BA" w:rsidRDefault="00424A03" w:rsidP="001656BA">
            <w:pPr>
              <w:spacing w:after="0" w:line="240" w:lineRule="auto"/>
              <w:ind w:firstLine="709"/>
              <w:jc w:val="center"/>
              <w:rPr>
                <w:rFonts w:ascii="Times New Roman" w:hAnsi="Times New Roman" w:cs="Times New Roman"/>
                <w:sz w:val="28"/>
                <w:szCs w:val="28"/>
              </w:rPr>
            </w:pPr>
            <w:r w:rsidRPr="001656BA">
              <w:rPr>
                <w:rFonts w:ascii="Times New Roman" w:hAnsi="Times New Roman" w:cs="Times New Roman"/>
                <w:sz w:val="28"/>
                <w:szCs w:val="28"/>
              </w:rPr>
              <w:t>10 млрд руб.</w:t>
            </w:r>
          </w:p>
        </w:tc>
      </w:tr>
      <w:tr w:rsidR="00424A03" w:rsidRPr="00424A03" w14:paraId="2B6D68ED" w14:textId="77777777" w:rsidTr="00424A03">
        <w:trPr>
          <w:trHeight w:val="210"/>
        </w:trPr>
        <w:tc>
          <w:tcPr>
            <w:tcW w:w="0" w:type="auto"/>
            <w:tcMar>
              <w:top w:w="165" w:type="dxa"/>
              <w:left w:w="0" w:type="dxa"/>
              <w:bottom w:w="165" w:type="dxa"/>
              <w:right w:w="210" w:type="dxa"/>
            </w:tcMar>
            <w:hideMark/>
          </w:tcPr>
          <w:p w14:paraId="34D1F919" w14:textId="77777777" w:rsidR="00424A03" w:rsidRPr="001656BA" w:rsidRDefault="00424A03" w:rsidP="001656BA">
            <w:pPr>
              <w:spacing w:after="0" w:line="240" w:lineRule="auto"/>
              <w:ind w:firstLine="709"/>
              <w:jc w:val="center"/>
              <w:rPr>
                <w:rFonts w:ascii="Times New Roman" w:hAnsi="Times New Roman" w:cs="Times New Roman"/>
                <w:sz w:val="28"/>
                <w:szCs w:val="28"/>
              </w:rPr>
            </w:pPr>
            <w:r w:rsidRPr="001656BA">
              <w:rPr>
                <w:rFonts w:ascii="Times New Roman" w:hAnsi="Times New Roman" w:cs="Times New Roman"/>
                <w:sz w:val="28"/>
                <w:szCs w:val="28"/>
              </w:rPr>
              <w:t>Долгосрочные обязательства</w:t>
            </w:r>
          </w:p>
        </w:tc>
        <w:tc>
          <w:tcPr>
            <w:tcW w:w="0" w:type="auto"/>
            <w:tcMar>
              <w:top w:w="165" w:type="dxa"/>
              <w:left w:w="0" w:type="dxa"/>
              <w:bottom w:w="165" w:type="dxa"/>
              <w:right w:w="0" w:type="dxa"/>
            </w:tcMar>
            <w:hideMark/>
          </w:tcPr>
          <w:p w14:paraId="764E0D9E" w14:textId="77777777" w:rsidR="00424A03" w:rsidRPr="001656BA" w:rsidRDefault="00424A03" w:rsidP="001656BA">
            <w:pPr>
              <w:spacing w:after="0" w:line="240" w:lineRule="auto"/>
              <w:ind w:firstLine="709"/>
              <w:jc w:val="center"/>
              <w:rPr>
                <w:rFonts w:ascii="Times New Roman" w:hAnsi="Times New Roman" w:cs="Times New Roman"/>
                <w:sz w:val="28"/>
                <w:szCs w:val="28"/>
              </w:rPr>
            </w:pPr>
            <w:r w:rsidRPr="001656BA">
              <w:rPr>
                <w:rFonts w:ascii="Times New Roman" w:hAnsi="Times New Roman" w:cs="Times New Roman"/>
                <w:sz w:val="28"/>
                <w:szCs w:val="28"/>
              </w:rPr>
              <w:t>2 млрд руб.</w:t>
            </w:r>
          </w:p>
        </w:tc>
      </w:tr>
      <w:tr w:rsidR="00424A03" w:rsidRPr="00424A03" w14:paraId="333116AD" w14:textId="77777777" w:rsidTr="00424A03">
        <w:trPr>
          <w:trHeight w:val="206"/>
        </w:trPr>
        <w:tc>
          <w:tcPr>
            <w:tcW w:w="0" w:type="auto"/>
            <w:tcMar>
              <w:top w:w="165" w:type="dxa"/>
              <w:left w:w="0" w:type="dxa"/>
              <w:bottom w:w="165" w:type="dxa"/>
              <w:right w:w="210" w:type="dxa"/>
            </w:tcMar>
            <w:hideMark/>
          </w:tcPr>
          <w:p w14:paraId="1F5F0FC3" w14:textId="77777777" w:rsidR="00424A03" w:rsidRPr="001656BA" w:rsidRDefault="00424A03" w:rsidP="001656BA">
            <w:pPr>
              <w:spacing w:after="0" w:line="240" w:lineRule="auto"/>
              <w:ind w:firstLine="709"/>
              <w:jc w:val="center"/>
              <w:rPr>
                <w:rFonts w:ascii="Times New Roman" w:hAnsi="Times New Roman" w:cs="Times New Roman"/>
                <w:sz w:val="28"/>
                <w:szCs w:val="28"/>
              </w:rPr>
            </w:pPr>
            <w:r w:rsidRPr="001656BA">
              <w:rPr>
                <w:rFonts w:ascii="Times New Roman" w:hAnsi="Times New Roman" w:cs="Times New Roman"/>
                <w:sz w:val="28"/>
                <w:szCs w:val="28"/>
              </w:rPr>
              <w:t>Краткосрочные обязательства</w:t>
            </w:r>
          </w:p>
        </w:tc>
        <w:tc>
          <w:tcPr>
            <w:tcW w:w="0" w:type="auto"/>
            <w:tcMar>
              <w:top w:w="165" w:type="dxa"/>
              <w:left w:w="0" w:type="dxa"/>
              <w:bottom w:w="165" w:type="dxa"/>
              <w:right w:w="0" w:type="dxa"/>
            </w:tcMar>
            <w:hideMark/>
          </w:tcPr>
          <w:p w14:paraId="1CEC6024" w14:textId="77777777" w:rsidR="00424A03" w:rsidRPr="001656BA" w:rsidRDefault="00424A03" w:rsidP="001656BA">
            <w:pPr>
              <w:spacing w:after="0" w:line="240" w:lineRule="auto"/>
              <w:ind w:firstLine="709"/>
              <w:jc w:val="center"/>
              <w:rPr>
                <w:rFonts w:ascii="Times New Roman" w:hAnsi="Times New Roman" w:cs="Times New Roman"/>
                <w:sz w:val="28"/>
                <w:szCs w:val="28"/>
              </w:rPr>
            </w:pPr>
            <w:r w:rsidRPr="001656BA">
              <w:rPr>
                <w:rFonts w:ascii="Times New Roman" w:hAnsi="Times New Roman" w:cs="Times New Roman"/>
                <w:sz w:val="28"/>
                <w:szCs w:val="28"/>
              </w:rPr>
              <w:t>1,5 млрд руб.</w:t>
            </w:r>
          </w:p>
        </w:tc>
      </w:tr>
      <w:tr w:rsidR="00424A03" w:rsidRPr="00424A03" w14:paraId="4B30F7F6" w14:textId="77777777" w:rsidTr="00424A03">
        <w:trPr>
          <w:trHeight w:val="224"/>
        </w:trPr>
        <w:tc>
          <w:tcPr>
            <w:tcW w:w="0" w:type="auto"/>
            <w:tcMar>
              <w:top w:w="165" w:type="dxa"/>
              <w:left w:w="0" w:type="dxa"/>
              <w:bottom w:w="165" w:type="dxa"/>
              <w:right w:w="210" w:type="dxa"/>
            </w:tcMar>
            <w:hideMark/>
          </w:tcPr>
          <w:p w14:paraId="7D3FBD44" w14:textId="77777777" w:rsidR="00424A03" w:rsidRPr="001656BA" w:rsidRDefault="00424A03" w:rsidP="001656BA">
            <w:pPr>
              <w:spacing w:after="0" w:line="240" w:lineRule="auto"/>
              <w:ind w:firstLine="709"/>
              <w:jc w:val="center"/>
              <w:rPr>
                <w:rFonts w:ascii="Times New Roman" w:hAnsi="Times New Roman" w:cs="Times New Roman"/>
                <w:sz w:val="28"/>
                <w:szCs w:val="28"/>
              </w:rPr>
            </w:pPr>
            <w:r w:rsidRPr="001656BA">
              <w:rPr>
                <w:rFonts w:ascii="Times New Roman" w:hAnsi="Times New Roman" w:cs="Times New Roman"/>
                <w:sz w:val="28"/>
                <w:szCs w:val="28"/>
              </w:rPr>
              <w:t>Собственный капитал</w:t>
            </w:r>
          </w:p>
        </w:tc>
        <w:tc>
          <w:tcPr>
            <w:tcW w:w="0" w:type="auto"/>
            <w:tcMar>
              <w:top w:w="165" w:type="dxa"/>
              <w:left w:w="0" w:type="dxa"/>
              <w:bottom w:w="165" w:type="dxa"/>
              <w:right w:w="0" w:type="dxa"/>
            </w:tcMar>
            <w:hideMark/>
          </w:tcPr>
          <w:p w14:paraId="114CD26A" w14:textId="77777777" w:rsidR="00424A03" w:rsidRPr="001656BA" w:rsidRDefault="00424A03" w:rsidP="001656BA">
            <w:pPr>
              <w:spacing w:after="0" w:line="240" w:lineRule="auto"/>
              <w:ind w:firstLine="709"/>
              <w:jc w:val="center"/>
              <w:rPr>
                <w:rFonts w:ascii="Times New Roman" w:hAnsi="Times New Roman" w:cs="Times New Roman"/>
                <w:sz w:val="28"/>
                <w:szCs w:val="28"/>
              </w:rPr>
            </w:pPr>
            <w:r w:rsidRPr="001656BA">
              <w:rPr>
                <w:rFonts w:ascii="Times New Roman" w:hAnsi="Times New Roman" w:cs="Times New Roman"/>
                <w:sz w:val="28"/>
                <w:szCs w:val="28"/>
              </w:rPr>
              <w:t>6,5 млрд. руб.</w:t>
            </w:r>
          </w:p>
        </w:tc>
      </w:tr>
    </w:tbl>
    <w:p w14:paraId="30A56ED6" w14:textId="77777777" w:rsidR="00424A03" w:rsidRPr="00424A03" w:rsidRDefault="00424A03" w:rsidP="00424A03">
      <w:pPr>
        <w:spacing w:line="360" w:lineRule="auto"/>
        <w:ind w:left="720"/>
        <w:jc w:val="right"/>
        <w:rPr>
          <w:rFonts w:ascii="Times New Roman" w:hAnsi="Times New Roman" w:cs="Times New Roman"/>
          <w:bCs/>
          <w:sz w:val="28"/>
          <w:szCs w:val="28"/>
        </w:rPr>
      </w:pPr>
      <w:r w:rsidRPr="00424A03">
        <w:rPr>
          <w:rFonts w:ascii="Times New Roman" w:hAnsi="Times New Roman" w:cs="Times New Roman"/>
          <w:bCs/>
          <w:sz w:val="28"/>
          <w:szCs w:val="28"/>
        </w:rPr>
        <w:t>Таблица 1</w:t>
      </w:r>
    </w:p>
    <w:p w14:paraId="0936BC69" w14:textId="77777777" w:rsidR="00424A03" w:rsidRPr="00424A03" w:rsidRDefault="00424A03" w:rsidP="001656BA">
      <w:pPr>
        <w:spacing w:after="0" w:line="360" w:lineRule="auto"/>
        <w:ind w:firstLine="709"/>
        <w:jc w:val="both"/>
        <w:rPr>
          <w:rFonts w:ascii="Times New Roman" w:hAnsi="Times New Roman" w:cs="Times New Roman"/>
          <w:bCs/>
          <w:sz w:val="28"/>
          <w:szCs w:val="28"/>
        </w:rPr>
      </w:pPr>
      <w:r w:rsidRPr="00424A03">
        <w:rPr>
          <w:rFonts w:ascii="Times New Roman" w:hAnsi="Times New Roman" w:cs="Times New Roman"/>
          <w:bCs/>
          <w:sz w:val="28"/>
          <w:szCs w:val="28"/>
        </w:rPr>
        <w:t>Рассчитаем необходимые коэффициенты:</w:t>
      </w:r>
    </w:p>
    <w:p w14:paraId="13E6C584" w14:textId="77777777" w:rsidR="00424A03" w:rsidRPr="00424A03" w:rsidRDefault="00424A03" w:rsidP="001656BA">
      <w:pPr>
        <w:numPr>
          <w:ilvl w:val="0"/>
          <w:numId w:val="13"/>
        </w:numPr>
        <w:tabs>
          <w:tab w:val="clear" w:pos="720"/>
        </w:tabs>
        <w:spacing w:after="0" w:line="360" w:lineRule="auto"/>
        <w:jc w:val="both"/>
        <w:rPr>
          <w:rFonts w:ascii="Times New Roman" w:hAnsi="Times New Roman" w:cs="Times New Roman"/>
          <w:bCs/>
          <w:sz w:val="28"/>
          <w:szCs w:val="28"/>
        </w:rPr>
      </w:pPr>
      <w:r w:rsidRPr="00424A03">
        <w:rPr>
          <w:rFonts w:ascii="Times New Roman" w:hAnsi="Times New Roman" w:cs="Times New Roman"/>
          <w:bCs/>
          <w:sz w:val="28"/>
          <w:szCs w:val="28"/>
        </w:rPr>
        <w:t>Коэффициент автономии = Собственный капитал / Активы = 6,5 / 10 = 0,65 (норма &gt; 0,5).</w:t>
      </w:r>
    </w:p>
    <w:p w14:paraId="1734035E" w14:textId="77777777" w:rsidR="00424A03" w:rsidRPr="00424A03" w:rsidRDefault="00424A03" w:rsidP="001656BA">
      <w:pPr>
        <w:numPr>
          <w:ilvl w:val="0"/>
          <w:numId w:val="13"/>
        </w:numPr>
        <w:tabs>
          <w:tab w:val="clear" w:pos="720"/>
        </w:tabs>
        <w:spacing w:after="0" w:line="360" w:lineRule="auto"/>
        <w:jc w:val="both"/>
        <w:rPr>
          <w:rFonts w:ascii="Times New Roman" w:hAnsi="Times New Roman" w:cs="Times New Roman"/>
          <w:bCs/>
          <w:sz w:val="28"/>
          <w:szCs w:val="28"/>
        </w:rPr>
      </w:pPr>
      <w:r w:rsidRPr="00424A03">
        <w:rPr>
          <w:rFonts w:ascii="Times New Roman" w:hAnsi="Times New Roman" w:cs="Times New Roman"/>
          <w:bCs/>
          <w:sz w:val="28"/>
          <w:szCs w:val="28"/>
        </w:rPr>
        <w:t>Рентабельность собственного капитала = Чистая прибыль / Собственный капитал × 100% = 300 / 6,5 × 100 ≈ 4,6%.</w:t>
      </w:r>
    </w:p>
    <w:p w14:paraId="4171D948" w14:textId="77777777" w:rsidR="00424A03" w:rsidRPr="00424A03" w:rsidRDefault="00424A03" w:rsidP="001656BA">
      <w:pPr>
        <w:spacing w:after="0" w:line="360" w:lineRule="auto"/>
        <w:ind w:firstLine="709"/>
        <w:jc w:val="both"/>
        <w:rPr>
          <w:rFonts w:ascii="Times New Roman" w:hAnsi="Times New Roman" w:cs="Times New Roman"/>
          <w:bCs/>
          <w:sz w:val="28"/>
          <w:szCs w:val="28"/>
        </w:rPr>
      </w:pPr>
      <w:r w:rsidRPr="00424A03">
        <w:rPr>
          <w:rFonts w:ascii="Times New Roman" w:hAnsi="Times New Roman" w:cs="Times New Roman"/>
          <w:bCs/>
          <w:sz w:val="28"/>
          <w:szCs w:val="28"/>
        </w:rPr>
        <w:lastRenderedPageBreak/>
        <w:t>Полученные данные свидетельствуют о высоком уровне автономии, однако низкая рентабельность собственного капитала свидетельствует о недостаточной эффективности использования ресурсов.</w:t>
      </w:r>
    </w:p>
    <w:p w14:paraId="4B7F8137" w14:textId="77777777" w:rsidR="00424A03" w:rsidRPr="00424A03" w:rsidRDefault="00424A03" w:rsidP="001656BA">
      <w:pPr>
        <w:spacing w:after="0" w:line="360" w:lineRule="auto"/>
        <w:ind w:firstLine="709"/>
        <w:jc w:val="both"/>
        <w:rPr>
          <w:rFonts w:ascii="Times New Roman" w:hAnsi="Times New Roman" w:cs="Times New Roman"/>
          <w:bCs/>
          <w:sz w:val="28"/>
          <w:szCs w:val="28"/>
        </w:rPr>
      </w:pPr>
      <w:r w:rsidRPr="00424A03">
        <w:rPr>
          <w:rFonts w:ascii="Times New Roman" w:hAnsi="Times New Roman" w:cs="Times New Roman"/>
          <w:bCs/>
          <w:sz w:val="28"/>
          <w:szCs w:val="28"/>
        </w:rPr>
        <w:t>Исходя из проведенного анализа, предлагается следующий комплекс мероприятий:</w:t>
      </w:r>
    </w:p>
    <w:p w14:paraId="758CEADA" w14:textId="77777777" w:rsidR="00424A03" w:rsidRPr="00424A03" w:rsidRDefault="00424A03" w:rsidP="001656BA">
      <w:pPr>
        <w:numPr>
          <w:ilvl w:val="0"/>
          <w:numId w:val="14"/>
        </w:numPr>
        <w:tabs>
          <w:tab w:val="clear" w:pos="720"/>
        </w:tabs>
        <w:spacing w:after="0" w:line="360" w:lineRule="auto"/>
        <w:jc w:val="both"/>
        <w:rPr>
          <w:rFonts w:ascii="Times New Roman" w:hAnsi="Times New Roman" w:cs="Times New Roman"/>
          <w:bCs/>
          <w:sz w:val="28"/>
          <w:szCs w:val="28"/>
        </w:rPr>
      </w:pPr>
      <w:r w:rsidRPr="00424A03">
        <w:rPr>
          <w:rFonts w:ascii="Times New Roman" w:hAnsi="Times New Roman" w:cs="Times New Roman"/>
          <w:bCs/>
          <w:sz w:val="28"/>
          <w:szCs w:val="28"/>
        </w:rPr>
        <w:t>Увеличение объемов выпуска высокорентабельной продукции.</w:t>
      </w:r>
    </w:p>
    <w:p w14:paraId="3A1A9F29" w14:textId="77777777" w:rsidR="00424A03" w:rsidRPr="00424A03" w:rsidRDefault="00424A03" w:rsidP="001656BA">
      <w:pPr>
        <w:numPr>
          <w:ilvl w:val="0"/>
          <w:numId w:val="14"/>
        </w:numPr>
        <w:tabs>
          <w:tab w:val="clear" w:pos="720"/>
        </w:tabs>
        <w:spacing w:after="0" w:line="360" w:lineRule="auto"/>
        <w:jc w:val="both"/>
        <w:rPr>
          <w:rFonts w:ascii="Times New Roman" w:hAnsi="Times New Roman" w:cs="Times New Roman"/>
          <w:bCs/>
          <w:sz w:val="28"/>
          <w:szCs w:val="28"/>
        </w:rPr>
      </w:pPr>
      <w:r w:rsidRPr="00424A03">
        <w:rPr>
          <w:rFonts w:ascii="Times New Roman" w:hAnsi="Times New Roman" w:cs="Times New Roman"/>
          <w:bCs/>
          <w:sz w:val="28"/>
          <w:szCs w:val="28"/>
        </w:rPr>
        <w:t>Сокращение излишних запасов сырья и материалов.</w:t>
      </w:r>
    </w:p>
    <w:p w14:paraId="2A58CC60" w14:textId="77777777" w:rsidR="00424A03" w:rsidRPr="00424A03" w:rsidRDefault="00424A03" w:rsidP="001656BA">
      <w:pPr>
        <w:numPr>
          <w:ilvl w:val="0"/>
          <w:numId w:val="14"/>
        </w:numPr>
        <w:tabs>
          <w:tab w:val="clear" w:pos="720"/>
        </w:tabs>
        <w:spacing w:after="0" w:line="360" w:lineRule="auto"/>
        <w:jc w:val="both"/>
        <w:rPr>
          <w:rFonts w:ascii="Times New Roman" w:hAnsi="Times New Roman" w:cs="Times New Roman"/>
          <w:bCs/>
          <w:sz w:val="28"/>
          <w:szCs w:val="28"/>
        </w:rPr>
      </w:pPr>
      <w:r w:rsidRPr="00424A03">
        <w:rPr>
          <w:rFonts w:ascii="Times New Roman" w:hAnsi="Times New Roman" w:cs="Times New Roman"/>
          <w:bCs/>
          <w:sz w:val="28"/>
          <w:szCs w:val="28"/>
        </w:rPr>
        <w:t>Рефинансирование краткосрочного долга для снижения процентных выплат.</w:t>
      </w:r>
    </w:p>
    <w:p w14:paraId="2BA5489B" w14:textId="77777777" w:rsidR="00424A03" w:rsidRPr="00424A03" w:rsidRDefault="00424A03" w:rsidP="001656BA">
      <w:pPr>
        <w:numPr>
          <w:ilvl w:val="0"/>
          <w:numId w:val="14"/>
        </w:numPr>
        <w:tabs>
          <w:tab w:val="clear" w:pos="720"/>
        </w:tabs>
        <w:spacing w:after="0" w:line="360" w:lineRule="auto"/>
        <w:jc w:val="both"/>
        <w:rPr>
          <w:rFonts w:ascii="Times New Roman" w:hAnsi="Times New Roman" w:cs="Times New Roman"/>
          <w:bCs/>
          <w:sz w:val="28"/>
          <w:szCs w:val="28"/>
        </w:rPr>
      </w:pPr>
      <w:r w:rsidRPr="00424A03">
        <w:rPr>
          <w:rFonts w:ascii="Times New Roman" w:hAnsi="Times New Roman" w:cs="Times New Roman"/>
          <w:bCs/>
          <w:sz w:val="28"/>
          <w:szCs w:val="28"/>
        </w:rPr>
        <w:t>Применение инновационных технологий, способствующих экономии энергоресурсов и уменьшению производственных затрат.</w:t>
      </w:r>
    </w:p>
    <w:p w14:paraId="7EDF31F4" w14:textId="77777777" w:rsidR="00424A03" w:rsidRPr="00424A03" w:rsidRDefault="00424A03" w:rsidP="001656BA">
      <w:pPr>
        <w:spacing w:after="0" w:line="360" w:lineRule="auto"/>
        <w:ind w:firstLine="709"/>
        <w:jc w:val="both"/>
        <w:rPr>
          <w:rFonts w:ascii="Times New Roman" w:hAnsi="Times New Roman" w:cs="Times New Roman"/>
          <w:bCs/>
          <w:sz w:val="28"/>
          <w:szCs w:val="28"/>
        </w:rPr>
      </w:pPr>
      <w:r w:rsidRPr="00424A03">
        <w:rPr>
          <w:rFonts w:ascii="Times New Roman" w:hAnsi="Times New Roman" w:cs="Times New Roman"/>
          <w:bCs/>
          <w:sz w:val="28"/>
          <w:szCs w:val="28"/>
        </w:rPr>
        <w:t>Реализация предложенных мероприятий позволит повысить финансовую устойчивость компании и сделает ее привлекательной для потенциальных инвесторов.</w:t>
      </w:r>
    </w:p>
    <w:p w14:paraId="4B7493BB" w14:textId="77777777" w:rsidR="00424A03" w:rsidRDefault="00424A03" w:rsidP="001656BA">
      <w:pPr>
        <w:spacing w:after="0" w:line="360" w:lineRule="auto"/>
        <w:ind w:firstLine="709"/>
        <w:jc w:val="both"/>
        <w:rPr>
          <w:rFonts w:ascii="Times New Roman" w:hAnsi="Times New Roman" w:cs="Times New Roman"/>
          <w:bCs/>
          <w:sz w:val="28"/>
          <w:szCs w:val="28"/>
        </w:rPr>
      </w:pPr>
      <w:r w:rsidRPr="00424A03">
        <w:rPr>
          <w:rFonts w:ascii="Times New Roman" w:hAnsi="Times New Roman" w:cs="Times New Roman"/>
          <w:bCs/>
          <w:sz w:val="28"/>
          <w:szCs w:val="28"/>
        </w:rPr>
        <w:t>Таким образом, комплексное финансовое исследование играет ключевую роль в процессе формирования положительного имиджа компании, улучшении её конкурентных преимуществ и увеличении привлекательности для внешних инвесторов. Регулярное проведение подобного анализа позволяет своевременно выявлять недостатки и предлагать эффективные механизмы преодоления возникающих трудностей, создавая основу для устойчивого роста и процветания бизнеса.</w:t>
      </w:r>
    </w:p>
    <w:p w14:paraId="1C4A31C9" w14:textId="77777777" w:rsidR="001656BA" w:rsidRDefault="001656BA" w:rsidP="001656BA">
      <w:pPr>
        <w:spacing w:after="0" w:line="360" w:lineRule="auto"/>
        <w:ind w:firstLine="709"/>
        <w:jc w:val="center"/>
        <w:rPr>
          <w:rFonts w:ascii="Times New Roman" w:hAnsi="Times New Roman" w:cs="Times New Roman"/>
          <w:b/>
          <w:bCs/>
          <w:sz w:val="28"/>
          <w:szCs w:val="28"/>
        </w:rPr>
      </w:pPr>
    </w:p>
    <w:p w14:paraId="52543C82" w14:textId="02CD628B" w:rsidR="00424A03" w:rsidRPr="00424A03" w:rsidRDefault="00424A03" w:rsidP="001656BA">
      <w:pPr>
        <w:spacing w:after="0" w:line="360" w:lineRule="auto"/>
        <w:ind w:firstLine="709"/>
        <w:jc w:val="center"/>
        <w:rPr>
          <w:rFonts w:ascii="Times New Roman" w:hAnsi="Times New Roman" w:cs="Times New Roman"/>
          <w:b/>
          <w:bCs/>
          <w:sz w:val="28"/>
          <w:szCs w:val="28"/>
        </w:rPr>
      </w:pPr>
      <w:r w:rsidRPr="00424A03">
        <w:rPr>
          <w:rFonts w:ascii="Times New Roman" w:hAnsi="Times New Roman" w:cs="Times New Roman"/>
          <w:b/>
          <w:bCs/>
          <w:sz w:val="28"/>
          <w:szCs w:val="28"/>
        </w:rPr>
        <w:t>Список использованной литературы</w:t>
      </w:r>
    </w:p>
    <w:p w14:paraId="04A21D53" w14:textId="77777777" w:rsidR="00424A03" w:rsidRPr="00424A03" w:rsidRDefault="00424A03" w:rsidP="001656BA">
      <w:pPr>
        <w:numPr>
          <w:ilvl w:val="0"/>
          <w:numId w:val="15"/>
        </w:numPr>
        <w:tabs>
          <w:tab w:val="clear" w:pos="720"/>
        </w:tabs>
        <w:spacing w:after="0" w:line="360" w:lineRule="auto"/>
        <w:jc w:val="both"/>
        <w:rPr>
          <w:rFonts w:ascii="Times New Roman" w:hAnsi="Times New Roman" w:cs="Times New Roman"/>
          <w:bCs/>
          <w:sz w:val="28"/>
          <w:szCs w:val="28"/>
        </w:rPr>
      </w:pPr>
      <w:r w:rsidRPr="00424A03">
        <w:rPr>
          <w:rFonts w:ascii="Times New Roman" w:hAnsi="Times New Roman" w:cs="Times New Roman"/>
          <w:bCs/>
          <w:sz w:val="28"/>
          <w:szCs w:val="28"/>
        </w:rPr>
        <w:t>Бланк И.А. Основы финансового менеджмента. — Киев: Ника-центр, 2020. — 544 с.</w:t>
      </w:r>
    </w:p>
    <w:p w14:paraId="5A4BA150" w14:textId="77777777" w:rsidR="00424A03" w:rsidRPr="00424A03" w:rsidRDefault="00424A03" w:rsidP="001656BA">
      <w:pPr>
        <w:numPr>
          <w:ilvl w:val="0"/>
          <w:numId w:val="15"/>
        </w:numPr>
        <w:tabs>
          <w:tab w:val="clear" w:pos="720"/>
        </w:tabs>
        <w:spacing w:after="0" w:line="360" w:lineRule="auto"/>
        <w:jc w:val="both"/>
        <w:rPr>
          <w:rFonts w:ascii="Times New Roman" w:hAnsi="Times New Roman" w:cs="Times New Roman"/>
          <w:bCs/>
          <w:sz w:val="28"/>
          <w:szCs w:val="28"/>
        </w:rPr>
      </w:pPr>
      <w:r w:rsidRPr="00424A03">
        <w:rPr>
          <w:rFonts w:ascii="Times New Roman" w:hAnsi="Times New Roman" w:cs="Times New Roman"/>
          <w:bCs/>
          <w:sz w:val="28"/>
          <w:szCs w:val="28"/>
        </w:rPr>
        <w:t>Ковалев В.В., Волкова О.Н. Анализ хозяйственной деятельности предприятия. Учебник. — Москва: Проспект, 2021. — 420 с.</w:t>
      </w:r>
    </w:p>
    <w:p w14:paraId="227861B1" w14:textId="77777777" w:rsidR="00424A03" w:rsidRPr="00424A03" w:rsidRDefault="00424A03" w:rsidP="001656BA">
      <w:pPr>
        <w:numPr>
          <w:ilvl w:val="0"/>
          <w:numId w:val="15"/>
        </w:numPr>
        <w:tabs>
          <w:tab w:val="clear" w:pos="720"/>
        </w:tabs>
        <w:spacing w:after="0" w:line="360" w:lineRule="auto"/>
        <w:jc w:val="both"/>
        <w:rPr>
          <w:rFonts w:ascii="Times New Roman" w:hAnsi="Times New Roman" w:cs="Times New Roman"/>
          <w:bCs/>
          <w:sz w:val="28"/>
          <w:szCs w:val="28"/>
        </w:rPr>
      </w:pPr>
      <w:r w:rsidRPr="00424A03">
        <w:rPr>
          <w:rFonts w:ascii="Times New Roman" w:hAnsi="Times New Roman" w:cs="Times New Roman"/>
          <w:bCs/>
          <w:sz w:val="28"/>
          <w:szCs w:val="28"/>
        </w:rPr>
        <w:t xml:space="preserve">Шеремет А.Д., </w:t>
      </w:r>
      <w:proofErr w:type="spellStart"/>
      <w:r w:rsidRPr="00424A03">
        <w:rPr>
          <w:rFonts w:ascii="Times New Roman" w:hAnsi="Times New Roman" w:cs="Times New Roman"/>
          <w:bCs/>
          <w:sz w:val="28"/>
          <w:szCs w:val="28"/>
        </w:rPr>
        <w:t>Негашев</w:t>
      </w:r>
      <w:proofErr w:type="spellEnd"/>
      <w:r w:rsidRPr="00424A03">
        <w:rPr>
          <w:rFonts w:ascii="Times New Roman" w:hAnsi="Times New Roman" w:cs="Times New Roman"/>
          <w:bCs/>
          <w:sz w:val="28"/>
          <w:szCs w:val="28"/>
        </w:rPr>
        <w:t xml:space="preserve"> Е.В. Методика финансового анализа деятельности коммерческих организаций. — Москва: ИНФРА-М, 2022. — 208 с.</w:t>
      </w:r>
    </w:p>
    <w:p w14:paraId="7F487ECA" w14:textId="77777777" w:rsidR="00424A03" w:rsidRPr="00424A03" w:rsidRDefault="00424A03" w:rsidP="001656BA">
      <w:pPr>
        <w:numPr>
          <w:ilvl w:val="0"/>
          <w:numId w:val="15"/>
        </w:numPr>
        <w:tabs>
          <w:tab w:val="clear" w:pos="720"/>
        </w:tabs>
        <w:spacing w:after="0" w:line="360" w:lineRule="auto"/>
        <w:jc w:val="both"/>
        <w:rPr>
          <w:rFonts w:ascii="Times New Roman" w:hAnsi="Times New Roman" w:cs="Times New Roman"/>
          <w:bCs/>
          <w:sz w:val="28"/>
          <w:szCs w:val="28"/>
        </w:rPr>
      </w:pPr>
      <w:r w:rsidRPr="00424A03">
        <w:rPr>
          <w:rFonts w:ascii="Times New Roman" w:hAnsi="Times New Roman" w:cs="Times New Roman"/>
          <w:bCs/>
          <w:sz w:val="28"/>
          <w:szCs w:val="28"/>
        </w:rPr>
        <w:lastRenderedPageBreak/>
        <w:t>Грищенко О.В. Анализ и диагностика финансово-хозяйственной деятельности предприятия. Учебное пособие. — Таганрог: Издательство ТТИ ЮФУ, 2021. — 264 с.</w:t>
      </w:r>
    </w:p>
    <w:p w14:paraId="1B351421" w14:textId="77777777" w:rsidR="00424A03" w:rsidRPr="00424A03" w:rsidRDefault="00424A03" w:rsidP="001656BA">
      <w:pPr>
        <w:numPr>
          <w:ilvl w:val="0"/>
          <w:numId w:val="15"/>
        </w:numPr>
        <w:tabs>
          <w:tab w:val="clear" w:pos="720"/>
        </w:tabs>
        <w:spacing w:after="0" w:line="360" w:lineRule="auto"/>
        <w:jc w:val="both"/>
        <w:rPr>
          <w:rFonts w:ascii="Times New Roman" w:hAnsi="Times New Roman" w:cs="Times New Roman"/>
          <w:bCs/>
          <w:sz w:val="28"/>
          <w:szCs w:val="28"/>
        </w:rPr>
      </w:pPr>
      <w:r w:rsidRPr="00424A03">
        <w:rPr>
          <w:rFonts w:ascii="Times New Roman" w:hAnsi="Times New Roman" w:cs="Times New Roman"/>
          <w:bCs/>
          <w:sz w:val="28"/>
          <w:szCs w:val="28"/>
        </w:rPr>
        <w:t>Барсуков Г.С. Стратегия повышения инвестиционной привлекательности предприятия // Менеджмент и маркетинг. — 2022. — № 4. — С. 123—130.</w:t>
      </w:r>
    </w:p>
    <w:p w14:paraId="5E51FC7F" w14:textId="77777777" w:rsidR="00424A03" w:rsidRPr="00424A03" w:rsidRDefault="00424A03" w:rsidP="001656BA">
      <w:pPr>
        <w:numPr>
          <w:ilvl w:val="0"/>
          <w:numId w:val="15"/>
        </w:numPr>
        <w:tabs>
          <w:tab w:val="clear" w:pos="720"/>
        </w:tabs>
        <w:spacing w:after="0" w:line="360" w:lineRule="auto"/>
        <w:jc w:val="both"/>
        <w:rPr>
          <w:rFonts w:ascii="Times New Roman" w:hAnsi="Times New Roman" w:cs="Times New Roman"/>
          <w:bCs/>
          <w:sz w:val="28"/>
          <w:szCs w:val="28"/>
        </w:rPr>
      </w:pPr>
      <w:r w:rsidRPr="00424A03">
        <w:rPr>
          <w:rFonts w:ascii="Times New Roman" w:hAnsi="Times New Roman" w:cs="Times New Roman"/>
          <w:bCs/>
          <w:sz w:val="28"/>
          <w:szCs w:val="28"/>
        </w:rPr>
        <w:t>Международные стандарты финансовой отчетности (МСФО). Сборник документов. — Москва: Бухгалтерский учет, 2023. — 460 с.</w:t>
      </w:r>
    </w:p>
    <w:p w14:paraId="0A506B0F" w14:textId="77777777" w:rsidR="00424A03" w:rsidRPr="00424A03" w:rsidRDefault="00424A03" w:rsidP="001656BA">
      <w:pPr>
        <w:spacing w:after="0" w:line="360" w:lineRule="auto"/>
        <w:ind w:firstLine="709"/>
        <w:jc w:val="both"/>
        <w:rPr>
          <w:rFonts w:ascii="Times New Roman" w:hAnsi="Times New Roman" w:cs="Times New Roman"/>
          <w:bCs/>
          <w:sz w:val="28"/>
          <w:szCs w:val="28"/>
        </w:rPr>
      </w:pPr>
    </w:p>
    <w:p w14:paraId="4A27C689" w14:textId="77777777" w:rsidR="00F62C61" w:rsidRPr="007A61C4" w:rsidRDefault="00F62C61" w:rsidP="00424A03">
      <w:pPr>
        <w:spacing w:line="360" w:lineRule="auto"/>
        <w:ind w:firstLine="709"/>
        <w:jc w:val="center"/>
        <w:rPr>
          <w:rFonts w:ascii="Times New Roman" w:hAnsi="Times New Roman" w:cs="Times New Roman"/>
          <w:sz w:val="28"/>
          <w:szCs w:val="28"/>
        </w:rPr>
      </w:pPr>
    </w:p>
    <w:sectPr w:rsidR="00F62C61" w:rsidRPr="007A61C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ECE675" w14:textId="77777777" w:rsidR="008E2A5E" w:rsidRDefault="008E2A5E" w:rsidP="00424A03">
      <w:pPr>
        <w:spacing w:after="0" w:line="240" w:lineRule="auto"/>
      </w:pPr>
      <w:r>
        <w:separator/>
      </w:r>
    </w:p>
  </w:endnote>
  <w:endnote w:type="continuationSeparator" w:id="0">
    <w:p w14:paraId="6333A083" w14:textId="77777777" w:rsidR="008E2A5E" w:rsidRDefault="008E2A5E" w:rsidP="00424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A2E23C" w14:textId="77777777" w:rsidR="008E2A5E" w:rsidRDefault="008E2A5E" w:rsidP="00424A03">
      <w:pPr>
        <w:spacing w:after="0" w:line="240" w:lineRule="auto"/>
      </w:pPr>
      <w:r>
        <w:separator/>
      </w:r>
    </w:p>
  </w:footnote>
  <w:footnote w:type="continuationSeparator" w:id="0">
    <w:p w14:paraId="4FC7CDE6" w14:textId="77777777" w:rsidR="008E2A5E" w:rsidRDefault="008E2A5E" w:rsidP="00424A0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844CBD"/>
    <w:multiLevelType w:val="multilevel"/>
    <w:tmpl w:val="8B829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4901AB"/>
    <w:multiLevelType w:val="multilevel"/>
    <w:tmpl w:val="3E92D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7333CD"/>
    <w:multiLevelType w:val="multilevel"/>
    <w:tmpl w:val="F81C1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F1567C"/>
    <w:multiLevelType w:val="multilevel"/>
    <w:tmpl w:val="49686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D45846"/>
    <w:multiLevelType w:val="multilevel"/>
    <w:tmpl w:val="781AE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EC05EAC"/>
    <w:multiLevelType w:val="multilevel"/>
    <w:tmpl w:val="7304E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F0B0E50"/>
    <w:multiLevelType w:val="multilevel"/>
    <w:tmpl w:val="96108A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5B538BC"/>
    <w:multiLevelType w:val="multilevel"/>
    <w:tmpl w:val="AC721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8087DC6"/>
    <w:multiLevelType w:val="multilevel"/>
    <w:tmpl w:val="ACF02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F47703C"/>
    <w:multiLevelType w:val="multilevel"/>
    <w:tmpl w:val="0E1A59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11405FF"/>
    <w:multiLevelType w:val="multilevel"/>
    <w:tmpl w:val="90128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7A74444"/>
    <w:multiLevelType w:val="multilevel"/>
    <w:tmpl w:val="2D72C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1743205"/>
    <w:multiLevelType w:val="multilevel"/>
    <w:tmpl w:val="433A99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3596775"/>
    <w:multiLevelType w:val="multilevel"/>
    <w:tmpl w:val="84FC3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5133664"/>
    <w:multiLevelType w:val="multilevel"/>
    <w:tmpl w:val="AA4C99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5"/>
  </w:num>
  <w:num w:numId="3">
    <w:abstractNumId w:val="8"/>
  </w:num>
  <w:num w:numId="4">
    <w:abstractNumId w:val="0"/>
  </w:num>
  <w:num w:numId="5">
    <w:abstractNumId w:val="3"/>
  </w:num>
  <w:num w:numId="6">
    <w:abstractNumId w:val="1"/>
  </w:num>
  <w:num w:numId="7">
    <w:abstractNumId w:val="14"/>
  </w:num>
  <w:num w:numId="8">
    <w:abstractNumId w:val="12"/>
  </w:num>
  <w:num w:numId="9">
    <w:abstractNumId w:val="10"/>
  </w:num>
  <w:num w:numId="10">
    <w:abstractNumId w:val="4"/>
  </w:num>
  <w:num w:numId="11">
    <w:abstractNumId w:val="13"/>
  </w:num>
  <w:num w:numId="12">
    <w:abstractNumId w:val="7"/>
  </w:num>
  <w:num w:numId="13">
    <w:abstractNumId w:val="9"/>
  </w:num>
  <w:num w:numId="14">
    <w:abstractNumId w:val="2"/>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54EB4"/>
    <w:rsid w:val="00107F7A"/>
    <w:rsid w:val="001656BA"/>
    <w:rsid w:val="002B7CDF"/>
    <w:rsid w:val="00424A03"/>
    <w:rsid w:val="004A32FD"/>
    <w:rsid w:val="00573A59"/>
    <w:rsid w:val="00623926"/>
    <w:rsid w:val="006958B5"/>
    <w:rsid w:val="007A61C4"/>
    <w:rsid w:val="008E2A5E"/>
    <w:rsid w:val="0096088C"/>
    <w:rsid w:val="00BB152A"/>
    <w:rsid w:val="00BF7F71"/>
    <w:rsid w:val="00C1275F"/>
    <w:rsid w:val="00C54EB4"/>
    <w:rsid w:val="00D149ED"/>
    <w:rsid w:val="00EB073F"/>
    <w:rsid w:val="00F62C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A8F55"/>
  <w15:docId w15:val="{B53CF35D-6911-4275-8D2B-9ED36550E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4A0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62C61"/>
    <w:rPr>
      <w:color w:val="0000FF" w:themeColor="hyperlink"/>
      <w:u w:val="single"/>
    </w:rPr>
  </w:style>
  <w:style w:type="paragraph" w:styleId="a4">
    <w:name w:val="header"/>
    <w:basedOn w:val="a"/>
    <w:link w:val="a5"/>
    <w:uiPriority w:val="99"/>
    <w:unhideWhenUsed/>
    <w:rsid w:val="00424A0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24A03"/>
  </w:style>
  <w:style w:type="paragraph" w:styleId="a6">
    <w:name w:val="footer"/>
    <w:basedOn w:val="a"/>
    <w:link w:val="a7"/>
    <w:uiPriority w:val="99"/>
    <w:unhideWhenUsed/>
    <w:rsid w:val="00424A0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24A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3904915">
      <w:bodyDiv w:val="1"/>
      <w:marLeft w:val="0"/>
      <w:marRight w:val="0"/>
      <w:marTop w:val="0"/>
      <w:marBottom w:val="0"/>
      <w:divBdr>
        <w:top w:val="none" w:sz="0" w:space="0" w:color="auto"/>
        <w:left w:val="none" w:sz="0" w:space="0" w:color="auto"/>
        <w:bottom w:val="none" w:sz="0" w:space="0" w:color="auto"/>
        <w:right w:val="none" w:sz="0" w:space="0" w:color="auto"/>
      </w:divBdr>
    </w:div>
    <w:div w:id="579144322">
      <w:bodyDiv w:val="1"/>
      <w:marLeft w:val="0"/>
      <w:marRight w:val="0"/>
      <w:marTop w:val="0"/>
      <w:marBottom w:val="0"/>
      <w:divBdr>
        <w:top w:val="none" w:sz="0" w:space="0" w:color="auto"/>
        <w:left w:val="none" w:sz="0" w:space="0" w:color="auto"/>
        <w:bottom w:val="none" w:sz="0" w:space="0" w:color="auto"/>
        <w:right w:val="none" w:sz="0" w:space="0" w:color="auto"/>
      </w:divBdr>
    </w:div>
    <w:div w:id="654333168">
      <w:bodyDiv w:val="1"/>
      <w:marLeft w:val="0"/>
      <w:marRight w:val="0"/>
      <w:marTop w:val="0"/>
      <w:marBottom w:val="0"/>
      <w:divBdr>
        <w:top w:val="none" w:sz="0" w:space="0" w:color="auto"/>
        <w:left w:val="none" w:sz="0" w:space="0" w:color="auto"/>
        <w:bottom w:val="none" w:sz="0" w:space="0" w:color="auto"/>
        <w:right w:val="none" w:sz="0" w:space="0" w:color="auto"/>
      </w:divBdr>
    </w:div>
    <w:div w:id="762457249">
      <w:bodyDiv w:val="1"/>
      <w:marLeft w:val="0"/>
      <w:marRight w:val="0"/>
      <w:marTop w:val="0"/>
      <w:marBottom w:val="0"/>
      <w:divBdr>
        <w:top w:val="none" w:sz="0" w:space="0" w:color="auto"/>
        <w:left w:val="none" w:sz="0" w:space="0" w:color="auto"/>
        <w:bottom w:val="none" w:sz="0" w:space="0" w:color="auto"/>
        <w:right w:val="none" w:sz="0" w:space="0" w:color="auto"/>
      </w:divBdr>
    </w:div>
    <w:div w:id="918559952">
      <w:bodyDiv w:val="1"/>
      <w:marLeft w:val="0"/>
      <w:marRight w:val="0"/>
      <w:marTop w:val="0"/>
      <w:marBottom w:val="0"/>
      <w:divBdr>
        <w:top w:val="none" w:sz="0" w:space="0" w:color="auto"/>
        <w:left w:val="none" w:sz="0" w:space="0" w:color="auto"/>
        <w:bottom w:val="none" w:sz="0" w:space="0" w:color="auto"/>
        <w:right w:val="none" w:sz="0" w:space="0" w:color="auto"/>
      </w:divBdr>
    </w:div>
    <w:div w:id="1082599981">
      <w:bodyDiv w:val="1"/>
      <w:marLeft w:val="0"/>
      <w:marRight w:val="0"/>
      <w:marTop w:val="0"/>
      <w:marBottom w:val="0"/>
      <w:divBdr>
        <w:top w:val="none" w:sz="0" w:space="0" w:color="auto"/>
        <w:left w:val="none" w:sz="0" w:space="0" w:color="auto"/>
        <w:bottom w:val="none" w:sz="0" w:space="0" w:color="auto"/>
        <w:right w:val="none" w:sz="0" w:space="0" w:color="auto"/>
      </w:divBdr>
      <w:divsChild>
        <w:div w:id="1657027715">
          <w:marLeft w:val="0"/>
          <w:marRight w:val="0"/>
          <w:marTop w:val="0"/>
          <w:marBottom w:val="0"/>
          <w:divBdr>
            <w:top w:val="none" w:sz="0" w:space="0" w:color="auto"/>
            <w:left w:val="none" w:sz="0" w:space="0" w:color="auto"/>
            <w:bottom w:val="none" w:sz="0" w:space="0" w:color="auto"/>
            <w:right w:val="none" w:sz="0" w:space="0" w:color="auto"/>
          </w:divBdr>
        </w:div>
        <w:div w:id="1974095546">
          <w:marLeft w:val="0"/>
          <w:marRight w:val="0"/>
          <w:marTop w:val="0"/>
          <w:marBottom w:val="0"/>
          <w:divBdr>
            <w:top w:val="none" w:sz="0" w:space="0" w:color="auto"/>
            <w:left w:val="none" w:sz="0" w:space="0" w:color="auto"/>
            <w:bottom w:val="none" w:sz="0" w:space="0" w:color="auto"/>
            <w:right w:val="none" w:sz="0" w:space="0" w:color="auto"/>
          </w:divBdr>
        </w:div>
        <w:div w:id="1473130300">
          <w:marLeft w:val="0"/>
          <w:marRight w:val="0"/>
          <w:marTop w:val="0"/>
          <w:marBottom w:val="0"/>
          <w:divBdr>
            <w:top w:val="none" w:sz="0" w:space="0" w:color="auto"/>
            <w:left w:val="none" w:sz="0" w:space="0" w:color="auto"/>
            <w:bottom w:val="none" w:sz="0" w:space="0" w:color="auto"/>
            <w:right w:val="none" w:sz="0" w:space="0" w:color="auto"/>
          </w:divBdr>
        </w:div>
        <w:div w:id="942880753">
          <w:marLeft w:val="0"/>
          <w:marRight w:val="0"/>
          <w:marTop w:val="0"/>
          <w:marBottom w:val="0"/>
          <w:divBdr>
            <w:top w:val="none" w:sz="0" w:space="0" w:color="auto"/>
            <w:left w:val="none" w:sz="0" w:space="0" w:color="auto"/>
            <w:bottom w:val="none" w:sz="0" w:space="0" w:color="auto"/>
            <w:right w:val="none" w:sz="0" w:space="0" w:color="auto"/>
          </w:divBdr>
        </w:div>
        <w:div w:id="1064983734">
          <w:marLeft w:val="0"/>
          <w:marRight w:val="0"/>
          <w:marTop w:val="0"/>
          <w:marBottom w:val="0"/>
          <w:divBdr>
            <w:top w:val="none" w:sz="0" w:space="0" w:color="auto"/>
            <w:left w:val="none" w:sz="0" w:space="0" w:color="auto"/>
            <w:bottom w:val="none" w:sz="0" w:space="0" w:color="auto"/>
            <w:right w:val="none" w:sz="0" w:space="0" w:color="auto"/>
          </w:divBdr>
        </w:div>
        <w:div w:id="1347436607">
          <w:marLeft w:val="0"/>
          <w:marRight w:val="0"/>
          <w:marTop w:val="0"/>
          <w:marBottom w:val="0"/>
          <w:divBdr>
            <w:top w:val="none" w:sz="0" w:space="0" w:color="auto"/>
            <w:left w:val="none" w:sz="0" w:space="0" w:color="auto"/>
            <w:bottom w:val="none" w:sz="0" w:space="0" w:color="auto"/>
            <w:right w:val="none" w:sz="0" w:space="0" w:color="auto"/>
          </w:divBdr>
        </w:div>
      </w:divsChild>
    </w:div>
    <w:div w:id="1274744480">
      <w:bodyDiv w:val="1"/>
      <w:marLeft w:val="0"/>
      <w:marRight w:val="0"/>
      <w:marTop w:val="0"/>
      <w:marBottom w:val="0"/>
      <w:divBdr>
        <w:top w:val="none" w:sz="0" w:space="0" w:color="auto"/>
        <w:left w:val="none" w:sz="0" w:space="0" w:color="auto"/>
        <w:bottom w:val="none" w:sz="0" w:space="0" w:color="auto"/>
        <w:right w:val="none" w:sz="0" w:space="0" w:color="auto"/>
      </w:divBdr>
    </w:div>
    <w:div w:id="1393844717">
      <w:bodyDiv w:val="1"/>
      <w:marLeft w:val="0"/>
      <w:marRight w:val="0"/>
      <w:marTop w:val="0"/>
      <w:marBottom w:val="0"/>
      <w:divBdr>
        <w:top w:val="none" w:sz="0" w:space="0" w:color="auto"/>
        <w:left w:val="none" w:sz="0" w:space="0" w:color="auto"/>
        <w:bottom w:val="none" w:sz="0" w:space="0" w:color="auto"/>
        <w:right w:val="none" w:sz="0" w:space="0" w:color="auto"/>
      </w:divBdr>
      <w:divsChild>
        <w:div w:id="1666009562">
          <w:marLeft w:val="0"/>
          <w:marRight w:val="0"/>
          <w:marTop w:val="60"/>
          <w:marBottom w:val="180"/>
          <w:divBdr>
            <w:top w:val="none" w:sz="0" w:space="0" w:color="auto"/>
            <w:left w:val="none" w:sz="0" w:space="0" w:color="auto"/>
            <w:bottom w:val="none" w:sz="0" w:space="0" w:color="auto"/>
            <w:right w:val="none" w:sz="0" w:space="0" w:color="auto"/>
          </w:divBdr>
        </w:div>
      </w:divsChild>
    </w:div>
    <w:div w:id="1678772064">
      <w:bodyDiv w:val="1"/>
      <w:marLeft w:val="0"/>
      <w:marRight w:val="0"/>
      <w:marTop w:val="0"/>
      <w:marBottom w:val="0"/>
      <w:divBdr>
        <w:top w:val="none" w:sz="0" w:space="0" w:color="auto"/>
        <w:left w:val="none" w:sz="0" w:space="0" w:color="auto"/>
        <w:bottom w:val="none" w:sz="0" w:space="0" w:color="auto"/>
        <w:right w:val="none" w:sz="0" w:space="0" w:color="auto"/>
      </w:divBdr>
    </w:div>
    <w:div w:id="1738623538">
      <w:bodyDiv w:val="1"/>
      <w:marLeft w:val="0"/>
      <w:marRight w:val="0"/>
      <w:marTop w:val="0"/>
      <w:marBottom w:val="0"/>
      <w:divBdr>
        <w:top w:val="none" w:sz="0" w:space="0" w:color="auto"/>
        <w:left w:val="none" w:sz="0" w:space="0" w:color="auto"/>
        <w:bottom w:val="none" w:sz="0" w:space="0" w:color="auto"/>
        <w:right w:val="none" w:sz="0" w:space="0" w:color="auto"/>
      </w:divBdr>
      <w:divsChild>
        <w:div w:id="2101902099">
          <w:marLeft w:val="0"/>
          <w:marRight w:val="0"/>
          <w:marTop w:val="60"/>
          <w:marBottom w:val="180"/>
          <w:divBdr>
            <w:top w:val="none" w:sz="0" w:space="0" w:color="auto"/>
            <w:left w:val="none" w:sz="0" w:space="0" w:color="auto"/>
            <w:bottom w:val="none" w:sz="0" w:space="0" w:color="auto"/>
            <w:right w:val="none" w:sz="0" w:space="0" w:color="auto"/>
          </w:divBdr>
        </w:div>
      </w:divsChild>
    </w:div>
    <w:div w:id="1814247475">
      <w:bodyDiv w:val="1"/>
      <w:marLeft w:val="0"/>
      <w:marRight w:val="0"/>
      <w:marTop w:val="0"/>
      <w:marBottom w:val="0"/>
      <w:divBdr>
        <w:top w:val="none" w:sz="0" w:space="0" w:color="auto"/>
        <w:left w:val="none" w:sz="0" w:space="0" w:color="auto"/>
        <w:bottom w:val="none" w:sz="0" w:space="0" w:color="auto"/>
        <w:right w:val="none" w:sz="0" w:space="0" w:color="auto"/>
      </w:divBdr>
    </w:div>
    <w:div w:id="1833636405">
      <w:bodyDiv w:val="1"/>
      <w:marLeft w:val="0"/>
      <w:marRight w:val="0"/>
      <w:marTop w:val="0"/>
      <w:marBottom w:val="0"/>
      <w:divBdr>
        <w:top w:val="none" w:sz="0" w:space="0" w:color="auto"/>
        <w:left w:val="none" w:sz="0" w:space="0" w:color="auto"/>
        <w:bottom w:val="none" w:sz="0" w:space="0" w:color="auto"/>
        <w:right w:val="none" w:sz="0" w:space="0" w:color="auto"/>
      </w:divBdr>
    </w:div>
    <w:div w:id="1920672152">
      <w:bodyDiv w:val="1"/>
      <w:marLeft w:val="0"/>
      <w:marRight w:val="0"/>
      <w:marTop w:val="0"/>
      <w:marBottom w:val="0"/>
      <w:divBdr>
        <w:top w:val="none" w:sz="0" w:space="0" w:color="auto"/>
        <w:left w:val="none" w:sz="0" w:space="0" w:color="auto"/>
        <w:bottom w:val="none" w:sz="0" w:space="0" w:color="auto"/>
        <w:right w:val="none" w:sz="0" w:space="0" w:color="auto"/>
      </w:divBdr>
    </w:div>
    <w:div w:id="1971399626">
      <w:bodyDiv w:val="1"/>
      <w:marLeft w:val="0"/>
      <w:marRight w:val="0"/>
      <w:marTop w:val="0"/>
      <w:marBottom w:val="0"/>
      <w:divBdr>
        <w:top w:val="none" w:sz="0" w:space="0" w:color="auto"/>
        <w:left w:val="none" w:sz="0" w:space="0" w:color="auto"/>
        <w:bottom w:val="none" w:sz="0" w:space="0" w:color="auto"/>
        <w:right w:val="none" w:sz="0" w:space="0" w:color="auto"/>
      </w:divBdr>
    </w:div>
    <w:div w:id="2022051307">
      <w:bodyDiv w:val="1"/>
      <w:marLeft w:val="0"/>
      <w:marRight w:val="0"/>
      <w:marTop w:val="0"/>
      <w:marBottom w:val="0"/>
      <w:divBdr>
        <w:top w:val="none" w:sz="0" w:space="0" w:color="auto"/>
        <w:left w:val="none" w:sz="0" w:space="0" w:color="auto"/>
        <w:bottom w:val="none" w:sz="0" w:space="0" w:color="auto"/>
        <w:right w:val="none" w:sz="0" w:space="0" w:color="auto"/>
      </w:divBdr>
    </w:div>
    <w:div w:id="210503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unh@dgunh.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B3F86F-16D7-4662-9F79-31E0F6977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1402</Words>
  <Characters>7994</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9378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Ноздренко</dc:creator>
  <cp:lastModifiedBy>huawei</cp:lastModifiedBy>
  <cp:revision>3</cp:revision>
  <dcterms:created xsi:type="dcterms:W3CDTF">2026-01-31T13:25:00Z</dcterms:created>
  <dcterms:modified xsi:type="dcterms:W3CDTF">2026-02-01T13:42:00Z</dcterms:modified>
</cp:coreProperties>
</file>