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0F4" w:rsidRPr="003500F4" w:rsidRDefault="003500F4" w:rsidP="003500F4">
      <w:pPr>
        <w:jc w:val="center"/>
        <w:rPr>
          <w:rFonts w:ascii="Times New Roman" w:hAnsi="Times New Roman" w:cs="Times New Roman"/>
          <w:b/>
          <w:sz w:val="32"/>
          <w:szCs w:val="28"/>
        </w:rPr>
      </w:pPr>
      <w:r w:rsidRPr="003500F4">
        <w:rPr>
          <w:rFonts w:ascii="Times New Roman" w:hAnsi="Times New Roman" w:cs="Times New Roman"/>
          <w:b/>
          <w:sz w:val="32"/>
          <w:szCs w:val="28"/>
        </w:rPr>
        <w:t>Влияние изменений в законодательстве на бухгалтерскую отчетность в 2026 году</w:t>
      </w:r>
    </w:p>
    <w:p w:rsidR="003500F4" w:rsidRPr="003500F4" w:rsidRDefault="003500F4" w:rsidP="003500F4">
      <w:pPr>
        <w:spacing w:line="360" w:lineRule="auto"/>
        <w:ind w:firstLine="709"/>
        <w:jc w:val="right"/>
        <w:rPr>
          <w:rFonts w:ascii="Times New Roman" w:hAnsi="Times New Roman" w:cs="Times New Roman"/>
          <w:sz w:val="28"/>
          <w:szCs w:val="28"/>
          <w:u w:val="single"/>
        </w:rPr>
      </w:pPr>
      <w:proofErr w:type="spellStart"/>
      <w:r w:rsidRPr="003500F4">
        <w:rPr>
          <w:rFonts w:ascii="Times New Roman" w:hAnsi="Times New Roman" w:cs="Times New Roman"/>
          <w:sz w:val="28"/>
          <w:szCs w:val="28"/>
          <w:u w:val="single"/>
        </w:rPr>
        <w:t>Халатаева</w:t>
      </w:r>
      <w:proofErr w:type="spellEnd"/>
      <w:r w:rsidRPr="003500F4">
        <w:rPr>
          <w:rFonts w:ascii="Times New Roman" w:hAnsi="Times New Roman" w:cs="Times New Roman"/>
          <w:sz w:val="28"/>
          <w:szCs w:val="28"/>
          <w:u w:val="single"/>
        </w:rPr>
        <w:t xml:space="preserve"> </w:t>
      </w:r>
      <w:proofErr w:type="spellStart"/>
      <w:r w:rsidRPr="003500F4">
        <w:rPr>
          <w:rFonts w:ascii="Times New Roman" w:hAnsi="Times New Roman" w:cs="Times New Roman"/>
          <w:sz w:val="28"/>
          <w:szCs w:val="28"/>
          <w:u w:val="single"/>
        </w:rPr>
        <w:t>Айшат</w:t>
      </w:r>
      <w:proofErr w:type="spellEnd"/>
      <w:r w:rsidRPr="003500F4">
        <w:rPr>
          <w:rFonts w:ascii="Times New Roman" w:hAnsi="Times New Roman" w:cs="Times New Roman"/>
          <w:sz w:val="28"/>
          <w:szCs w:val="28"/>
          <w:u w:val="single"/>
        </w:rPr>
        <w:t xml:space="preserve"> </w:t>
      </w:r>
      <w:proofErr w:type="spellStart"/>
      <w:r w:rsidRPr="003500F4">
        <w:rPr>
          <w:rFonts w:ascii="Times New Roman" w:hAnsi="Times New Roman" w:cs="Times New Roman"/>
          <w:sz w:val="28"/>
          <w:szCs w:val="28"/>
          <w:u w:val="single"/>
        </w:rPr>
        <w:t>Рабадановна</w:t>
      </w:r>
      <w:proofErr w:type="spellEnd"/>
      <w:r w:rsidRPr="003500F4">
        <w:rPr>
          <w:rFonts w:ascii="Times New Roman" w:hAnsi="Times New Roman" w:cs="Times New Roman"/>
          <w:sz w:val="28"/>
          <w:szCs w:val="28"/>
          <w:u w:val="single"/>
        </w:rPr>
        <w:t xml:space="preserve"> </w:t>
      </w:r>
    </w:p>
    <w:p w:rsidR="003500F4" w:rsidRPr="003500F4" w:rsidRDefault="003500F4" w:rsidP="003500F4">
      <w:pPr>
        <w:spacing w:line="360" w:lineRule="auto"/>
        <w:ind w:firstLine="709"/>
        <w:jc w:val="right"/>
        <w:rPr>
          <w:rFonts w:ascii="Times New Roman" w:hAnsi="Times New Roman" w:cs="Times New Roman"/>
          <w:sz w:val="28"/>
          <w:szCs w:val="28"/>
          <w:u w:val="single"/>
        </w:rPr>
      </w:pPr>
      <w:r w:rsidRPr="003500F4">
        <w:rPr>
          <w:rFonts w:ascii="Times New Roman" w:hAnsi="Times New Roman" w:cs="Times New Roman"/>
          <w:sz w:val="28"/>
          <w:szCs w:val="28"/>
          <w:u w:val="single"/>
        </w:rPr>
        <w:t xml:space="preserve"> Студентка 3 курса 2 группы</w:t>
      </w:r>
    </w:p>
    <w:p w:rsidR="003500F4" w:rsidRPr="003500F4" w:rsidRDefault="003500F4" w:rsidP="003500F4">
      <w:pPr>
        <w:spacing w:line="360" w:lineRule="auto"/>
        <w:ind w:firstLine="709"/>
        <w:jc w:val="right"/>
        <w:rPr>
          <w:rFonts w:ascii="Times New Roman" w:hAnsi="Times New Roman" w:cs="Times New Roman"/>
          <w:sz w:val="28"/>
          <w:szCs w:val="28"/>
          <w:u w:val="single"/>
        </w:rPr>
      </w:pPr>
      <w:r w:rsidRPr="003500F4">
        <w:rPr>
          <w:rFonts w:ascii="Times New Roman" w:hAnsi="Times New Roman" w:cs="Times New Roman"/>
          <w:sz w:val="28"/>
          <w:szCs w:val="28"/>
          <w:u w:val="single"/>
        </w:rPr>
        <w:t xml:space="preserve">Колледж современных технологий ДГУНХ, </w:t>
      </w:r>
    </w:p>
    <w:p w:rsidR="003500F4" w:rsidRPr="003500F4" w:rsidRDefault="003500F4" w:rsidP="003500F4">
      <w:pPr>
        <w:spacing w:line="360" w:lineRule="auto"/>
        <w:ind w:firstLine="709"/>
        <w:jc w:val="right"/>
        <w:rPr>
          <w:rFonts w:ascii="Times New Roman" w:hAnsi="Times New Roman" w:cs="Times New Roman"/>
          <w:sz w:val="28"/>
          <w:szCs w:val="28"/>
          <w:u w:val="single"/>
        </w:rPr>
      </w:pPr>
      <w:r w:rsidRPr="003500F4">
        <w:rPr>
          <w:rFonts w:ascii="Times New Roman" w:hAnsi="Times New Roman" w:cs="Times New Roman"/>
          <w:sz w:val="28"/>
          <w:szCs w:val="28"/>
          <w:u w:val="single"/>
        </w:rPr>
        <w:t>Специальность «экономика и бухгалтерский учёт»</w:t>
      </w:r>
    </w:p>
    <w:p w:rsidR="003500F4" w:rsidRPr="003500F4" w:rsidRDefault="003500F4" w:rsidP="003500F4">
      <w:pPr>
        <w:jc w:val="right"/>
        <w:rPr>
          <w:rFonts w:ascii="Times New Roman" w:hAnsi="Times New Roman" w:cs="Times New Roman"/>
          <w:sz w:val="28"/>
          <w:szCs w:val="28"/>
          <w:u w:val="single"/>
        </w:rPr>
      </w:pPr>
      <w:r w:rsidRPr="003500F4">
        <w:rPr>
          <w:rFonts w:ascii="Times New Roman" w:hAnsi="Times New Roman" w:cs="Times New Roman"/>
          <w:sz w:val="28"/>
          <w:szCs w:val="28"/>
          <w:u w:val="single"/>
        </w:rPr>
        <w:t>Научный руководитель</w:t>
      </w:r>
      <w:proofErr w:type="gramStart"/>
      <w:r w:rsidRPr="003500F4">
        <w:rPr>
          <w:rFonts w:ascii="Times New Roman" w:hAnsi="Times New Roman" w:cs="Times New Roman"/>
          <w:sz w:val="28"/>
          <w:szCs w:val="28"/>
          <w:u w:val="single"/>
        </w:rPr>
        <w:t xml:space="preserve"> :</w:t>
      </w:r>
      <w:proofErr w:type="gramEnd"/>
      <w:r w:rsidRPr="003500F4">
        <w:rPr>
          <w:rFonts w:ascii="Times New Roman" w:hAnsi="Times New Roman" w:cs="Times New Roman"/>
          <w:sz w:val="28"/>
          <w:szCs w:val="28"/>
          <w:u w:val="single"/>
        </w:rPr>
        <w:t xml:space="preserve"> </w:t>
      </w:r>
      <w:proofErr w:type="spellStart"/>
      <w:r w:rsidRPr="003500F4">
        <w:rPr>
          <w:rFonts w:ascii="Times New Roman" w:hAnsi="Times New Roman" w:cs="Times New Roman"/>
          <w:sz w:val="28"/>
          <w:szCs w:val="28"/>
          <w:u w:val="single"/>
        </w:rPr>
        <w:t>Касимова</w:t>
      </w:r>
      <w:proofErr w:type="spellEnd"/>
      <w:r w:rsidRPr="003500F4">
        <w:rPr>
          <w:rFonts w:ascii="Times New Roman" w:hAnsi="Times New Roman" w:cs="Times New Roman"/>
          <w:sz w:val="28"/>
          <w:szCs w:val="28"/>
          <w:u w:val="single"/>
        </w:rPr>
        <w:t xml:space="preserve"> </w:t>
      </w:r>
      <w:proofErr w:type="spellStart"/>
      <w:r w:rsidRPr="003500F4">
        <w:rPr>
          <w:rFonts w:ascii="Times New Roman" w:hAnsi="Times New Roman" w:cs="Times New Roman"/>
          <w:sz w:val="28"/>
          <w:szCs w:val="28"/>
          <w:u w:val="single"/>
        </w:rPr>
        <w:t>Джаминат</w:t>
      </w:r>
      <w:proofErr w:type="spellEnd"/>
      <w:r w:rsidRPr="003500F4">
        <w:rPr>
          <w:rFonts w:ascii="Times New Roman" w:hAnsi="Times New Roman" w:cs="Times New Roman"/>
          <w:sz w:val="28"/>
          <w:szCs w:val="28"/>
          <w:u w:val="single"/>
        </w:rPr>
        <w:t xml:space="preserve"> Магомедовна</w:t>
      </w:r>
    </w:p>
    <w:p w:rsidR="003500F4" w:rsidRPr="003500F4" w:rsidRDefault="003500F4" w:rsidP="003500F4">
      <w:pPr>
        <w:jc w:val="right"/>
        <w:rPr>
          <w:rFonts w:ascii="Times New Roman" w:hAnsi="Times New Roman" w:cs="Times New Roman"/>
          <w:sz w:val="28"/>
          <w:szCs w:val="28"/>
          <w:u w:val="single"/>
        </w:rPr>
      </w:pPr>
      <w:r w:rsidRPr="003500F4">
        <w:rPr>
          <w:rFonts w:ascii="Times New Roman" w:hAnsi="Times New Roman" w:cs="Times New Roman"/>
          <w:sz w:val="28"/>
          <w:szCs w:val="28"/>
          <w:u w:val="single"/>
        </w:rPr>
        <w:t>Старший преподаватель кафедры «бух</w:t>
      </w:r>
      <w:proofErr w:type="gramStart"/>
      <w:r w:rsidRPr="003500F4">
        <w:rPr>
          <w:rFonts w:ascii="Times New Roman" w:hAnsi="Times New Roman" w:cs="Times New Roman"/>
          <w:sz w:val="28"/>
          <w:szCs w:val="28"/>
          <w:u w:val="single"/>
        </w:rPr>
        <w:t>.у</w:t>
      </w:r>
      <w:proofErr w:type="gramEnd"/>
      <w:r w:rsidRPr="003500F4">
        <w:rPr>
          <w:rFonts w:ascii="Times New Roman" w:hAnsi="Times New Roman" w:cs="Times New Roman"/>
          <w:sz w:val="28"/>
          <w:szCs w:val="28"/>
          <w:u w:val="single"/>
        </w:rPr>
        <w:t>чёта-2»</w:t>
      </w:r>
    </w:p>
    <w:p w:rsidR="003500F4" w:rsidRPr="003500F4" w:rsidRDefault="003500F4" w:rsidP="003500F4">
      <w:pPr>
        <w:rPr>
          <w:rFonts w:ascii="Times New Roman" w:hAnsi="Times New Roman" w:cs="Times New Roman"/>
          <w:sz w:val="28"/>
          <w:szCs w:val="28"/>
        </w:rPr>
      </w:pPr>
    </w:p>
    <w:p w:rsidR="003500F4" w:rsidRPr="003500F4" w:rsidRDefault="003500F4" w:rsidP="003500F4">
      <w:pPr>
        <w:rPr>
          <w:rFonts w:ascii="Times New Roman" w:hAnsi="Times New Roman" w:cs="Times New Roman"/>
          <w:sz w:val="28"/>
          <w:szCs w:val="28"/>
        </w:rPr>
      </w:pPr>
      <w:r w:rsidRPr="003500F4">
        <w:rPr>
          <w:rFonts w:ascii="Times New Roman" w:hAnsi="Times New Roman" w:cs="Times New Roman"/>
          <w:b/>
          <w:i/>
          <w:sz w:val="28"/>
          <w:szCs w:val="28"/>
        </w:rPr>
        <w:t>Аннотация</w:t>
      </w:r>
      <w:r w:rsidRPr="003500F4">
        <w:rPr>
          <w:rFonts w:ascii="Times New Roman" w:hAnsi="Times New Roman" w:cs="Times New Roman"/>
          <w:sz w:val="28"/>
          <w:szCs w:val="28"/>
        </w:rPr>
        <w:t xml:space="preserve">: </w:t>
      </w:r>
      <w:r w:rsidRPr="003500F4">
        <w:rPr>
          <w:rFonts w:ascii="Times New Roman" w:hAnsi="Times New Roman" w:cs="Times New Roman"/>
          <w:sz w:val="28"/>
          <w:szCs w:val="28"/>
        </w:rPr>
        <w:t>Данная статья посвящена изменениям бухгалтерского учета и отчетности, которые вступают в силу в 2026 году. Рассматриваются ключевые новшества, касающиеся структуры финансовой отчетности, порядка составления промежуточной отчетности, налогового учета и перехода на электронные форматы документов. Особое внимание уделено влиянию новых стандартов ФСБУ на учет доходов, основных средств и иных активов компаний. Цель исследования — показать влияние законодательных реформ на финансовую прозрачность и административную нагрузку предприятий.</w:t>
      </w:r>
    </w:p>
    <w:p w:rsidR="00A83843" w:rsidRPr="003500F4" w:rsidRDefault="003500F4" w:rsidP="003500F4">
      <w:pPr>
        <w:rPr>
          <w:rFonts w:ascii="Times New Roman" w:hAnsi="Times New Roman" w:cs="Times New Roman"/>
          <w:sz w:val="28"/>
          <w:szCs w:val="28"/>
        </w:rPr>
      </w:pPr>
      <w:r w:rsidRPr="003500F4">
        <w:rPr>
          <w:rFonts w:ascii="Times New Roman" w:hAnsi="Times New Roman" w:cs="Times New Roman"/>
          <w:b/>
          <w:i/>
          <w:sz w:val="28"/>
          <w:szCs w:val="28"/>
        </w:rPr>
        <w:t>Ключевые слова</w:t>
      </w:r>
      <w:r w:rsidRPr="003500F4">
        <w:rPr>
          <w:rFonts w:ascii="Times New Roman" w:hAnsi="Times New Roman" w:cs="Times New Roman"/>
          <w:sz w:val="28"/>
          <w:szCs w:val="28"/>
        </w:rPr>
        <w:t xml:space="preserve">: </w:t>
      </w:r>
      <w:proofErr w:type="gramStart"/>
      <w:r w:rsidRPr="003500F4">
        <w:rPr>
          <w:rFonts w:ascii="Times New Roman" w:hAnsi="Times New Roman" w:cs="Times New Roman"/>
          <w:sz w:val="28"/>
          <w:szCs w:val="28"/>
        </w:rPr>
        <w:t>Бухгалтерская отчетность, законодательство, ФСБУ, доходы, основные средства, налоговый учет, электронная документация, финансовый учет, активы, обязательства.</w:t>
      </w:r>
      <w:proofErr w:type="gramEnd"/>
    </w:p>
    <w:p w:rsidR="003500F4" w:rsidRPr="003500F4" w:rsidRDefault="003500F4" w:rsidP="003500F4">
      <w:pPr>
        <w:rPr>
          <w:rFonts w:ascii="Times New Roman" w:hAnsi="Times New Roman" w:cs="Times New Roman"/>
          <w:sz w:val="28"/>
          <w:szCs w:val="28"/>
        </w:rPr>
      </w:pPr>
    </w:p>
    <w:p w:rsidR="003500F4" w:rsidRPr="003500F4" w:rsidRDefault="003500F4" w:rsidP="003500F4">
      <w:pPr>
        <w:rPr>
          <w:rFonts w:ascii="Times New Roman" w:hAnsi="Times New Roman" w:cs="Times New Roman"/>
          <w:sz w:val="28"/>
          <w:szCs w:val="28"/>
        </w:rPr>
      </w:pPr>
    </w:p>
    <w:p w:rsidR="003500F4" w:rsidRPr="003500F4" w:rsidRDefault="003500F4" w:rsidP="003500F4">
      <w:pPr>
        <w:jc w:val="center"/>
        <w:rPr>
          <w:rFonts w:ascii="Times New Roman" w:hAnsi="Times New Roman" w:cs="Times New Roman"/>
          <w:b/>
          <w:sz w:val="32"/>
          <w:szCs w:val="28"/>
          <w:lang w:val="en-US"/>
        </w:rPr>
      </w:pPr>
      <w:r w:rsidRPr="003500F4">
        <w:rPr>
          <w:rFonts w:ascii="Times New Roman" w:hAnsi="Times New Roman" w:cs="Times New Roman"/>
          <w:b/>
          <w:color w:val="000000"/>
          <w:sz w:val="32"/>
          <w:szCs w:val="28"/>
          <w:lang w:val="en-US"/>
        </w:rPr>
        <w:t>The impact of legislative changes on financial statements in 2026</w:t>
      </w:r>
    </w:p>
    <w:p w:rsidR="003500F4" w:rsidRPr="003500F4" w:rsidRDefault="003500F4" w:rsidP="003500F4">
      <w:pPr>
        <w:jc w:val="right"/>
        <w:rPr>
          <w:rFonts w:ascii="Times New Roman" w:hAnsi="Times New Roman" w:cs="Times New Roman"/>
          <w:color w:val="000000"/>
          <w:sz w:val="28"/>
          <w:szCs w:val="28"/>
          <w:u w:val="single"/>
          <w:lang w:val="en-US"/>
        </w:rPr>
      </w:pPr>
      <w:proofErr w:type="spellStart"/>
      <w:r w:rsidRPr="003500F4">
        <w:rPr>
          <w:rFonts w:ascii="Times New Roman" w:hAnsi="Times New Roman" w:cs="Times New Roman"/>
          <w:color w:val="000000"/>
          <w:sz w:val="28"/>
          <w:szCs w:val="28"/>
          <w:u w:val="single"/>
          <w:lang w:val="en-US"/>
        </w:rPr>
        <w:t>Khalataeva</w:t>
      </w:r>
      <w:proofErr w:type="spellEnd"/>
      <w:r w:rsidRPr="003500F4">
        <w:rPr>
          <w:rFonts w:ascii="Times New Roman" w:hAnsi="Times New Roman" w:cs="Times New Roman"/>
          <w:color w:val="000000"/>
          <w:sz w:val="28"/>
          <w:szCs w:val="28"/>
          <w:u w:val="single"/>
          <w:lang w:val="en-US"/>
        </w:rPr>
        <w:t xml:space="preserve"> </w:t>
      </w:r>
      <w:proofErr w:type="spellStart"/>
      <w:r w:rsidRPr="003500F4">
        <w:rPr>
          <w:rFonts w:ascii="Times New Roman" w:hAnsi="Times New Roman" w:cs="Times New Roman"/>
          <w:color w:val="000000"/>
          <w:sz w:val="28"/>
          <w:szCs w:val="28"/>
          <w:u w:val="single"/>
          <w:lang w:val="en-US"/>
        </w:rPr>
        <w:t>Aishat</w:t>
      </w:r>
      <w:proofErr w:type="spellEnd"/>
      <w:r w:rsidRPr="003500F4">
        <w:rPr>
          <w:rFonts w:ascii="Times New Roman" w:hAnsi="Times New Roman" w:cs="Times New Roman"/>
          <w:color w:val="000000"/>
          <w:sz w:val="28"/>
          <w:szCs w:val="28"/>
          <w:u w:val="single"/>
          <w:lang w:val="en-US"/>
        </w:rPr>
        <w:t xml:space="preserve"> </w:t>
      </w:r>
      <w:proofErr w:type="spellStart"/>
      <w:r w:rsidRPr="003500F4">
        <w:rPr>
          <w:rFonts w:ascii="Times New Roman" w:hAnsi="Times New Roman" w:cs="Times New Roman"/>
          <w:color w:val="000000"/>
          <w:sz w:val="28"/>
          <w:szCs w:val="28"/>
          <w:u w:val="single"/>
          <w:lang w:val="en-US"/>
        </w:rPr>
        <w:t>Rabadanovna</w:t>
      </w:r>
      <w:proofErr w:type="spellEnd"/>
      <w:r w:rsidRPr="003500F4">
        <w:rPr>
          <w:rFonts w:ascii="Times New Roman" w:hAnsi="Times New Roman" w:cs="Times New Roman"/>
          <w:color w:val="000000"/>
          <w:sz w:val="28"/>
          <w:szCs w:val="28"/>
          <w:u w:val="single"/>
          <w:lang w:val="en-US"/>
        </w:rPr>
        <w:t xml:space="preserve"> </w:t>
      </w:r>
    </w:p>
    <w:p w:rsidR="003500F4" w:rsidRPr="003500F4" w:rsidRDefault="003500F4" w:rsidP="003500F4">
      <w:pPr>
        <w:jc w:val="right"/>
        <w:rPr>
          <w:rFonts w:ascii="Times New Roman" w:hAnsi="Times New Roman" w:cs="Times New Roman"/>
          <w:color w:val="000000"/>
          <w:sz w:val="28"/>
          <w:szCs w:val="28"/>
          <w:u w:val="single"/>
          <w:lang w:val="en-US"/>
        </w:rPr>
      </w:pPr>
      <w:r w:rsidRPr="003500F4">
        <w:rPr>
          <w:rFonts w:ascii="Times New Roman" w:hAnsi="Times New Roman" w:cs="Times New Roman"/>
          <w:color w:val="000000"/>
          <w:sz w:val="28"/>
          <w:szCs w:val="28"/>
          <w:u w:val="single"/>
          <w:lang w:val="en-US"/>
        </w:rPr>
        <w:t>3rd year student of 2 groups</w:t>
      </w:r>
    </w:p>
    <w:p w:rsidR="003500F4" w:rsidRPr="003500F4" w:rsidRDefault="003500F4" w:rsidP="003500F4">
      <w:pPr>
        <w:jc w:val="right"/>
        <w:rPr>
          <w:rFonts w:ascii="Times New Roman" w:hAnsi="Times New Roman" w:cs="Times New Roman"/>
          <w:color w:val="000000"/>
          <w:sz w:val="28"/>
          <w:szCs w:val="28"/>
          <w:u w:val="single"/>
          <w:lang w:val="en-US"/>
        </w:rPr>
      </w:pPr>
      <w:r w:rsidRPr="003500F4">
        <w:rPr>
          <w:rFonts w:ascii="Times New Roman" w:hAnsi="Times New Roman" w:cs="Times New Roman"/>
          <w:color w:val="000000"/>
          <w:sz w:val="28"/>
          <w:szCs w:val="28"/>
          <w:u w:val="single"/>
          <w:lang w:val="en-US"/>
        </w:rPr>
        <w:t xml:space="preserve"> College of Modern Technologies of DGUNH, </w:t>
      </w:r>
    </w:p>
    <w:p w:rsidR="003500F4" w:rsidRPr="003500F4" w:rsidRDefault="003500F4" w:rsidP="003500F4">
      <w:pPr>
        <w:jc w:val="right"/>
        <w:rPr>
          <w:rFonts w:ascii="Times New Roman" w:hAnsi="Times New Roman" w:cs="Times New Roman"/>
          <w:color w:val="000000"/>
          <w:sz w:val="28"/>
          <w:szCs w:val="28"/>
          <w:u w:val="single"/>
          <w:lang w:val="en-US"/>
        </w:rPr>
      </w:pPr>
      <w:r w:rsidRPr="003500F4">
        <w:rPr>
          <w:rFonts w:ascii="Times New Roman" w:hAnsi="Times New Roman" w:cs="Times New Roman"/>
          <w:color w:val="000000"/>
          <w:sz w:val="28"/>
          <w:szCs w:val="28"/>
          <w:u w:val="single"/>
          <w:lang w:val="en-US"/>
        </w:rPr>
        <w:t xml:space="preserve">Specialty "Economics and accounting" </w:t>
      </w:r>
    </w:p>
    <w:p w:rsidR="003500F4" w:rsidRPr="003500F4" w:rsidRDefault="003500F4" w:rsidP="003500F4">
      <w:pPr>
        <w:jc w:val="right"/>
        <w:rPr>
          <w:rFonts w:ascii="Times New Roman" w:hAnsi="Times New Roman" w:cs="Times New Roman"/>
          <w:color w:val="000000"/>
          <w:sz w:val="28"/>
          <w:szCs w:val="28"/>
          <w:u w:val="single"/>
          <w:lang w:val="en-US"/>
        </w:rPr>
      </w:pPr>
      <w:r w:rsidRPr="003500F4">
        <w:rPr>
          <w:rFonts w:ascii="Times New Roman" w:hAnsi="Times New Roman" w:cs="Times New Roman"/>
          <w:color w:val="000000"/>
          <w:sz w:val="28"/>
          <w:szCs w:val="28"/>
          <w:u w:val="single"/>
          <w:lang w:val="en-US"/>
        </w:rPr>
        <w:lastRenderedPageBreak/>
        <w:t xml:space="preserve">Scientific </w:t>
      </w:r>
      <w:proofErr w:type="gramStart"/>
      <w:r w:rsidRPr="003500F4">
        <w:rPr>
          <w:rFonts w:ascii="Times New Roman" w:hAnsi="Times New Roman" w:cs="Times New Roman"/>
          <w:color w:val="000000"/>
          <w:sz w:val="28"/>
          <w:szCs w:val="28"/>
          <w:u w:val="single"/>
          <w:lang w:val="en-US"/>
        </w:rPr>
        <w:t>supervisor :</w:t>
      </w:r>
      <w:proofErr w:type="gramEnd"/>
      <w:r w:rsidRPr="003500F4">
        <w:rPr>
          <w:rFonts w:ascii="Times New Roman" w:hAnsi="Times New Roman" w:cs="Times New Roman"/>
          <w:color w:val="000000"/>
          <w:sz w:val="28"/>
          <w:szCs w:val="28"/>
          <w:u w:val="single"/>
          <w:lang w:val="en-US"/>
        </w:rPr>
        <w:t xml:space="preserve"> </w:t>
      </w:r>
      <w:proofErr w:type="spellStart"/>
      <w:r w:rsidRPr="003500F4">
        <w:rPr>
          <w:rFonts w:ascii="Arial" w:hAnsi="Arial" w:cs="Arial"/>
          <w:color w:val="000000"/>
          <w:sz w:val="29"/>
          <w:szCs w:val="29"/>
          <w:lang w:val="en-US"/>
        </w:rPr>
        <w:t>Kasimova</w:t>
      </w:r>
      <w:proofErr w:type="spellEnd"/>
      <w:r w:rsidRPr="003500F4">
        <w:rPr>
          <w:rFonts w:ascii="Arial" w:hAnsi="Arial" w:cs="Arial"/>
          <w:color w:val="000000"/>
          <w:sz w:val="29"/>
          <w:szCs w:val="29"/>
          <w:lang w:val="en-US"/>
        </w:rPr>
        <w:t xml:space="preserve"> </w:t>
      </w:r>
      <w:proofErr w:type="spellStart"/>
      <w:r w:rsidRPr="003500F4">
        <w:rPr>
          <w:rFonts w:ascii="Arial" w:hAnsi="Arial" w:cs="Arial"/>
          <w:color w:val="000000"/>
          <w:sz w:val="29"/>
          <w:szCs w:val="29"/>
          <w:lang w:val="en-US"/>
        </w:rPr>
        <w:t>Dzhaminat</w:t>
      </w:r>
      <w:proofErr w:type="spellEnd"/>
      <w:r w:rsidRPr="003500F4">
        <w:rPr>
          <w:rFonts w:ascii="Arial" w:hAnsi="Arial" w:cs="Arial"/>
          <w:color w:val="000000"/>
          <w:sz w:val="29"/>
          <w:szCs w:val="29"/>
          <w:lang w:val="en-US"/>
        </w:rPr>
        <w:t xml:space="preserve"> </w:t>
      </w:r>
      <w:proofErr w:type="spellStart"/>
      <w:r w:rsidRPr="003500F4">
        <w:rPr>
          <w:rFonts w:ascii="Arial" w:hAnsi="Arial" w:cs="Arial"/>
          <w:color w:val="000000"/>
          <w:sz w:val="29"/>
          <w:szCs w:val="29"/>
          <w:lang w:val="en-US"/>
        </w:rPr>
        <w:t>Magomedovna</w:t>
      </w:r>
      <w:proofErr w:type="spellEnd"/>
    </w:p>
    <w:p w:rsidR="003500F4" w:rsidRPr="003500F4" w:rsidRDefault="003500F4" w:rsidP="003500F4">
      <w:pPr>
        <w:jc w:val="right"/>
        <w:rPr>
          <w:rFonts w:ascii="Times New Roman" w:hAnsi="Times New Roman" w:cs="Times New Roman"/>
          <w:b/>
          <w:color w:val="000000"/>
          <w:sz w:val="28"/>
          <w:szCs w:val="28"/>
          <w:u w:val="single"/>
          <w:lang w:val="en-US"/>
        </w:rPr>
      </w:pPr>
      <w:r w:rsidRPr="003500F4">
        <w:rPr>
          <w:rFonts w:ascii="Times New Roman" w:hAnsi="Times New Roman" w:cs="Times New Roman"/>
          <w:color w:val="000000"/>
          <w:sz w:val="28"/>
          <w:szCs w:val="28"/>
          <w:u w:val="single"/>
          <w:lang w:val="en-US"/>
        </w:rPr>
        <w:t>Senior lecturer of the department "buh.accounting-2"</w:t>
      </w:r>
    </w:p>
    <w:p w:rsidR="003500F4" w:rsidRPr="003500F4" w:rsidRDefault="003500F4" w:rsidP="003500F4">
      <w:pPr>
        <w:rPr>
          <w:rFonts w:ascii="Times New Roman" w:hAnsi="Times New Roman" w:cs="Times New Roman"/>
          <w:b/>
          <w:i/>
          <w:color w:val="000000"/>
          <w:sz w:val="28"/>
          <w:szCs w:val="28"/>
          <w:lang w:val="en-US"/>
        </w:rPr>
      </w:pPr>
    </w:p>
    <w:p w:rsidR="003500F4" w:rsidRPr="003500F4" w:rsidRDefault="003500F4" w:rsidP="003500F4">
      <w:pPr>
        <w:ind w:left="708"/>
        <w:rPr>
          <w:rFonts w:ascii="Times New Roman" w:hAnsi="Times New Roman" w:cs="Times New Roman"/>
          <w:color w:val="000000"/>
          <w:sz w:val="28"/>
          <w:szCs w:val="28"/>
        </w:rPr>
      </w:pPr>
      <w:r w:rsidRPr="003500F4">
        <w:rPr>
          <w:rFonts w:ascii="Times New Roman" w:hAnsi="Times New Roman" w:cs="Times New Roman"/>
          <w:b/>
          <w:i/>
          <w:color w:val="000000"/>
          <w:sz w:val="28"/>
          <w:szCs w:val="28"/>
          <w:lang w:val="en-US"/>
        </w:rPr>
        <w:t>Abstract</w:t>
      </w:r>
      <w:r w:rsidRPr="003500F4">
        <w:rPr>
          <w:rFonts w:ascii="Times New Roman" w:hAnsi="Times New Roman" w:cs="Times New Roman"/>
          <w:color w:val="000000"/>
          <w:sz w:val="28"/>
          <w:szCs w:val="28"/>
          <w:lang w:val="en-US"/>
        </w:rPr>
        <w:t>: This article focuses on the changes in accounting and reporting that will come into effect in 2026. It explores the key innovations related to the structure of financial statements, the preparation of interim reports, tax accounting, and the transition to electronic document formats. The article also examines the impact of the new FSBU standards on the accounting of income, fixed assets, and other assets of companies. The purpose of this research is to assess the impact of legislative reforms on the financial transparency and administrative burden of enterprises.</w:t>
      </w:r>
    </w:p>
    <w:p w:rsidR="003500F4" w:rsidRDefault="003500F4" w:rsidP="003500F4">
      <w:pPr>
        <w:ind w:left="708"/>
        <w:rPr>
          <w:rFonts w:ascii="Times New Roman" w:hAnsi="Times New Roman" w:cs="Times New Roman"/>
          <w:color w:val="000000"/>
          <w:sz w:val="28"/>
          <w:szCs w:val="28"/>
        </w:rPr>
      </w:pPr>
      <w:r w:rsidRPr="003500F4">
        <w:rPr>
          <w:rFonts w:ascii="Times New Roman" w:hAnsi="Times New Roman" w:cs="Times New Roman"/>
          <w:color w:val="000000"/>
          <w:sz w:val="28"/>
          <w:szCs w:val="28"/>
          <w:lang w:val="en-US"/>
        </w:rPr>
        <w:t xml:space="preserve"> </w:t>
      </w:r>
      <w:r w:rsidRPr="003500F4">
        <w:rPr>
          <w:rFonts w:ascii="Times New Roman" w:hAnsi="Times New Roman" w:cs="Times New Roman"/>
          <w:b/>
          <w:i/>
          <w:color w:val="000000"/>
          <w:sz w:val="28"/>
          <w:szCs w:val="28"/>
          <w:lang w:val="en-US"/>
        </w:rPr>
        <w:t>Keywords:</w:t>
      </w:r>
      <w:r w:rsidRPr="003500F4">
        <w:rPr>
          <w:rFonts w:ascii="Times New Roman" w:hAnsi="Times New Roman" w:cs="Times New Roman"/>
          <w:color w:val="000000"/>
          <w:sz w:val="28"/>
          <w:szCs w:val="28"/>
          <w:lang w:val="en-US"/>
        </w:rPr>
        <w:t xml:space="preserve"> Accounting statements, legislation, FSBU, income, fixed assets, tax accounting, electronic documentation, financial accounting, assets, and liabilities.</w:t>
      </w: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Default="003500F4" w:rsidP="003500F4">
      <w:pPr>
        <w:ind w:left="708"/>
        <w:rPr>
          <w:rFonts w:ascii="Times New Roman" w:hAnsi="Times New Roman" w:cs="Times New Roman"/>
          <w:sz w:val="28"/>
          <w:szCs w:val="28"/>
        </w:rPr>
      </w:pP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lastRenderedPageBreak/>
        <w:t>Новое регулирование финансовой отчетности</w:t>
      </w:r>
    </w:p>
    <w:p w:rsidR="003500F4" w:rsidRDefault="003500F4" w:rsidP="00361407">
      <w:pPr>
        <w:spacing w:line="240" w:lineRule="auto"/>
        <w:ind w:left="709" w:firstLine="709"/>
        <w:jc w:val="both"/>
        <w:rPr>
          <w:rFonts w:ascii="Times New Roman" w:hAnsi="Times New Roman" w:cs="Times New Roman"/>
          <w:sz w:val="28"/>
          <w:szCs w:val="28"/>
        </w:rPr>
      </w:pPr>
      <w:proofErr w:type="gramStart"/>
      <w:r w:rsidRPr="003500F4">
        <w:rPr>
          <w:rFonts w:ascii="Times New Roman" w:hAnsi="Times New Roman" w:cs="Times New Roman"/>
          <w:sz w:val="28"/>
          <w:szCs w:val="28"/>
        </w:rPr>
        <w:t>Начиная с 2026 года в российском финансовом учете вводятся</w:t>
      </w:r>
      <w:proofErr w:type="gramEnd"/>
      <w:r w:rsidRPr="003500F4">
        <w:rPr>
          <w:rFonts w:ascii="Times New Roman" w:hAnsi="Times New Roman" w:cs="Times New Roman"/>
          <w:sz w:val="28"/>
          <w:szCs w:val="28"/>
        </w:rPr>
        <w:t xml:space="preserve"> значительные изменения, направленные на адаптацию отечественных стандартов к международным требованиям. Основным документом, регулирующим формирование бухгалтерской отчетности, становится Федеральный стандарт бухгалтерского учета (ФСБУ) 4/2023, утвержденный Приказом Министерства Финансов Российской Федерации № 157н от 04 октября 2023 года. Этот стандарт пришел на смену прежним правилам ПБУ 4/99 и приказу Минфина № 66н.</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Согласно новым нормам, компания обязана включать в свою отчетность показатели по следующим направлениям:</w:t>
      </w:r>
    </w:p>
    <w:p w:rsidR="003500F4" w:rsidRPr="003500F4" w:rsidRDefault="003500F4" w:rsidP="00361407">
      <w:pPr>
        <w:pStyle w:val="a3"/>
        <w:numPr>
          <w:ilvl w:val="0"/>
          <w:numId w:val="1"/>
        </w:numPr>
        <w:spacing w:line="240" w:lineRule="auto"/>
        <w:ind w:firstLine="709"/>
        <w:jc w:val="both"/>
        <w:rPr>
          <w:rFonts w:ascii="Times New Roman" w:hAnsi="Times New Roman" w:cs="Times New Roman"/>
          <w:sz w:val="28"/>
          <w:szCs w:val="28"/>
        </w:rPr>
      </w:pPr>
      <w:r w:rsidRPr="003500F4">
        <w:rPr>
          <w:rFonts w:ascii="Times New Roman" w:hAnsi="Times New Roman" w:cs="Times New Roman"/>
          <w:sz w:val="28"/>
          <w:szCs w:val="28"/>
        </w:rPr>
        <w:t>Нематериальные активы (НМА);</w:t>
      </w:r>
    </w:p>
    <w:p w:rsidR="003500F4" w:rsidRPr="003500F4" w:rsidRDefault="003500F4" w:rsidP="00361407">
      <w:pPr>
        <w:pStyle w:val="a3"/>
        <w:numPr>
          <w:ilvl w:val="0"/>
          <w:numId w:val="1"/>
        </w:numPr>
        <w:spacing w:line="240" w:lineRule="auto"/>
        <w:ind w:firstLine="709"/>
        <w:jc w:val="both"/>
        <w:rPr>
          <w:rFonts w:ascii="Times New Roman" w:hAnsi="Times New Roman" w:cs="Times New Roman"/>
          <w:sz w:val="28"/>
          <w:szCs w:val="28"/>
        </w:rPr>
      </w:pPr>
      <w:r w:rsidRPr="003500F4">
        <w:rPr>
          <w:rFonts w:ascii="Times New Roman" w:hAnsi="Times New Roman" w:cs="Times New Roman"/>
          <w:sz w:val="28"/>
          <w:szCs w:val="28"/>
        </w:rPr>
        <w:t>Основные средства;</w:t>
      </w:r>
    </w:p>
    <w:p w:rsidR="003500F4" w:rsidRPr="003500F4" w:rsidRDefault="003500F4" w:rsidP="00361407">
      <w:pPr>
        <w:pStyle w:val="a3"/>
        <w:numPr>
          <w:ilvl w:val="0"/>
          <w:numId w:val="1"/>
        </w:numPr>
        <w:spacing w:line="240" w:lineRule="auto"/>
        <w:ind w:firstLine="709"/>
        <w:jc w:val="both"/>
        <w:rPr>
          <w:rFonts w:ascii="Times New Roman" w:hAnsi="Times New Roman" w:cs="Times New Roman"/>
          <w:sz w:val="28"/>
          <w:szCs w:val="28"/>
        </w:rPr>
      </w:pPr>
      <w:r w:rsidRPr="003500F4">
        <w:rPr>
          <w:rFonts w:ascii="Times New Roman" w:hAnsi="Times New Roman" w:cs="Times New Roman"/>
          <w:sz w:val="28"/>
          <w:szCs w:val="28"/>
        </w:rPr>
        <w:t>Запасы;</w:t>
      </w:r>
    </w:p>
    <w:p w:rsidR="003500F4" w:rsidRPr="003500F4" w:rsidRDefault="003500F4" w:rsidP="00361407">
      <w:pPr>
        <w:pStyle w:val="a3"/>
        <w:numPr>
          <w:ilvl w:val="0"/>
          <w:numId w:val="1"/>
        </w:numPr>
        <w:spacing w:line="240" w:lineRule="auto"/>
        <w:ind w:firstLine="709"/>
        <w:jc w:val="both"/>
        <w:rPr>
          <w:rFonts w:ascii="Times New Roman" w:hAnsi="Times New Roman" w:cs="Times New Roman"/>
          <w:sz w:val="28"/>
          <w:szCs w:val="28"/>
        </w:rPr>
      </w:pPr>
      <w:r w:rsidRPr="003500F4">
        <w:rPr>
          <w:rFonts w:ascii="Times New Roman" w:hAnsi="Times New Roman" w:cs="Times New Roman"/>
          <w:sz w:val="28"/>
          <w:szCs w:val="28"/>
        </w:rPr>
        <w:t>Инвестиционная недвижимость;</w:t>
      </w:r>
    </w:p>
    <w:p w:rsidR="003500F4" w:rsidRPr="003500F4" w:rsidRDefault="003500F4" w:rsidP="00361407">
      <w:pPr>
        <w:pStyle w:val="a3"/>
        <w:numPr>
          <w:ilvl w:val="0"/>
          <w:numId w:val="1"/>
        </w:numPr>
        <w:spacing w:line="240" w:lineRule="auto"/>
        <w:ind w:firstLine="709"/>
        <w:jc w:val="both"/>
        <w:rPr>
          <w:rFonts w:ascii="Times New Roman" w:hAnsi="Times New Roman" w:cs="Times New Roman"/>
          <w:sz w:val="28"/>
          <w:szCs w:val="28"/>
        </w:rPr>
      </w:pPr>
      <w:r w:rsidRPr="003500F4">
        <w:rPr>
          <w:rFonts w:ascii="Times New Roman" w:hAnsi="Times New Roman" w:cs="Times New Roman"/>
          <w:sz w:val="28"/>
          <w:szCs w:val="28"/>
        </w:rPr>
        <w:t>Оценочные обязательства.</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Кроме того, отдельные показатели разрешено раскрывать либо непосредственно в самой отчетности, либо в пояснениях. Это позволит организациям адаптировать форму отчетности под специфику своей деятельности. Несмотря на обновление форматов, базовые принципы формирования отчетности остаются неизменными, обеспечивая преемственность подходов и удобство анализа финансового состояния предприятия.</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Изменение формата отчетности</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Новый регламент предусматривает оформление форм отчетности как образцов, позволяющих компаниям вносить необходимые дополнения, сохраняя при этом базовую структуру, минимизированную по количеству обязательных элементов. Данный подход позволяет повысить гибкость в представлении результатов финансово-хозяйственной деятельности.</w:t>
      </w:r>
    </w:p>
    <w:p w:rsid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Порядок подачи промежуточной отчетности</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 xml:space="preserve">Промежуточная отчетность остается необязательной для большинства субъектов предпринимательской деятельности. Однако некоторые категории компаний теперь обязаны регулярно готовить промежуточную отчетность. К ним относятся исполнители государственных заказов, крупные промышленные предприятия и учреждения бюджетной сферы. Так, организации, выполняющие государственный оборонный заказ, должны подавать промежуточную </w:t>
      </w:r>
      <w:proofErr w:type="gramStart"/>
      <w:r w:rsidRPr="003500F4">
        <w:rPr>
          <w:rFonts w:ascii="Times New Roman" w:hAnsi="Times New Roman" w:cs="Times New Roman"/>
          <w:sz w:val="28"/>
          <w:szCs w:val="28"/>
        </w:rPr>
        <w:t>отчетность</w:t>
      </w:r>
      <w:proofErr w:type="gramEnd"/>
      <w:r w:rsidRPr="003500F4">
        <w:rPr>
          <w:rFonts w:ascii="Times New Roman" w:hAnsi="Times New Roman" w:cs="Times New Roman"/>
          <w:sz w:val="28"/>
          <w:szCs w:val="28"/>
        </w:rPr>
        <w:t xml:space="preserve"> начиная с первого полугодия 2026 года.</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lastRenderedPageBreak/>
        <w:t>Это нововведение повышает уровень контроля над деятельностью отдельных секторов экономики и обеспечивает дополнительную прозрачность в управлении финансовыми ресурсами государства.</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Переход на электронный документооборот</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 xml:space="preserve">Еще одним важным аспектом преобразований является внедрение обязательного электронного документооборота (ЭДО) для транспортной документации. </w:t>
      </w:r>
      <w:proofErr w:type="gramStart"/>
      <w:r w:rsidRPr="003500F4">
        <w:rPr>
          <w:rFonts w:ascii="Times New Roman" w:hAnsi="Times New Roman" w:cs="Times New Roman"/>
          <w:sz w:val="28"/>
          <w:szCs w:val="28"/>
        </w:rPr>
        <w:t>Начиная с 2026 года транспортники и экспедиторы обязаны</w:t>
      </w:r>
      <w:proofErr w:type="gramEnd"/>
      <w:r w:rsidRPr="003500F4">
        <w:rPr>
          <w:rFonts w:ascii="Times New Roman" w:hAnsi="Times New Roman" w:cs="Times New Roman"/>
          <w:sz w:val="28"/>
          <w:szCs w:val="28"/>
        </w:rPr>
        <w:t xml:space="preserve"> оформлять транспортные накладные исключительно в электронном виде. Эта мера направлена на ускорение процессов обработки грузов и снижение издержек на бумажные носители. Одновременно ужесточается </w:t>
      </w:r>
      <w:proofErr w:type="gramStart"/>
      <w:r w:rsidRPr="003500F4">
        <w:rPr>
          <w:rFonts w:ascii="Times New Roman" w:hAnsi="Times New Roman" w:cs="Times New Roman"/>
          <w:sz w:val="28"/>
          <w:szCs w:val="28"/>
        </w:rPr>
        <w:t>контроль за</w:t>
      </w:r>
      <w:proofErr w:type="gramEnd"/>
      <w:r w:rsidRPr="003500F4">
        <w:rPr>
          <w:rFonts w:ascii="Times New Roman" w:hAnsi="Times New Roman" w:cs="Times New Roman"/>
          <w:sz w:val="28"/>
          <w:szCs w:val="28"/>
        </w:rPr>
        <w:t xml:space="preserve"> соблюдением сроков доставки товаров и услуг, что способствует повышению общей эффективности </w:t>
      </w:r>
      <w:proofErr w:type="spellStart"/>
      <w:r w:rsidRPr="003500F4">
        <w:rPr>
          <w:rFonts w:ascii="Times New Roman" w:hAnsi="Times New Roman" w:cs="Times New Roman"/>
          <w:sz w:val="28"/>
          <w:szCs w:val="28"/>
        </w:rPr>
        <w:t>логистической</w:t>
      </w:r>
      <w:proofErr w:type="spellEnd"/>
      <w:r w:rsidRPr="003500F4">
        <w:rPr>
          <w:rFonts w:ascii="Times New Roman" w:hAnsi="Times New Roman" w:cs="Times New Roman"/>
          <w:sz w:val="28"/>
          <w:szCs w:val="28"/>
        </w:rPr>
        <w:t xml:space="preserve"> отрасли.</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Налоговые изменения</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Помимо вопросов бухгалтерского учета, важную роль играют налоговые новации, предусмотренные законом № 471-ФЗ от 15 декабря 2025 года. Среди наиболее значимых перемен стоит выделить следующее:</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Возможность повышения налоговой нагрузки путем увеличения ставки НДС до 22%;</w:t>
      </w:r>
    </w:p>
    <w:p w:rsidR="003500F4" w:rsidRP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Корректировку правил расчета налогооблагаемой базы при применении упрощенной системы налогообложения (УСН).</w:t>
      </w:r>
    </w:p>
    <w:p w:rsid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Для малых предприятий особое значение имеет отмена ограничений на виды учитываемых расходов. Согласно поправкам, с 2026 года предприниматели на УСН получают право учесть любые затраты, связанные с ведением хозяйственной деятельности, что расширяет возможности оптимизации налогов.</w:t>
      </w:r>
    </w:p>
    <w:p w:rsidR="00361407" w:rsidRPr="00361407" w:rsidRDefault="00361407" w:rsidP="00361407">
      <w:pPr>
        <w:spacing w:line="240" w:lineRule="auto"/>
        <w:ind w:left="709" w:firstLine="709"/>
        <w:jc w:val="both"/>
        <w:rPr>
          <w:rFonts w:ascii="Times New Roman" w:hAnsi="Times New Roman" w:cs="Times New Roman"/>
          <w:sz w:val="28"/>
          <w:szCs w:val="28"/>
        </w:rPr>
      </w:pPr>
      <w:r w:rsidRPr="00361407">
        <w:rPr>
          <w:rFonts w:ascii="Times New Roman" w:hAnsi="Times New Roman" w:cs="Times New Roman"/>
          <w:sz w:val="28"/>
          <w:szCs w:val="28"/>
        </w:rPr>
        <w:t>Новая структура отчетности</w:t>
      </w:r>
    </w:p>
    <w:p w:rsidR="00361407" w:rsidRDefault="00361407" w:rsidP="00361407">
      <w:pPr>
        <w:spacing w:line="240" w:lineRule="auto"/>
        <w:ind w:left="709" w:firstLine="709"/>
        <w:jc w:val="both"/>
        <w:rPr>
          <w:rFonts w:ascii="Times New Roman" w:hAnsi="Times New Roman" w:cs="Times New Roman"/>
          <w:sz w:val="28"/>
          <w:szCs w:val="28"/>
        </w:rPr>
      </w:pPr>
      <w:proofErr w:type="gramStart"/>
      <w:r w:rsidRPr="00361407">
        <w:rPr>
          <w:rFonts w:ascii="Times New Roman" w:hAnsi="Times New Roman" w:cs="Times New Roman"/>
          <w:sz w:val="28"/>
          <w:szCs w:val="28"/>
        </w:rPr>
        <w:t>Вступивший</w:t>
      </w:r>
      <w:proofErr w:type="gramEnd"/>
      <w:r w:rsidRPr="00361407">
        <w:rPr>
          <w:rFonts w:ascii="Times New Roman" w:hAnsi="Times New Roman" w:cs="Times New Roman"/>
          <w:sz w:val="28"/>
          <w:szCs w:val="28"/>
        </w:rPr>
        <w:t xml:space="preserve"> в действие в 2026 году ФСБУ 4/2023 значительно меняет подходы к формированию бухгалтерской отчетности. Основные изменения включают:</w:t>
      </w:r>
    </w:p>
    <w:p w:rsidR="00361407" w:rsidRPr="00361407" w:rsidRDefault="00361407" w:rsidP="00361407">
      <w:pPr>
        <w:spacing w:line="240" w:lineRule="auto"/>
        <w:ind w:left="709" w:firstLine="709"/>
        <w:jc w:val="both"/>
        <w:rPr>
          <w:rFonts w:ascii="Times New Roman" w:hAnsi="Times New Roman" w:cs="Times New Roman"/>
          <w:sz w:val="28"/>
          <w:szCs w:val="28"/>
        </w:rPr>
      </w:pPr>
      <w:r w:rsidRPr="00361407">
        <w:rPr>
          <w:rFonts w:ascii="Times New Roman" w:hAnsi="Times New Roman" w:cs="Times New Roman"/>
          <w:sz w:val="28"/>
          <w:szCs w:val="28"/>
        </w:rPr>
        <w:t>Утверждение образца типовых форм балансовой отчетности, включающих детализацию основных статей актива и пассива.</w:t>
      </w:r>
    </w:p>
    <w:p w:rsidR="00361407" w:rsidRPr="00361407" w:rsidRDefault="00361407" w:rsidP="00361407">
      <w:pPr>
        <w:spacing w:line="240" w:lineRule="auto"/>
        <w:ind w:left="709" w:firstLine="709"/>
        <w:jc w:val="both"/>
        <w:rPr>
          <w:rFonts w:ascii="Times New Roman" w:hAnsi="Times New Roman" w:cs="Times New Roman"/>
          <w:sz w:val="28"/>
          <w:szCs w:val="28"/>
        </w:rPr>
      </w:pPr>
      <w:r w:rsidRPr="00361407">
        <w:rPr>
          <w:rFonts w:ascii="Times New Roman" w:hAnsi="Times New Roman" w:cs="Times New Roman"/>
          <w:sz w:val="28"/>
          <w:szCs w:val="28"/>
        </w:rPr>
        <w:t>Установление обязательных критериев оценки нематериальных активов, основного капитала, запасов и инвестиционных объектов недвижимости.</w:t>
      </w:r>
    </w:p>
    <w:p w:rsidR="00361407" w:rsidRPr="00361407" w:rsidRDefault="00361407" w:rsidP="00361407">
      <w:pPr>
        <w:spacing w:line="240" w:lineRule="auto"/>
        <w:ind w:left="709" w:firstLine="709"/>
        <w:jc w:val="both"/>
        <w:rPr>
          <w:rFonts w:ascii="Times New Roman" w:hAnsi="Times New Roman" w:cs="Times New Roman"/>
          <w:sz w:val="28"/>
          <w:szCs w:val="28"/>
        </w:rPr>
      </w:pPr>
      <w:r w:rsidRPr="00361407">
        <w:rPr>
          <w:rFonts w:ascii="Times New Roman" w:hAnsi="Times New Roman" w:cs="Times New Roman"/>
          <w:sz w:val="28"/>
          <w:szCs w:val="28"/>
        </w:rPr>
        <w:lastRenderedPageBreak/>
        <w:t xml:space="preserve">Возможность раскрытия части </w:t>
      </w:r>
      <w:proofErr w:type="gramStart"/>
      <w:r w:rsidRPr="00361407">
        <w:rPr>
          <w:rFonts w:ascii="Times New Roman" w:hAnsi="Times New Roman" w:cs="Times New Roman"/>
          <w:sz w:val="28"/>
          <w:szCs w:val="28"/>
        </w:rPr>
        <w:t>показателей</w:t>
      </w:r>
      <w:proofErr w:type="gramEnd"/>
      <w:r w:rsidRPr="00361407">
        <w:rPr>
          <w:rFonts w:ascii="Times New Roman" w:hAnsi="Times New Roman" w:cs="Times New Roman"/>
          <w:sz w:val="28"/>
          <w:szCs w:val="28"/>
        </w:rPr>
        <w:t xml:space="preserve"> как в основной форме отчетности, так и в приложениях и пояснениях.</w:t>
      </w:r>
    </w:p>
    <w:p w:rsidR="00361407" w:rsidRPr="00361407" w:rsidRDefault="00361407" w:rsidP="00361407">
      <w:pPr>
        <w:spacing w:line="240" w:lineRule="auto"/>
        <w:ind w:left="709" w:firstLine="709"/>
        <w:jc w:val="both"/>
        <w:rPr>
          <w:rFonts w:ascii="Times New Roman" w:hAnsi="Times New Roman" w:cs="Times New Roman"/>
          <w:sz w:val="28"/>
          <w:szCs w:val="28"/>
        </w:rPr>
      </w:pPr>
      <w:r w:rsidRPr="00361407">
        <w:rPr>
          <w:rFonts w:ascii="Times New Roman" w:hAnsi="Times New Roman" w:cs="Times New Roman"/>
          <w:sz w:val="28"/>
          <w:szCs w:val="28"/>
        </w:rPr>
        <w:t>Эти изменения повышают прозрачность и позволяют компаниям лучше соответствовать международным стандартам отчетности.</w:t>
      </w:r>
    </w:p>
    <w:p w:rsidR="00361407" w:rsidRPr="00361407" w:rsidRDefault="00361407" w:rsidP="00361407">
      <w:pPr>
        <w:spacing w:line="240" w:lineRule="auto"/>
        <w:ind w:firstLine="709"/>
        <w:jc w:val="both"/>
        <w:rPr>
          <w:rFonts w:ascii="Times New Roman" w:hAnsi="Times New Roman" w:cs="Times New Roman"/>
          <w:sz w:val="28"/>
          <w:szCs w:val="28"/>
        </w:rPr>
      </w:pPr>
      <w:r w:rsidRPr="00361407">
        <w:rPr>
          <w:rFonts w:ascii="Times New Roman" w:hAnsi="Times New Roman" w:cs="Times New Roman"/>
          <w:sz w:val="28"/>
          <w:szCs w:val="28"/>
        </w:rPr>
        <w:t>Электронная отчетность и автоматизация</w:t>
      </w:r>
    </w:p>
    <w:p w:rsidR="00361407" w:rsidRPr="00361407" w:rsidRDefault="00361407" w:rsidP="00361407">
      <w:pPr>
        <w:spacing w:line="240" w:lineRule="auto"/>
        <w:ind w:left="709" w:firstLine="709"/>
        <w:jc w:val="both"/>
        <w:rPr>
          <w:rFonts w:ascii="Times New Roman" w:hAnsi="Times New Roman" w:cs="Times New Roman"/>
          <w:sz w:val="28"/>
          <w:szCs w:val="28"/>
        </w:rPr>
      </w:pPr>
      <w:r w:rsidRPr="00361407">
        <w:rPr>
          <w:rFonts w:ascii="Times New Roman" w:hAnsi="Times New Roman" w:cs="Times New Roman"/>
          <w:sz w:val="28"/>
          <w:szCs w:val="28"/>
        </w:rPr>
        <w:t>В 2026 году вводится обязательное ведение электронной отчетности для многих видов перевозок и логистики. Это облегчает работу перевозчиков и снижает бюрократические препятствия. Кроме того, автоматизированные инструменты проверки отчетности становятся доступнее благодаря внедрению новых алгоритмов контроля в ФНС, установленных Приказом от 29 февраля 2024 года № ЕД-7-3/164@. Автоматический аудит улучшает качество проверок и сокращает риски ошибок.</w:t>
      </w:r>
    </w:p>
    <w:p w:rsidR="00361407" w:rsidRPr="00361407" w:rsidRDefault="00361407" w:rsidP="00361407">
      <w:pPr>
        <w:spacing w:line="240" w:lineRule="auto"/>
        <w:ind w:firstLine="709"/>
        <w:jc w:val="both"/>
        <w:rPr>
          <w:rFonts w:ascii="Times New Roman" w:hAnsi="Times New Roman" w:cs="Times New Roman"/>
          <w:sz w:val="28"/>
          <w:szCs w:val="28"/>
        </w:rPr>
      </w:pPr>
      <w:r w:rsidRPr="00361407">
        <w:rPr>
          <w:rFonts w:ascii="Times New Roman" w:hAnsi="Times New Roman" w:cs="Times New Roman"/>
          <w:sz w:val="28"/>
          <w:szCs w:val="28"/>
        </w:rPr>
        <w:t>Правила учета доходов и прибыльности</w:t>
      </w:r>
    </w:p>
    <w:p w:rsidR="00361407" w:rsidRDefault="00361407" w:rsidP="00361407">
      <w:pPr>
        <w:spacing w:line="240" w:lineRule="auto"/>
        <w:ind w:left="709" w:firstLine="709"/>
        <w:jc w:val="both"/>
        <w:rPr>
          <w:rFonts w:ascii="Times New Roman" w:hAnsi="Times New Roman" w:cs="Times New Roman"/>
          <w:sz w:val="28"/>
          <w:szCs w:val="28"/>
        </w:rPr>
      </w:pPr>
      <w:r w:rsidRPr="00361407">
        <w:rPr>
          <w:rFonts w:ascii="Times New Roman" w:hAnsi="Times New Roman" w:cs="Times New Roman"/>
          <w:sz w:val="28"/>
          <w:szCs w:val="28"/>
        </w:rPr>
        <w:t>Появляется новое правило ФСБУ 9/2025 «Доходы», которое устанавливает четкую методологию признания дохода и реализации продукции. Оно заменяет устаревший ПБУ 9/99 и применяется с отчетности за 2027 год, хотя возможно добровольное применение уже в 2026 году. Важнейшими изменениями являются новая система классификации доходов и методика признания выручки. Компании смогут самостоятельно выбирать методы оценки и оценивать свои сделки на основании реальных экономических обстоятельств.</w:t>
      </w:r>
    </w:p>
    <w:p w:rsidR="00361407" w:rsidRPr="00361407" w:rsidRDefault="00361407" w:rsidP="00361407">
      <w:pPr>
        <w:spacing w:line="240" w:lineRule="auto"/>
        <w:ind w:left="709" w:firstLine="709"/>
        <w:jc w:val="both"/>
        <w:rPr>
          <w:rFonts w:ascii="Times New Roman" w:hAnsi="Times New Roman" w:cs="Times New Roman"/>
          <w:sz w:val="28"/>
          <w:szCs w:val="28"/>
        </w:rPr>
      </w:pPr>
      <w:r w:rsidRPr="00361407">
        <w:rPr>
          <w:rFonts w:ascii="Times New Roman" w:hAnsi="Times New Roman" w:cs="Times New Roman"/>
          <w:sz w:val="28"/>
          <w:szCs w:val="28"/>
        </w:rPr>
        <w:t>Межотраслевые эффекты</w:t>
      </w:r>
    </w:p>
    <w:p w:rsidR="00361407" w:rsidRDefault="00361407" w:rsidP="00361407">
      <w:pPr>
        <w:spacing w:line="240" w:lineRule="auto"/>
        <w:ind w:left="709" w:firstLine="709"/>
        <w:jc w:val="both"/>
        <w:rPr>
          <w:rFonts w:ascii="Times New Roman" w:hAnsi="Times New Roman" w:cs="Times New Roman"/>
          <w:sz w:val="28"/>
          <w:szCs w:val="28"/>
        </w:rPr>
      </w:pPr>
      <w:r w:rsidRPr="00361407">
        <w:rPr>
          <w:rFonts w:ascii="Times New Roman" w:hAnsi="Times New Roman" w:cs="Times New Roman"/>
          <w:sz w:val="28"/>
          <w:szCs w:val="28"/>
        </w:rPr>
        <w:t xml:space="preserve">Перечисленные реформы оказывают различное влияние на разные группы налогоплательщиков. Например, предприятия малого бизнеса вынуждены пересмотреть стратегию управления своими налогами, особенно если они работают на УСН или используют специальные режимы налогообложения. Крупные предприятия с государственным оборотом должны дополнительно подготовить промежуточную отчетность, усиливая </w:t>
      </w:r>
      <w:proofErr w:type="gramStart"/>
      <w:r w:rsidRPr="00361407">
        <w:rPr>
          <w:rFonts w:ascii="Times New Roman" w:hAnsi="Times New Roman" w:cs="Times New Roman"/>
          <w:sz w:val="28"/>
          <w:szCs w:val="28"/>
        </w:rPr>
        <w:t>контроль за</w:t>
      </w:r>
      <w:proofErr w:type="gramEnd"/>
      <w:r w:rsidRPr="00361407">
        <w:rPr>
          <w:rFonts w:ascii="Times New Roman" w:hAnsi="Times New Roman" w:cs="Times New Roman"/>
          <w:sz w:val="28"/>
          <w:szCs w:val="28"/>
        </w:rPr>
        <w:t xml:space="preserve"> качеством и своевременностью предоставляемых данных. Транспортные компании переходят на электронную документацию, снижая объем бумажной работы и увеличивая скорость обработки данных.</w:t>
      </w:r>
    </w:p>
    <w:p w:rsid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Таким образом, законодательные изменения формируют условия для более прозрачного учета хозяйственных операций, снижения административной нагрузки на бизнес и укрепления принципов честной конкуренции среди участников рынка.</w:t>
      </w:r>
    </w:p>
    <w:p w:rsid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 xml:space="preserve">Внедрение новых нормативных актов оказывает значительное воздействие на процесс подготовки и сдачи бухгалтерской отчетности в </w:t>
      </w:r>
      <w:r w:rsidRPr="003500F4">
        <w:rPr>
          <w:rFonts w:ascii="Times New Roman" w:hAnsi="Times New Roman" w:cs="Times New Roman"/>
          <w:sz w:val="28"/>
          <w:szCs w:val="28"/>
        </w:rPr>
        <w:lastRenderedPageBreak/>
        <w:t>2026 году. Организации сталкиваются с рядом требований, касающихся обновления форм отчетности, расширения перечня раскрытия сведений и введения электронных форм документов. Эти меры направлены на улучшение качества и надежности финансовой информации, создание благоприятных условий для экономического роста и защиты прав инвесторов и кредиторов.</w:t>
      </w:r>
    </w:p>
    <w:p w:rsidR="003500F4" w:rsidRDefault="003500F4" w:rsidP="00361407">
      <w:pPr>
        <w:spacing w:line="240" w:lineRule="auto"/>
        <w:ind w:left="709" w:firstLine="709"/>
        <w:jc w:val="both"/>
        <w:rPr>
          <w:rFonts w:ascii="Times New Roman" w:hAnsi="Times New Roman" w:cs="Times New Roman"/>
          <w:sz w:val="28"/>
          <w:szCs w:val="28"/>
        </w:rPr>
      </w:pPr>
      <w:r w:rsidRPr="003500F4">
        <w:rPr>
          <w:rFonts w:ascii="Times New Roman" w:hAnsi="Times New Roman" w:cs="Times New Roman"/>
          <w:sz w:val="28"/>
          <w:szCs w:val="28"/>
        </w:rPr>
        <w:t>Переход на современные стандарты бухгалтерского учета потребует адаптации внутренних процедур учета и информационной инфраструктуры предприятий. Поэтому руководителям и специалистам необходимо своевременно подготовиться к внедрению изменений, обеспечив соблюдение всех норм и требований законодательства.</w:t>
      </w: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Default="00361407" w:rsidP="00361407">
      <w:pPr>
        <w:spacing w:line="240" w:lineRule="auto"/>
        <w:ind w:left="709" w:firstLine="709"/>
        <w:jc w:val="both"/>
        <w:rPr>
          <w:rFonts w:ascii="Times New Roman" w:hAnsi="Times New Roman" w:cs="Times New Roman"/>
          <w:sz w:val="28"/>
          <w:szCs w:val="28"/>
        </w:rPr>
      </w:pPr>
    </w:p>
    <w:p w:rsidR="00361407" w:rsidRPr="005550D8" w:rsidRDefault="00361407" w:rsidP="005550D8">
      <w:pPr>
        <w:spacing w:line="240" w:lineRule="auto"/>
        <w:jc w:val="center"/>
        <w:rPr>
          <w:rFonts w:ascii="Times New Roman" w:hAnsi="Times New Roman" w:cs="Times New Roman"/>
          <w:b/>
          <w:sz w:val="28"/>
          <w:szCs w:val="28"/>
        </w:rPr>
      </w:pPr>
      <w:r w:rsidRPr="005550D8">
        <w:rPr>
          <w:rFonts w:ascii="Times New Roman" w:hAnsi="Times New Roman" w:cs="Times New Roman"/>
          <w:b/>
          <w:sz w:val="28"/>
          <w:szCs w:val="28"/>
        </w:rPr>
        <w:lastRenderedPageBreak/>
        <w:t>Список литературы</w:t>
      </w:r>
      <w:r w:rsidR="005550D8">
        <w:rPr>
          <w:rFonts w:ascii="Times New Roman" w:hAnsi="Times New Roman" w:cs="Times New Roman"/>
          <w:b/>
          <w:sz w:val="28"/>
          <w:szCs w:val="28"/>
        </w:rPr>
        <w:t>:</w:t>
      </w:r>
    </w:p>
    <w:p w:rsidR="00361407" w:rsidRPr="005550D8" w:rsidRDefault="00361407" w:rsidP="005550D8">
      <w:pPr>
        <w:pStyle w:val="a3"/>
        <w:numPr>
          <w:ilvl w:val="0"/>
          <w:numId w:val="3"/>
        </w:numPr>
        <w:spacing w:line="240" w:lineRule="auto"/>
        <w:rPr>
          <w:rFonts w:ascii="Times New Roman" w:hAnsi="Times New Roman" w:cs="Times New Roman"/>
          <w:sz w:val="28"/>
          <w:szCs w:val="28"/>
        </w:rPr>
      </w:pPr>
      <w:r w:rsidRPr="005550D8">
        <w:rPr>
          <w:rFonts w:ascii="Times New Roman" w:hAnsi="Times New Roman" w:cs="Times New Roman"/>
          <w:sz w:val="28"/>
          <w:szCs w:val="28"/>
        </w:rPr>
        <w:t>Приказ Минфина РФ от 04.10.2023 № 157н «Об утверждении федерального стандарта бухгалтерского учета».</w:t>
      </w:r>
    </w:p>
    <w:p w:rsidR="00361407" w:rsidRPr="005550D8" w:rsidRDefault="00361407" w:rsidP="005550D8">
      <w:pPr>
        <w:pStyle w:val="a3"/>
        <w:numPr>
          <w:ilvl w:val="0"/>
          <w:numId w:val="3"/>
        </w:numPr>
        <w:spacing w:line="240" w:lineRule="auto"/>
        <w:rPr>
          <w:rFonts w:ascii="Times New Roman" w:hAnsi="Times New Roman" w:cs="Times New Roman"/>
          <w:sz w:val="28"/>
          <w:szCs w:val="28"/>
        </w:rPr>
      </w:pPr>
      <w:r w:rsidRPr="005550D8">
        <w:rPr>
          <w:rFonts w:ascii="Times New Roman" w:hAnsi="Times New Roman" w:cs="Times New Roman"/>
          <w:sz w:val="28"/>
          <w:szCs w:val="28"/>
        </w:rPr>
        <w:t>Приказ Минфина РФ от 16.05.2025 № 56н «Об утверждении федерального стандарта бухгалтерского учета „Доходы“».</w:t>
      </w:r>
    </w:p>
    <w:p w:rsidR="00361407" w:rsidRPr="005550D8" w:rsidRDefault="00361407" w:rsidP="005550D8">
      <w:pPr>
        <w:pStyle w:val="a3"/>
        <w:numPr>
          <w:ilvl w:val="0"/>
          <w:numId w:val="3"/>
        </w:numPr>
        <w:spacing w:line="240" w:lineRule="auto"/>
        <w:rPr>
          <w:rFonts w:ascii="Times New Roman" w:hAnsi="Times New Roman" w:cs="Times New Roman"/>
          <w:sz w:val="28"/>
          <w:szCs w:val="28"/>
        </w:rPr>
      </w:pPr>
      <w:r w:rsidRPr="005550D8">
        <w:rPr>
          <w:rFonts w:ascii="Times New Roman" w:hAnsi="Times New Roman" w:cs="Times New Roman"/>
          <w:sz w:val="28"/>
          <w:szCs w:val="28"/>
        </w:rPr>
        <w:t>Закон РФ от 15.12.2025 № 471-ФЗ «О внесении изменений в отдельные законодательные акты Российской Федерации в целях совершенствования порядка ведения учета и представления отчетности».</w:t>
      </w:r>
    </w:p>
    <w:p w:rsidR="00361407" w:rsidRPr="005550D8" w:rsidRDefault="00361407" w:rsidP="005550D8">
      <w:pPr>
        <w:pStyle w:val="a3"/>
        <w:numPr>
          <w:ilvl w:val="0"/>
          <w:numId w:val="3"/>
        </w:numPr>
        <w:spacing w:line="240" w:lineRule="auto"/>
        <w:rPr>
          <w:rFonts w:ascii="Times New Roman" w:hAnsi="Times New Roman" w:cs="Times New Roman"/>
          <w:sz w:val="28"/>
          <w:szCs w:val="28"/>
        </w:rPr>
      </w:pPr>
      <w:r w:rsidRPr="005550D8">
        <w:rPr>
          <w:rFonts w:ascii="Times New Roman" w:hAnsi="Times New Roman" w:cs="Times New Roman"/>
          <w:sz w:val="28"/>
          <w:szCs w:val="28"/>
        </w:rPr>
        <w:t>Постановление Правительства РФ от 31.10.2025 № 1705 «Об изменении предельной базы для начисления страховых взносов».</w:t>
      </w:r>
    </w:p>
    <w:p w:rsidR="00361407" w:rsidRPr="005550D8" w:rsidRDefault="00361407" w:rsidP="005550D8">
      <w:pPr>
        <w:pStyle w:val="a3"/>
        <w:numPr>
          <w:ilvl w:val="0"/>
          <w:numId w:val="3"/>
        </w:numPr>
        <w:spacing w:line="240" w:lineRule="auto"/>
        <w:rPr>
          <w:rFonts w:ascii="Times New Roman" w:hAnsi="Times New Roman" w:cs="Times New Roman"/>
          <w:sz w:val="28"/>
          <w:szCs w:val="28"/>
        </w:rPr>
      </w:pPr>
      <w:r w:rsidRPr="005550D8">
        <w:rPr>
          <w:rFonts w:ascii="Times New Roman" w:hAnsi="Times New Roman" w:cs="Times New Roman"/>
          <w:sz w:val="28"/>
          <w:szCs w:val="28"/>
        </w:rPr>
        <w:t>Постановление Правительства РФ от 01.11.2025 № 1729 «Об установлении размеров взносов на травматизм».</w:t>
      </w:r>
    </w:p>
    <w:p w:rsidR="00361407" w:rsidRPr="005550D8" w:rsidRDefault="00361407" w:rsidP="005550D8">
      <w:pPr>
        <w:pStyle w:val="a3"/>
        <w:numPr>
          <w:ilvl w:val="0"/>
          <w:numId w:val="3"/>
        </w:numPr>
        <w:spacing w:line="240" w:lineRule="auto"/>
        <w:rPr>
          <w:rFonts w:ascii="Times New Roman" w:hAnsi="Times New Roman" w:cs="Times New Roman"/>
          <w:sz w:val="28"/>
          <w:szCs w:val="28"/>
        </w:rPr>
      </w:pPr>
      <w:r w:rsidRPr="005550D8">
        <w:rPr>
          <w:rFonts w:ascii="Times New Roman" w:hAnsi="Times New Roman" w:cs="Times New Roman"/>
          <w:sz w:val="28"/>
          <w:szCs w:val="28"/>
        </w:rPr>
        <w:t xml:space="preserve">Статья «Изменения по налогам и отчётности с 2026 года: что важно...» // </w:t>
      </w:r>
      <w:proofErr w:type="spellStart"/>
      <w:r w:rsidRPr="005550D8">
        <w:rPr>
          <w:rFonts w:ascii="Times New Roman" w:hAnsi="Times New Roman" w:cs="Times New Roman"/>
          <w:sz w:val="28"/>
          <w:szCs w:val="28"/>
        </w:rPr>
        <w:t>zakonrf.info</w:t>
      </w:r>
      <w:proofErr w:type="spellEnd"/>
      <w:r w:rsidRPr="005550D8">
        <w:rPr>
          <w:rFonts w:ascii="Times New Roman" w:hAnsi="Times New Roman" w:cs="Times New Roman"/>
          <w:sz w:val="28"/>
          <w:szCs w:val="28"/>
        </w:rPr>
        <w:t>. Дата обращения: 24.01.2026.</w:t>
      </w:r>
    </w:p>
    <w:p w:rsidR="00361407" w:rsidRPr="005550D8" w:rsidRDefault="00361407" w:rsidP="005550D8">
      <w:pPr>
        <w:pStyle w:val="a3"/>
        <w:numPr>
          <w:ilvl w:val="0"/>
          <w:numId w:val="3"/>
        </w:numPr>
        <w:spacing w:line="240" w:lineRule="auto"/>
        <w:rPr>
          <w:rFonts w:ascii="Times New Roman" w:hAnsi="Times New Roman" w:cs="Times New Roman"/>
          <w:sz w:val="28"/>
          <w:szCs w:val="28"/>
        </w:rPr>
      </w:pPr>
      <w:proofErr w:type="gramStart"/>
      <w:r w:rsidRPr="005550D8">
        <w:rPr>
          <w:rFonts w:ascii="Times New Roman" w:hAnsi="Times New Roman" w:cs="Times New Roman"/>
          <w:sz w:val="28"/>
          <w:szCs w:val="28"/>
        </w:rPr>
        <w:t>Статья</w:t>
      </w:r>
      <w:proofErr w:type="gramEnd"/>
      <w:r w:rsidRPr="005550D8">
        <w:rPr>
          <w:rFonts w:ascii="Times New Roman" w:hAnsi="Times New Roman" w:cs="Times New Roman"/>
          <w:sz w:val="28"/>
          <w:szCs w:val="28"/>
        </w:rPr>
        <w:t xml:space="preserve"> «Какие изменения ожидают бухгалтера в 2026 году?» // 1cbo.ru. Дата обращения: 24.01.2026.</w:t>
      </w:r>
    </w:p>
    <w:p w:rsidR="00361407" w:rsidRPr="005550D8" w:rsidRDefault="00361407" w:rsidP="005550D8">
      <w:pPr>
        <w:pStyle w:val="a3"/>
        <w:numPr>
          <w:ilvl w:val="0"/>
          <w:numId w:val="3"/>
        </w:numPr>
        <w:spacing w:line="240" w:lineRule="auto"/>
        <w:rPr>
          <w:rFonts w:ascii="Times New Roman" w:hAnsi="Times New Roman" w:cs="Times New Roman"/>
          <w:sz w:val="28"/>
          <w:szCs w:val="28"/>
        </w:rPr>
      </w:pPr>
      <w:r w:rsidRPr="005550D8">
        <w:rPr>
          <w:rFonts w:ascii="Times New Roman" w:hAnsi="Times New Roman" w:cs="Times New Roman"/>
          <w:sz w:val="28"/>
          <w:szCs w:val="28"/>
        </w:rPr>
        <w:t>Приказ ФНС РФ от 29.02.2024 № ЕД-7-3/164@ «Об утверждении общих контрольных соотношений, используемых для проверки правильности заполнения налоговых деклараций и расчетов».</w:t>
      </w:r>
    </w:p>
    <w:p w:rsidR="00361407" w:rsidRPr="005550D8" w:rsidRDefault="00361407" w:rsidP="005550D8">
      <w:pPr>
        <w:pStyle w:val="a3"/>
        <w:numPr>
          <w:ilvl w:val="0"/>
          <w:numId w:val="3"/>
        </w:numPr>
        <w:spacing w:line="240" w:lineRule="auto"/>
        <w:rPr>
          <w:rFonts w:ascii="Times New Roman" w:hAnsi="Times New Roman" w:cs="Times New Roman"/>
          <w:sz w:val="28"/>
          <w:szCs w:val="28"/>
        </w:rPr>
      </w:pPr>
      <w:r w:rsidRPr="005550D8">
        <w:rPr>
          <w:rFonts w:ascii="Times New Roman" w:hAnsi="Times New Roman" w:cs="Times New Roman"/>
          <w:sz w:val="28"/>
          <w:szCs w:val="28"/>
        </w:rPr>
        <w:t xml:space="preserve">Статья «Все изменения для бухгалтеров с 1 января 2026 года: таблица» // </w:t>
      </w:r>
      <w:proofErr w:type="spellStart"/>
      <w:r w:rsidRPr="005550D8">
        <w:rPr>
          <w:rFonts w:ascii="Times New Roman" w:hAnsi="Times New Roman" w:cs="Times New Roman"/>
          <w:sz w:val="28"/>
          <w:szCs w:val="28"/>
        </w:rPr>
        <w:t>business.ru</w:t>
      </w:r>
      <w:proofErr w:type="spellEnd"/>
      <w:r w:rsidRPr="005550D8">
        <w:rPr>
          <w:rFonts w:ascii="Times New Roman" w:hAnsi="Times New Roman" w:cs="Times New Roman"/>
          <w:sz w:val="28"/>
          <w:szCs w:val="28"/>
        </w:rPr>
        <w:t>. Дата обращения: 24.01.2026.</w:t>
      </w:r>
    </w:p>
    <w:p w:rsidR="00361407" w:rsidRPr="00361407" w:rsidRDefault="00361407">
      <w:pPr>
        <w:pStyle w:val="a3"/>
        <w:spacing w:line="240" w:lineRule="auto"/>
        <w:ind w:left="2988" w:firstLine="709"/>
        <w:rPr>
          <w:rFonts w:ascii="Times New Roman" w:hAnsi="Times New Roman" w:cs="Times New Roman"/>
          <w:sz w:val="28"/>
          <w:szCs w:val="28"/>
        </w:rPr>
      </w:pPr>
    </w:p>
    <w:p w:rsidR="00361407" w:rsidRPr="00361407" w:rsidRDefault="00361407">
      <w:pPr>
        <w:pStyle w:val="a3"/>
        <w:spacing w:line="240" w:lineRule="auto"/>
        <w:ind w:left="2988" w:firstLine="709"/>
        <w:rPr>
          <w:rFonts w:ascii="Times New Roman" w:hAnsi="Times New Roman" w:cs="Times New Roman"/>
          <w:sz w:val="28"/>
          <w:szCs w:val="28"/>
        </w:rPr>
      </w:pPr>
    </w:p>
    <w:p w:rsidR="00361407" w:rsidRPr="00361407" w:rsidRDefault="00361407">
      <w:pPr>
        <w:pStyle w:val="a3"/>
        <w:spacing w:line="240" w:lineRule="auto"/>
        <w:ind w:left="2988" w:firstLine="709"/>
        <w:rPr>
          <w:rFonts w:ascii="Times New Roman" w:hAnsi="Times New Roman" w:cs="Times New Roman"/>
          <w:sz w:val="28"/>
          <w:szCs w:val="28"/>
        </w:rPr>
      </w:pPr>
    </w:p>
    <w:sectPr w:rsidR="00361407" w:rsidRPr="00361407" w:rsidSect="00A838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C7B7A"/>
    <w:multiLevelType w:val="hybridMultilevel"/>
    <w:tmpl w:val="B994E6BA"/>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2CE63C9F"/>
    <w:multiLevelType w:val="hybridMultilevel"/>
    <w:tmpl w:val="D1961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0876648"/>
    <w:multiLevelType w:val="hybridMultilevel"/>
    <w:tmpl w:val="6B423BEA"/>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500F4"/>
    <w:rsid w:val="003500F4"/>
    <w:rsid w:val="00361407"/>
    <w:rsid w:val="005550D8"/>
    <w:rsid w:val="00A838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8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00F4"/>
    <w:pPr>
      <w:ind w:left="720"/>
      <w:contextualSpacing/>
    </w:pPr>
  </w:style>
</w:styles>
</file>

<file path=word/webSettings.xml><?xml version="1.0" encoding="utf-8"?>
<w:webSettings xmlns:r="http://schemas.openxmlformats.org/officeDocument/2006/relationships" xmlns:w="http://schemas.openxmlformats.org/wordprocessingml/2006/main">
  <w:divs>
    <w:div w:id="155657088">
      <w:bodyDiv w:val="1"/>
      <w:marLeft w:val="0"/>
      <w:marRight w:val="0"/>
      <w:marTop w:val="0"/>
      <w:marBottom w:val="0"/>
      <w:divBdr>
        <w:top w:val="none" w:sz="0" w:space="0" w:color="auto"/>
        <w:left w:val="none" w:sz="0" w:space="0" w:color="auto"/>
        <w:bottom w:val="none" w:sz="0" w:space="0" w:color="auto"/>
        <w:right w:val="none" w:sz="0" w:space="0" w:color="auto"/>
      </w:divBdr>
    </w:div>
    <w:div w:id="236520051">
      <w:bodyDiv w:val="1"/>
      <w:marLeft w:val="0"/>
      <w:marRight w:val="0"/>
      <w:marTop w:val="0"/>
      <w:marBottom w:val="0"/>
      <w:divBdr>
        <w:top w:val="none" w:sz="0" w:space="0" w:color="auto"/>
        <w:left w:val="none" w:sz="0" w:space="0" w:color="auto"/>
        <w:bottom w:val="none" w:sz="0" w:space="0" w:color="auto"/>
        <w:right w:val="none" w:sz="0" w:space="0" w:color="auto"/>
      </w:divBdr>
    </w:div>
    <w:div w:id="693767595">
      <w:bodyDiv w:val="1"/>
      <w:marLeft w:val="0"/>
      <w:marRight w:val="0"/>
      <w:marTop w:val="0"/>
      <w:marBottom w:val="0"/>
      <w:divBdr>
        <w:top w:val="none" w:sz="0" w:space="0" w:color="auto"/>
        <w:left w:val="none" w:sz="0" w:space="0" w:color="auto"/>
        <w:bottom w:val="none" w:sz="0" w:space="0" w:color="auto"/>
        <w:right w:val="none" w:sz="0" w:space="0" w:color="auto"/>
      </w:divBdr>
    </w:div>
    <w:div w:id="704601465">
      <w:bodyDiv w:val="1"/>
      <w:marLeft w:val="0"/>
      <w:marRight w:val="0"/>
      <w:marTop w:val="0"/>
      <w:marBottom w:val="0"/>
      <w:divBdr>
        <w:top w:val="none" w:sz="0" w:space="0" w:color="auto"/>
        <w:left w:val="none" w:sz="0" w:space="0" w:color="auto"/>
        <w:bottom w:val="none" w:sz="0" w:space="0" w:color="auto"/>
        <w:right w:val="none" w:sz="0" w:space="0" w:color="auto"/>
      </w:divBdr>
    </w:div>
    <w:div w:id="865875413">
      <w:bodyDiv w:val="1"/>
      <w:marLeft w:val="0"/>
      <w:marRight w:val="0"/>
      <w:marTop w:val="0"/>
      <w:marBottom w:val="0"/>
      <w:divBdr>
        <w:top w:val="none" w:sz="0" w:space="0" w:color="auto"/>
        <w:left w:val="none" w:sz="0" w:space="0" w:color="auto"/>
        <w:bottom w:val="none" w:sz="0" w:space="0" w:color="auto"/>
        <w:right w:val="none" w:sz="0" w:space="0" w:color="auto"/>
      </w:divBdr>
    </w:div>
    <w:div w:id="1266964076">
      <w:bodyDiv w:val="1"/>
      <w:marLeft w:val="0"/>
      <w:marRight w:val="0"/>
      <w:marTop w:val="0"/>
      <w:marBottom w:val="0"/>
      <w:divBdr>
        <w:top w:val="none" w:sz="0" w:space="0" w:color="auto"/>
        <w:left w:val="none" w:sz="0" w:space="0" w:color="auto"/>
        <w:bottom w:val="none" w:sz="0" w:space="0" w:color="auto"/>
        <w:right w:val="none" w:sz="0" w:space="0" w:color="auto"/>
      </w:divBdr>
    </w:div>
    <w:div w:id="1400177992">
      <w:bodyDiv w:val="1"/>
      <w:marLeft w:val="0"/>
      <w:marRight w:val="0"/>
      <w:marTop w:val="0"/>
      <w:marBottom w:val="0"/>
      <w:divBdr>
        <w:top w:val="none" w:sz="0" w:space="0" w:color="auto"/>
        <w:left w:val="none" w:sz="0" w:space="0" w:color="auto"/>
        <w:bottom w:val="none" w:sz="0" w:space="0" w:color="auto"/>
        <w:right w:val="none" w:sz="0" w:space="0" w:color="auto"/>
      </w:divBdr>
      <w:divsChild>
        <w:div w:id="482477239">
          <w:marLeft w:val="0"/>
          <w:marRight w:val="0"/>
          <w:marTop w:val="0"/>
          <w:marBottom w:val="0"/>
          <w:divBdr>
            <w:top w:val="none" w:sz="0" w:space="0" w:color="auto"/>
            <w:left w:val="none" w:sz="0" w:space="0" w:color="auto"/>
            <w:bottom w:val="none" w:sz="0" w:space="0" w:color="auto"/>
            <w:right w:val="none" w:sz="0" w:space="0" w:color="auto"/>
          </w:divBdr>
          <w:divsChild>
            <w:div w:id="1694914854">
              <w:marLeft w:val="0"/>
              <w:marRight w:val="0"/>
              <w:marTop w:val="0"/>
              <w:marBottom w:val="0"/>
              <w:divBdr>
                <w:top w:val="none" w:sz="0" w:space="0" w:color="auto"/>
                <w:left w:val="none" w:sz="0" w:space="0" w:color="auto"/>
                <w:bottom w:val="none" w:sz="0" w:space="0" w:color="auto"/>
                <w:right w:val="none" w:sz="0" w:space="0" w:color="auto"/>
              </w:divBdr>
            </w:div>
          </w:divsChild>
        </w:div>
        <w:div w:id="1810980349">
          <w:marLeft w:val="0"/>
          <w:marRight w:val="0"/>
          <w:marTop w:val="0"/>
          <w:marBottom w:val="0"/>
          <w:divBdr>
            <w:top w:val="none" w:sz="0" w:space="0" w:color="auto"/>
            <w:left w:val="none" w:sz="0" w:space="0" w:color="auto"/>
            <w:bottom w:val="none" w:sz="0" w:space="0" w:color="auto"/>
            <w:right w:val="none" w:sz="0" w:space="0" w:color="auto"/>
          </w:divBdr>
        </w:div>
      </w:divsChild>
    </w:div>
    <w:div w:id="202161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1482</Words>
  <Characters>8451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2026-01-24T17:38:00Z</dcterms:created>
  <dcterms:modified xsi:type="dcterms:W3CDTF">2026-01-24T18:01:00Z</dcterms:modified>
</cp:coreProperties>
</file>