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027EB" w14:textId="5D69DABE" w:rsidR="00552316" w:rsidRPr="00B74C97" w:rsidRDefault="00B93D03" w:rsidP="00B74C97">
      <w:pPr>
        <w:spacing w:after="0"/>
        <w:jc w:val="center"/>
        <w:rPr>
          <w:rFonts w:ascii="Times New Roman" w:hAnsi="Times New Roman" w:cs="Times New Roman"/>
          <w:b/>
          <w:bCs/>
          <w:sz w:val="28"/>
          <w:szCs w:val="28"/>
        </w:rPr>
      </w:pPr>
      <w:r w:rsidRPr="00B74C97">
        <w:rPr>
          <w:rFonts w:ascii="Times New Roman" w:hAnsi="Times New Roman" w:cs="Times New Roman"/>
          <w:b/>
          <w:bCs/>
          <w:sz w:val="28"/>
          <w:szCs w:val="28"/>
        </w:rPr>
        <w:t>Приемы технологии «Развития критического мышления через чтение и письмо»</w:t>
      </w:r>
      <w:r w:rsidR="00A1674D" w:rsidRPr="00B74C97">
        <w:rPr>
          <w:rFonts w:ascii="Times New Roman" w:hAnsi="Times New Roman" w:cs="Times New Roman"/>
          <w:b/>
          <w:bCs/>
          <w:sz w:val="28"/>
          <w:szCs w:val="28"/>
        </w:rPr>
        <w:t xml:space="preserve"> (РКМЧП)</w:t>
      </w:r>
      <w:r w:rsidRPr="00B74C97">
        <w:rPr>
          <w:rFonts w:ascii="Times New Roman" w:hAnsi="Times New Roman" w:cs="Times New Roman"/>
          <w:b/>
          <w:bCs/>
          <w:sz w:val="28"/>
          <w:szCs w:val="28"/>
        </w:rPr>
        <w:t xml:space="preserve"> на уроках окружающего мира (УМК «Школа России»)</w:t>
      </w:r>
    </w:p>
    <w:p w14:paraId="0760C438" w14:textId="0436147B" w:rsidR="00A1674D" w:rsidRPr="00B74C97" w:rsidRDefault="00A1674D" w:rsidP="00B74C97">
      <w:pPr>
        <w:spacing w:after="0"/>
        <w:ind w:firstLine="851"/>
        <w:jc w:val="both"/>
        <w:rPr>
          <w:rFonts w:ascii="Times New Roman" w:hAnsi="Times New Roman" w:cs="Times New Roman"/>
          <w:sz w:val="28"/>
          <w:szCs w:val="28"/>
        </w:rPr>
      </w:pPr>
      <w:r w:rsidRPr="00B74C97">
        <w:rPr>
          <w:rFonts w:ascii="Times New Roman" w:hAnsi="Times New Roman" w:cs="Times New Roman"/>
          <w:sz w:val="28"/>
          <w:szCs w:val="28"/>
        </w:rPr>
        <w:t>Технология «Развития критического мышления через чтение и письмо» появилась в Соединенных штатах в конце 20 века, но не смотря на данный факт она является педагогической</w:t>
      </w:r>
      <w:r w:rsidR="003D1FC0">
        <w:rPr>
          <w:rFonts w:ascii="Times New Roman" w:hAnsi="Times New Roman" w:cs="Times New Roman"/>
          <w:sz w:val="28"/>
          <w:szCs w:val="28"/>
        </w:rPr>
        <w:t xml:space="preserve"> </w:t>
      </w:r>
      <w:r w:rsidRPr="00B74C97">
        <w:rPr>
          <w:rFonts w:ascii="Times New Roman" w:hAnsi="Times New Roman" w:cs="Times New Roman"/>
          <w:sz w:val="28"/>
          <w:szCs w:val="28"/>
        </w:rPr>
        <w:t>технологией которая впитала в себя передовые идеи</w:t>
      </w:r>
      <w:r w:rsidR="003F348B" w:rsidRPr="00B74C97">
        <w:rPr>
          <w:rFonts w:ascii="Times New Roman" w:hAnsi="Times New Roman" w:cs="Times New Roman"/>
          <w:sz w:val="28"/>
          <w:szCs w:val="28"/>
        </w:rPr>
        <w:t xml:space="preserve"> </w:t>
      </w:r>
      <w:r w:rsidRPr="00B74C97">
        <w:rPr>
          <w:rFonts w:ascii="Times New Roman" w:hAnsi="Times New Roman" w:cs="Times New Roman"/>
          <w:sz w:val="28"/>
          <w:szCs w:val="28"/>
        </w:rPr>
        <w:t xml:space="preserve">группового, коллективного и </w:t>
      </w:r>
      <w:r w:rsidR="00213230" w:rsidRPr="00B74C97">
        <w:rPr>
          <w:rFonts w:ascii="Times New Roman" w:hAnsi="Times New Roman" w:cs="Times New Roman"/>
          <w:sz w:val="28"/>
          <w:szCs w:val="28"/>
        </w:rPr>
        <w:t>развивающего обучения</w:t>
      </w:r>
      <w:r w:rsidRPr="00B74C97">
        <w:rPr>
          <w:rFonts w:ascii="Times New Roman" w:hAnsi="Times New Roman" w:cs="Times New Roman"/>
          <w:sz w:val="28"/>
          <w:szCs w:val="28"/>
        </w:rPr>
        <w:t xml:space="preserve"> на основе сотрудничества отечественных методистов</w:t>
      </w:r>
      <w:r w:rsidR="003D1FC0">
        <w:rPr>
          <w:rFonts w:ascii="Times New Roman" w:hAnsi="Times New Roman" w:cs="Times New Roman"/>
          <w:sz w:val="28"/>
          <w:szCs w:val="28"/>
        </w:rPr>
        <w:t xml:space="preserve"> </w:t>
      </w:r>
      <w:r w:rsidR="00DC39F5" w:rsidRPr="00B74C97">
        <w:rPr>
          <w:rFonts w:ascii="Times New Roman" w:hAnsi="Times New Roman" w:cs="Times New Roman"/>
          <w:sz w:val="28"/>
          <w:szCs w:val="28"/>
          <w:lang w:val="en-US"/>
        </w:rPr>
        <w:t>[</w:t>
      </w:r>
      <w:r w:rsidR="00B74C97">
        <w:rPr>
          <w:rFonts w:ascii="Times New Roman" w:hAnsi="Times New Roman" w:cs="Times New Roman"/>
          <w:sz w:val="28"/>
          <w:szCs w:val="28"/>
        </w:rPr>
        <w:t>2</w:t>
      </w:r>
      <w:r w:rsidR="00DC39F5" w:rsidRPr="00B74C97">
        <w:rPr>
          <w:rFonts w:ascii="Times New Roman" w:hAnsi="Times New Roman" w:cs="Times New Roman"/>
          <w:sz w:val="28"/>
          <w:szCs w:val="28"/>
          <w:lang w:val="en-US"/>
        </w:rPr>
        <w:t>]</w:t>
      </w:r>
      <w:r w:rsidRPr="00B74C97">
        <w:rPr>
          <w:rFonts w:ascii="Times New Roman" w:hAnsi="Times New Roman" w:cs="Times New Roman"/>
          <w:sz w:val="28"/>
          <w:szCs w:val="28"/>
        </w:rPr>
        <w:t>.</w:t>
      </w:r>
    </w:p>
    <w:p w14:paraId="7443DF9D" w14:textId="29A7EF59" w:rsidR="003F348B" w:rsidRPr="00B74C97" w:rsidRDefault="003F348B" w:rsidP="00B74C97">
      <w:pPr>
        <w:spacing w:after="0"/>
        <w:ind w:firstLine="851"/>
        <w:jc w:val="both"/>
        <w:rPr>
          <w:rFonts w:ascii="Times New Roman" w:hAnsi="Times New Roman" w:cs="Times New Roman"/>
          <w:sz w:val="28"/>
          <w:szCs w:val="28"/>
        </w:rPr>
      </w:pPr>
      <w:r w:rsidRPr="00B74C97">
        <w:rPr>
          <w:rFonts w:ascii="Times New Roman" w:hAnsi="Times New Roman" w:cs="Times New Roman"/>
          <w:sz w:val="28"/>
          <w:szCs w:val="28"/>
        </w:rPr>
        <w:t>Особенностью использования данной технологии является, на мой взгляд, то</w:t>
      </w:r>
      <w:r w:rsidR="005F6254" w:rsidRPr="00B74C97">
        <w:rPr>
          <w:rFonts w:ascii="Times New Roman" w:hAnsi="Times New Roman" w:cs="Times New Roman"/>
          <w:sz w:val="28"/>
          <w:szCs w:val="28"/>
        </w:rPr>
        <w:t>,</w:t>
      </w:r>
      <w:r w:rsidRPr="00B74C97">
        <w:rPr>
          <w:rFonts w:ascii="Times New Roman" w:hAnsi="Times New Roman" w:cs="Times New Roman"/>
          <w:sz w:val="28"/>
          <w:szCs w:val="28"/>
        </w:rPr>
        <w:t xml:space="preserve"> что невозможно ее продуктивно использовать начиная с первого класса, т.к. мышление ребенка младшего школьного возраста находится на переломном этапе развития. В этот период совершается переход от наглядно-образного к словесно-логическому, понятийному мышлению. Известно, что новообразованием младшего школьного возраста выступает логическое мышление. Развитие логического мышления реб</w:t>
      </w:r>
      <w:r w:rsidR="00A454D7" w:rsidRPr="00B74C97">
        <w:rPr>
          <w:rFonts w:ascii="Times New Roman" w:hAnsi="Times New Roman" w:cs="Times New Roman"/>
          <w:sz w:val="28"/>
          <w:szCs w:val="28"/>
        </w:rPr>
        <w:t>е</w:t>
      </w:r>
      <w:r w:rsidRPr="00B74C97">
        <w:rPr>
          <w:rFonts w:ascii="Times New Roman" w:hAnsi="Times New Roman" w:cs="Times New Roman"/>
          <w:sz w:val="28"/>
          <w:szCs w:val="28"/>
        </w:rPr>
        <w:t xml:space="preserve">нка – это процесс перехода мышления с эмпирического уровня познания (наглядно-действенное мышление) на научно-теоретический уровень (логическое мышление), с последующим оформлением структуры </w:t>
      </w:r>
      <w:r w:rsidR="00A454D7" w:rsidRPr="00B74C97">
        <w:rPr>
          <w:rFonts w:ascii="Times New Roman" w:hAnsi="Times New Roman" w:cs="Times New Roman"/>
          <w:sz w:val="28"/>
          <w:szCs w:val="28"/>
        </w:rPr>
        <w:t>взаимосвязанных</w:t>
      </w:r>
      <w:r w:rsidRPr="00B74C97">
        <w:rPr>
          <w:rFonts w:ascii="Times New Roman" w:hAnsi="Times New Roman" w:cs="Times New Roman"/>
          <w:sz w:val="28"/>
          <w:szCs w:val="28"/>
        </w:rPr>
        <w:t xml:space="preserve"> компонентов, где компонентами выступают при</w:t>
      </w:r>
      <w:r w:rsidRPr="00B74C97">
        <w:rPr>
          <w:rFonts w:ascii="Times New Roman" w:hAnsi="Times New Roman" w:cs="Times New Roman"/>
          <w:sz w:val="28"/>
          <w:szCs w:val="28"/>
          <w:lang w:val="en-US"/>
        </w:rPr>
        <w:t>e</w:t>
      </w:r>
      <w:r w:rsidRPr="00B74C97">
        <w:rPr>
          <w:rFonts w:ascii="Times New Roman" w:hAnsi="Times New Roman" w:cs="Times New Roman"/>
          <w:sz w:val="28"/>
          <w:szCs w:val="28"/>
        </w:rPr>
        <w:t>мы логического мышления, которые обеспечивают целостное функционирование логического мышления. Логические приемы выступают как познавательные средства, необходимые для успешного усвоения любых учебных предметов. Умение мыслить последовательно, рассуждать доказательно, строить гипотезы, опровергать неправильные выводы не приходит само по себе</w:t>
      </w:r>
      <w:r w:rsidR="00A454D7" w:rsidRPr="00B74C97">
        <w:rPr>
          <w:rFonts w:ascii="Times New Roman" w:hAnsi="Times New Roman" w:cs="Times New Roman"/>
          <w:sz w:val="28"/>
          <w:szCs w:val="28"/>
        </w:rPr>
        <w:t xml:space="preserve">, их следует развивать с первого класса. </w:t>
      </w:r>
      <w:r w:rsidR="00A454D7" w:rsidRPr="00B74C97">
        <w:rPr>
          <w:rFonts w:ascii="Times New Roman" w:hAnsi="Times New Roman" w:cs="Times New Roman"/>
          <w:sz w:val="28"/>
          <w:szCs w:val="28"/>
          <w:lang w:val="en-US"/>
        </w:rPr>
        <w:t>[</w:t>
      </w:r>
      <w:r w:rsidR="00B74C97">
        <w:rPr>
          <w:rFonts w:ascii="Times New Roman" w:hAnsi="Times New Roman" w:cs="Times New Roman"/>
          <w:sz w:val="28"/>
          <w:szCs w:val="28"/>
        </w:rPr>
        <w:t>3</w:t>
      </w:r>
      <w:r w:rsidR="00A454D7" w:rsidRPr="00B74C97">
        <w:rPr>
          <w:rFonts w:ascii="Times New Roman" w:hAnsi="Times New Roman" w:cs="Times New Roman"/>
          <w:sz w:val="28"/>
          <w:szCs w:val="28"/>
          <w:lang w:val="en-US"/>
        </w:rPr>
        <w:t>]</w:t>
      </w:r>
      <w:r w:rsidR="00A454D7" w:rsidRPr="00B74C97">
        <w:rPr>
          <w:rFonts w:ascii="Times New Roman" w:hAnsi="Times New Roman" w:cs="Times New Roman"/>
          <w:sz w:val="28"/>
          <w:szCs w:val="28"/>
        </w:rPr>
        <w:t>.</w:t>
      </w:r>
      <w:r w:rsidR="005F6254" w:rsidRPr="00B74C97">
        <w:rPr>
          <w:rFonts w:ascii="Times New Roman" w:hAnsi="Times New Roman" w:cs="Times New Roman"/>
          <w:sz w:val="28"/>
          <w:szCs w:val="28"/>
        </w:rPr>
        <w:t xml:space="preserve"> </w:t>
      </w:r>
      <w:r w:rsidR="00A454D7" w:rsidRPr="00B74C97">
        <w:rPr>
          <w:rFonts w:ascii="Times New Roman" w:hAnsi="Times New Roman" w:cs="Times New Roman"/>
          <w:sz w:val="28"/>
          <w:szCs w:val="28"/>
        </w:rPr>
        <w:t>На мой взгляд, таким инструментом развития являются приемы технологии РКМЧП.</w:t>
      </w:r>
      <w:r w:rsidR="005F6254" w:rsidRPr="00B74C97">
        <w:rPr>
          <w:rFonts w:ascii="Times New Roman" w:hAnsi="Times New Roman" w:cs="Times New Roman"/>
          <w:sz w:val="28"/>
          <w:szCs w:val="28"/>
        </w:rPr>
        <w:t xml:space="preserve"> Приемы РКМЧП позволяют развивать и формировать навыки трансформации текстовой информацией в процессе чтения и письма на основе логических мыслительных операций.</w:t>
      </w:r>
    </w:p>
    <w:p w14:paraId="69911050" w14:textId="2CF7DAFC" w:rsidR="00A1674D" w:rsidRPr="00B74C97" w:rsidRDefault="00A454D7" w:rsidP="00B74C97">
      <w:pPr>
        <w:spacing w:after="0"/>
        <w:jc w:val="both"/>
        <w:rPr>
          <w:rFonts w:ascii="Times New Roman" w:hAnsi="Times New Roman" w:cs="Times New Roman"/>
          <w:sz w:val="28"/>
          <w:szCs w:val="28"/>
        </w:rPr>
      </w:pPr>
      <w:r w:rsidRPr="00B74C97">
        <w:rPr>
          <w:rFonts w:ascii="Times New Roman" w:hAnsi="Times New Roman" w:cs="Times New Roman"/>
          <w:sz w:val="28"/>
          <w:szCs w:val="28"/>
        </w:rPr>
        <w:t>Использование на уроках в начальной школе отдельных приемом в РКМЧП позволит подготовить школьников к 4 классу к продуктивной учебной деятельности на уроке согласно дидактическому циклу «Вызов. Осмысление, Рефлексия»</w:t>
      </w:r>
      <w:r w:rsidR="00FA739F" w:rsidRPr="00B74C97">
        <w:rPr>
          <w:rFonts w:ascii="Times New Roman" w:hAnsi="Times New Roman" w:cs="Times New Roman"/>
          <w:sz w:val="28"/>
          <w:szCs w:val="28"/>
        </w:rPr>
        <w:t xml:space="preserve"> </w:t>
      </w:r>
      <w:r w:rsidR="00FA739F" w:rsidRPr="00B74C97">
        <w:rPr>
          <w:rFonts w:ascii="Times New Roman" w:hAnsi="Times New Roman" w:cs="Times New Roman"/>
          <w:sz w:val="28"/>
          <w:szCs w:val="28"/>
          <w:lang w:val="en-US"/>
        </w:rPr>
        <w:t>[</w:t>
      </w:r>
      <w:r w:rsidR="00B74C97">
        <w:rPr>
          <w:rFonts w:ascii="Times New Roman" w:hAnsi="Times New Roman" w:cs="Times New Roman"/>
          <w:sz w:val="28"/>
          <w:szCs w:val="28"/>
        </w:rPr>
        <w:t>1</w:t>
      </w:r>
      <w:r w:rsidR="00FA739F" w:rsidRPr="00B74C97">
        <w:rPr>
          <w:rFonts w:ascii="Times New Roman" w:hAnsi="Times New Roman" w:cs="Times New Roman"/>
          <w:sz w:val="28"/>
          <w:szCs w:val="28"/>
          <w:lang w:val="en-US"/>
        </w:rPr>
        <w:t>]</w:t>
      </w:r>
      <w:r w:rsidRPr="00B74C97">
        <w:rPr>
          <w:rFonts w:ascii="Times New Roman" w:hAnsi="Times New Roman" w:cs="Times New Roman"/>
          <w:sz w:val="28"/>
          <w:szCs w:val="28"/>
        </w:rPr>
        <w:t>.</w:t>
      </w:r>
    </w:p>
    <w:p w14:paraId="23AF0EE0" w14:textId="59BD532B" w:rsidR="00213230" w:rsidRPr="00B74C97" w:rsidRDefault="00213230" w:rsidP="00B74C97">
      <w:pPr>
        <w:spacing w:after="0"/>
        <w:ind w:firstLine="851"/>
        <w:jc w:val="both"/>
        <w:rPr>
          <w:rFonts w:ascii="Times New Roman" w:hAnsi="Times New Roman" w:cs="Times New Roman"/>
          <w:sz w:val="28"/>
          <w:szCs w:val="28"/>
        </w:rPr>
      </w:pPr>
      <w:r w:rsidRPr="00B74C97">
        <w:rPr>
          <w:rFonts w:ascii="Times New Roman" w:hAnsi="Times New Roman" w:cs="Times New Roman"/>
          <w:sz w:val="28"/>
          <w:szCs w:val="28"/>
        </w:rPr>
        <w:t>На уроках окружающего мира в 4 классе прием «Кластер»</w:t>
      </w:r>
      <w:r w:rsidR="00243175" w:rsidRPr="00B74C97">
        <w:rPr>
          <w:rFonts w:ascii="Times New Roman" w:hAnsi="Times New Roman" w:cs="Times New Roman"/>
          <w:sz w:val="28"/>
          <w:szCs w:val="28"/>
        </w:rPr>
        <w:t xml:space="preserve"> (выделение смысловых единиц текста и графическое оформление в определенном порядке в виде грозди)</w:t>
      </w:r>
      <w:r w:rsidRPr="00B74C97">
        <w:rPr>
          <w:rFonts w:ascii="Times New Roman" w:hAnsi="Times New Roman" w:cs="Times New Roman"/>
          <w:sz w:val="28"/>
          <w:szCs w:val="28"/>
        </w:rPr>
        <w:t xml:space="preserve"> можно продуктивно использовать для запоминания и систематизации большого объема информации, например по теме «Природные зоны России».</w:t>
      </w:r>
      <w:r w:rsidR="00243175" w:rsidRPr="00B74C97">
        <w:rPr>
          <w:rFonts w:ascii="Times New Roman" w:hAnsi="Times New Roman" w:cs="Times New Roman"/>
          <w:sz w:val="28"/>
          <w:szCs w:val="28"/>
        </w:rPr>
        <w:t xml:space="preserve"> </w:t>
      </w:r>
      <w:r w:rsidRPr="00B74C97">
        <w:rPr>
          <w:rFonts w:ascii="Times New Roman" w:hAnsi="Times New Roman" w:cs="Times New Roman"/>
          <w:sz w:val="28"/>
          <w:szCs w:val="28"/>
        </w:rPr>
        <w:t xml:space="preserve">Для большей визуализации информации рекомендуется школьникам каждую ветвь изображать определенным цветом. При составлении данного кластера следует опираться на структуру ВПР по </w:t>
      </w:r>
      <w:r w:rsidRPr="00B74C97">
        <w:rPr>
          <w:rFonts w:ascii="Times New Roman" w:hAnsi="Times New Roman" w:cs="Times New Roman"/>
          <w:sz w:val="28"/>
          <w:szCs w:val="28"/>
        </w:rPr>
        <w:lastRenderedPageBreak/>
        <w:t>окружающему миру про природные зоны (климат, животные, растения)</w:t>
      </w:r>
      <w:r w:rsidR="00DC39F5" w:rsidRPr="00B74C97">
        <w:rPr>
          <w:rFonts w:ascii="Times New Roman" w:hAnsi="Times New Roman" w:cs="Times New Roman"/>
          <w:sz w:val="28"/>
          <w:szCs w:val="28"/>
        </w:rPr>
        <w:t xml:space="preserve"> </w:t>
      </w:r>
      <w:r w:rsidR="00243175" w:rsidRPr="00B74C97">
        <w:rPr>
          <w:rFonts w:ascii="Times New Roman" w:hAnsi="Times New Roman" w:cs="Times New Roman"/>
          <w:sz w:val="28"/>
          <w:szCs w:val="28"/>
        </w:rPr>
        <w:t>и плана изучения природной зоны из учебника.</w:t>
      </w:r>
      <w:r w:rsidRPr="00B74C97">
        <w:rPr>
          <w:rFonts w:ascii="Times New Roman" w:hAnsi="Times New Roman" w:cs="Times New Roman"/>
          <w:sz w:val="28"/>
          <w:szCs w:val="28"/>
        </w:rPr>
        <w:t xml:space="preserve"> Школьник</w:t>
      </w:r>
      <w:r w:rsidR="00243175" w:rsidRPr="00B74C97">
        <w:rPr>
          <w:rFonts w:ascii="Times New Roman" w:hAnsi="Times New Roman" w:cs="Times New Roman"/>
          <w:sz w:val="28"/>
          <w:szCs w:val="28"/>
        </w:rPr>
        <w:t>и выполняют</w:t>
      </w:r>
      <w:r w:rsidRPr="00B74C97">
        <w:rPr>
          <w:rFonts w:ascii="Times New Roman" w:hAnsi="Times New Roman" w:cs="Times New Roman"/>
          <w:sz w:val="28"/>
          <w:szCs w:val="28"/>
        </w:rPr>
        <w:t xml:space="preserve"> </w:t>
      </w:r>
      <w:r w:rsidR="00243175" w:rsidRPr="00B74C97">
        <w:rPr>
          <w:rFonts w:ascii="Times New Roman" w:hAnsi="Times New Roman" w:cs="Times New Roman"/>
          <w:sz w:val="28"/>
          <w:szCs w:val="28"/>
        </w:rPr>
        <w:t xml:space="preserve">по 2-а </w:t>
      </w:r>
      <w:r w:rsidRPr="00B74C97">
        <w:rPr>
          <w:rFonts w:ascii="Times New Roman" w:hAnsi="Times New Roman" w:cs="Times New Roman"/>
          <w:sz w:val="28"/>
          <w:szCs w:val="28"/>
        </w:rPr>
        <w:t>кластер</w:t>
      </w:r>
      <w:r w:rsidR="00243175" w:rsidRPr="00B74C97">
        <w:rPr>
          <w:rFonts w:ascii="Times New Roman" w:hAnsi="Times New Roman" w:cs="Times New Roman"/>
          <w:sz w:val="28"/>
          <w:szCs w:val="28"/>
        </w:rPr>
        <w:t>а на альбомном листе, которые затем они собирают в большой кластер</w:t>
      </w:r>
      <w:r w:rsidRPr="00B74C97">
        <w:rPr>
          <w:rFonts w:ascii="Times New Roman" w:hAnsi="Times New Roman" w:cs="Times New Roman"/>
          <w:sz w:val="28"/>
          <w:szCs w:val="28"/>
        </w:rPr>
        <w:t>. На рисунке 1 представлен фрагмент данного кластера.</w:t>
      </w:r>
    </w:p>
    <w:p w14:paraId="4DFC8AF9" w14:textId="20F720AC" w:rsidR="00243175" w:rsidRPr="00B74C97" w:rsidRDefault="00243175" w:rsidP="00B74C97">
      <w:pPr>
        <w:spacing w:after="0"/>
        <w:jc w:val="both"/>
        <w:rPr>
          <w:rFonts w:ascii="Times New Roman" w:hAnsi="Times New Roman" w:cs="Times New Roman"/>
          <w:sz w:val="28"/>
          <w:szCs w:val="28"/>
        </w:rPr>
      </w:pPr>
      <w:r w:rsidRPr="00B74C97">
        <w:rPr>
          <w:rFonts w:ascii="Times New Roman" w:hAnsi="Times New Roman" w:cs="Times New Roman"/>
          <w:noProof/>
          <w:sz w:val="28"/>
          <w:szCs w:val="28"/>
        </w:rPr>
        <w:drawing>
          <wp:inline distT="0" distB="0" distL="0" distR="0" wp14:anchorId="59D776F3" wp14:editId="4F2C71DC">
            <wp:extent cx="5940425" cy="420243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4202430"/>
                    </a:xfrm>
                    <a:prstGeom prst="rect">
                      <a:avLst/>
                    </a:prstGeom>
                    <a:noFill/>
                    <a:ln>
                      <a:noFill/>
                    </a:ln>
                  </pic:spPr>
                </pic:pic>
              </a:graphicData>
            </a:graphic>
          </wp:inline>
        </w:drawing>
      </w:r>
    </w:p>
    <w:p w14:paraId="6692729A" w14:textId="77777777" w:rsidR="00213230" w:rsidRPr="00B74C97" w:rsidRDefault="00213230" w:rsidP="00B74C97">
      <w:pPr>
        <w:spacing w:after="0"/>
        <w:jc w:val="both"/>
        <w:rPr>
          <w:rFonts w:ascii="Times New Roman" w:hAnsi="Times New Roman" w:cs="Times New Roman"/>
          <w:sz w:val="28"/>
          <w:szCs w:val="28"/>
        </w:rPr>
      </w:pPr>
    </w:p>
    <w:p w14:paraId="02CD7D36" w14:textId="148D1EDF" w:rsidR="00213230" w:rsidRPr="00B74C97" w:rsidRDefault="00213230" w:rsidP="00B74C97">
      <w:pPr>
        <w:spacing w:after="0"/>
        <w:jc w:val="center"/>
        <w:rPr>
          <w:rFonts w:ascii="Times New Roman" w:hAnsi="Times New Roman" w:cs="Times New Roman"/>
          <w:sz w:val="28"/>
          <w:szCs w:val="28"/>
        </w:rPr>
      </w:pPr>
      <w:r w:rsidRPr="00B74C97">
        <w:rPr>
          <w:rFonts w:ascii="Times New Roman" w:hAnsi="Times New Roman" w:cs="Times New Roman"/>
          <w:sz w:val="28"/>
          <w:szCs w:val="28"/>
        </w:rPr>
        <w:t>Рисунок 1 – Фрагмент кластера «Природные зоны России»</w:t>
      </w:r>
    </w:p>
    <w:p w14:paraId="37F44C08" w14:textId="3C0A4560" w:rsidR="005F6254" w:rsidRPr="00B74C97" w:rsidRDefault="00FA739F" w:rsidP="00B74C97">
      <w:pPr>
        <w:spacing w:after="0"/>
        <w:ind w:firstLine="851"/>
        <w:jc w:val="both"/>
        <w:rPr>
          <w:rFonts w:ascii="Times New Roman" w:hAnsi="Times New Roman" w:cs="Times New Roman"/>
          <w:sz w:val="28"/>
          <w:szCs w:val="28"/>
        </w:rPr>
      </w:pPr>
      <w:r w:rsidRPr="00B74C97">
        <w:rPr>
          <w:rFonts w:ascii="Times New Roman" w:hAnsi="Times New Roman" w:cs="Times New Roman"/>
          <w:sz w:val="28"/>
          <w:szCs w:val="28"/>
        </w:rPr>
        <w:t>На уроках окружающего мира можно использовать такой прием как «Кубик «Грани». Его хорошо использовать в 1 классе на теме «Что такое Родина ?». Использование данного кубика позволяет сформировать и обобщить знания о своей Родине и ее символах, а самостоятельное изготовление кубика развивает также пространственное мышление и мелкую моторику. Предварительно, на уроке технологии дети вырезают по шаблону и склеивают кубик. На уроках окружающего мира дети приклеивают картинки согласно изучаемой теме. На обобщающем уроке по теме дети бросают кубик и рассказывают про то, что на грани. Кубик представлен на рисунке 2.</w:t>
      </w:r>
    </w:p>
    <w:p w14:paraId="1721F487" w14:textId="44ABA3F6" w:rsidR="00FA739F" w:rsidRPr="00B74C97" w:rsidRDefault="00B74C97" w:rsidP="00B74C97">
      <w:pPr>
        <w:spacing w:after="0"/>
        <w:jc w:val="both"/>
        <w:rPr>
          <w:rFonts w:ascii="Times New Roman" w:hAnsi="Times New Roman" w:cs="Times New Roman"/>
          <w:sz w:val="28"/>
          <w:szCs w:val="28"/>
        </w:rPr>
      </w:pPr>
      <w:r w:rsidRPr="00B74C97">
        <w:rPr>
          <w:rFonts w:ascii="Times New Roman" w:hAnsi="Times New Roman" w:cs="Times New Roman"/>
          <w:noProof/>
          <w:sz w:val="28"/>
          <w:szCs w:val="28"/>
        </w:rPr>
        <w:lastRenderedPageBreak/>
        <w:drawing>
          <wp:inline distT="0" distB="0" distL="0" distR="0" wp14:anchorId="7E91C159" wp14:editId="3B98B5E9">
            <wp:extent cx="5940425" cy="4202430"/>
            <wp:effectExtent l="0" t="0" r="317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4202430"/>
                    </a:xfrm>
                    <a:prstGeom prst="rect">
                      <a:avLst/>
                    </a:prstGeom>
                    <a:noFill/>
                    <a:ln>
                      <a:noFill/>
                    </a:ln>
                  </pic:spPr>
                </pic:pic>
              </a:graphicData>
            </a:graphic>
          </wp:inline>
        </w:drawing>
      </w:r>
    </w:p>
    <w:p w14:paraId="222BF37D" w14:textId="4E08F336" w:rsidR="00FA739F" w:rsidRDefault="00FA739F" w:rsidP="00701427">
      <w:pPr>
        <w:spacing w:after="0"/>
        <w:jc w:val="center"/>
        <w:rPr>
          <w:rFonts w:ascii="Times New Roman" w:hAnsi="Times New Roman" w:cs="Times New Roman"/>
          <w:sz w:val="28"/>
          <w:szCs w:val="28"/>
        </w:rPr>
      </w:pPr>
      <w:r w:rsidRPr="00B74C97">
        <w:rPr>
          <w:rFonts w:ascii="Times New Roman" w:hAnsi="Times New Roman" w:cs="Times New Roman"/>
          <w:sz w:val="28"/>
          <w:szCs w:val="28"/>
        </w:rPr>
        <w:t>Рисунок 2 – Кубик «Что такое Родина?»</w:t>
      </w:r>
    </w:p>
    <w:p w14:paraId="527CBC38" w14:textId="3D770AA8" w:rsidR="00CC6011" w:rsidRDefault="00701427" w:rsidP="0070142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Прием «Корзина идей» является популярным среди педагогов. Данный прием схож с приемом «Кластер», но если первый основан на логических связях, то второй основан на множестве постулатов, которые будут обсуждаться, анализироваться на уроке. Данный прием позволяет подготовить школьников к пониманию большого количества информации, которые подетально отрабатываются на уроке.</w:t>
      </w:r>
      <w:r w:rsidR="00CC6011">
        <w:rPr>
          <w:rFonts w:ascii="Times New Roman" w:hAnsi="Times New Roman" w:cs="Times New Roman"/>
          <w:sz w:val="28"/>
          <w:szCs w:val="28"/>
        </w:rPr>
        <w:t xml:space="preserve"> На рисунке 3 представлен алгоритм использования данного приема при работе с текстом.</w:t>
      </w:r>
    </w:p>
    <w:p w14:paraId="6B420EDE" w14:textId="2379F775" w:rsidR="00CC6011" w:rsidRDefault="00CC6011" w:rsidP="00CC6011">
      <w:pPr>
        <w:spacing w:after="0" w:line="240" w:lineRule="auto"/>
        <w:jc w:val="center"/>
        <w:rPr>
          <w:rFonts w:ascii="Times New Roman" w:hAnsi="Times New Roman" w:cs="Times New Roman"/>
          <w:sz w:val="28"/>
          <w:szCs w:val="28"/>
        </w:rPr>
      </w:pPr>
      <w:r>
        <w:rPr>
          <w:noProof/>
        </w:rPr>
        <w:drawing>
          <wp:inline distT="0" distB="0" distL="0" distR="0" wp14:anchorId="58A866DB" wp14:editId="1AE0A247">
            <wp:extent cx="6002490" cy="3060000"/>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4001" t="8913" r="3745" b="24576"/>
                    <a:stretch/>
                  </pic:blipFill>
                  <pic:spPr bwMode="auto">
                    <a:xfrm>
                      <a:off x="0" y="0"/>
                      <a:ext cx="6017501" cy="3067652"/>
                    </a:xfrm>
                    <a:prstGeom prst="rect">
                      <a:avLst/>
                    </a:prstGeom>
                    <a:noFill/>
                    <a:ln>
                      <a:noFill/>
                    </a:ln>
                    <a:extLst>
                      <a:ext uri="{53640926-AAD7-44D8-BBD7-CCE9431645EC}">
                        <a14:shadowObscured xmlns:a14="http://schemas.microsoft.com/office/drawing/2010/main"/>
                      </a:ext>
                    </a:extLst>
                  </pic:spPr>
                </pic:pic>
              </a:graphicData>
            </a:graphic>
          </wp:inline>
        </w:drawing>
      </w:r>
    </w:p>
    <w:p w14:paraId="3AC8DB92" w14:textId="77777777" w:rsidR="00CC6011" w:rsidRDefault="00CC6011" w:rsidP="00701427">
      <w:pPr>
        <w:spacing w:after="0" w:line="240" w:lineRule="auto"/>
        <w:ind w:firstLine="851"/>
        <w:jc w:val="both"/>
        <w:rPr>
          <w:rFonts w:ascii="Times New Roman" w:hAnsi="Times New Roman" w:cs="Times New Roman"/>
          <w:sz w:val="28"/>
          <w:szCs w:val="28"/>
        </w:rPr>
      </w:pPr>
    </w:p>
    <w:p w14:paraId="17E72531" w14:textId="78E4AC6D" w:rsidR="00CC6011" w:rsidRDefault="00CC6011" w:rsidP="00CC60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Рисунок 3 - Алгоритм использования «Корзины идей» при работе с текстом</w:t>
      </w:r>
    </w:p>
    <w:p w14:paraId="4FB41EB7" w14:textId="6C3A6950" w:rsidR="00701427" w:rsidRDefault="00701427" w:rsidP="0070142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 3-ем классе по теме «Экологическая безопасность» можно предложить следующий вариант использования данного приема. На столе стоит корзина с надписью «Корзина идей, а вокруг напечатаны понятия по теме урока и не только. Школьникам предлагается сложить в корзину понятия, которые на их взгляд относятся к теме урока. Учитель просит пояснить выбор и далее если школьники не могут дать объяснение, но понятие по теме урока его разбирают вместе.</w:t>
      </w:r>
    </w:p>
    <w:p w14:paraId="019D40FF" w14:textId="1A588542" w:rsidR="00701427" w:rsidRPr="00701427" w:rsidRDefault="00701427" w:rsidP="00701427">
      <w:pPr>
        <w:spacing w:after="0" w:line="240" w:lineRule="auto"/>
        <w:ind w:firstLine="851"/>
        <w:jc w:val="both"/>
        <w:rPr>
          <w:rFonts w:ascii="Times New Roman" w:hAnsi="Times New Roman" w:cs="Times New Roman"/>
          <w:sz w:val="28"/>
          <w:szCs w:val="28"/>
        </w:rPr>
      </w:pPr>
      <w:r w:rsidRPr="00701427">
        <w:rPr>
          <w:rFonts w:ascii="Times New Roman" w:hAnsi="Times New Roman" w:cs="Times New Roman"/>
          <w:sz w:val="28"/>
          <w:szCs w:val="28"/>
        </w:rPr>
        <w:t>В заключение, необходимо отметить, что многообразие приемов РКМЧП позволяет разнообразить дидактическое содержание любого урока и они хорошо интегрируются с любой педагогической технологией.</w:t>
      </w:r>
    </w:p>
    <w:p w14:paraId="4396AAFA" w14:textId="77777777" w:rsidR="00A454D7" w:rsidRPr="00B74C97" w:rsidRDefault="00A454D7" w:rsidP="00B74C97">
      <w:pPr>
        <w:spacing w:after="0"/>
        <w:jc w:val="both"/>
        <w:rPr>
          <w:rFonts w:ascii="Times New Roman" w:hAnsi="Times New Roman" w:cs="Times New Roman"/>
          <w:sz w:val="28"/>
          <w:szCs w:val="28"/>
        </w:rPr>
      </w:pPr>
    </w:p>
    <w:p w14:paraId="19BB50CF" w14:textId="045BF319" w:rsidR="00A454D7" w:rsidRPr="00B74C97" w:rsidRDefault="00A454D7" w:rsidP="00B74C97">
      <w:pPr>
        <w:spacing w:after="0"/>
        <w:jc w:val="center"/>
        <w:rPr>
          <w:rFonts w:ascii="Times New Roman" w:hAnsi="Times New Roman" w:cs="Times New Roman"/>
          <w:b/>
          <w:bCs/>
          <w:sz w:val="28"/>
          <w:szCs w:val="28"/>
        </w:rPr>
      </w:pPr>
      <w:r w:rsidRPr="00B74C97">
        <w:rPr>
          <w:rFonts w:ascii="Times New Roman" w:hAnsi="Times New Roman" w:cs="Times New Roman"/>
          <w:b/>
          <w:bCs/>
          <w:sz w:val="28"/>
          <w:szCs w:val="28"/>
        </w:rPr>
        <w:t>Список литературы</w:t>
      </w:r>
    </w:p>
    <w:p w14:paraId="43F70F95" w14:textId="7A4F7CE6" w:rsidR="00162090" w:rsidRPr="00B74C97" w:rsidRDefault="00B74C97" w:rsidP="00B74C97">
      <w:pPr>
        <w:spacing w:after="0"/>
        <w:jc w:val="both"/>
        <w:rPr>
          <w:rFonts w:ascii="Times New Roman" w:hAnsi="Times New Roman" w:cs="Times New Roman"/>
          <w:sz w:val="28"/>
          <w:szCs w:val="28"/>
        </w:rPr>
      </w:pPr>
      <w:r>
        <w:rPr>
          <w:rFonts w:ascii="Times New Roman" w:hAnsi="Times New Roman" w:cs="Times New Roman"/>
          <w:sz w:val="28"/>
          <w:szCs w:val="28"/>
        </w:rPr>
        <w:t>1.</w:t>
      </w:r>
      <w:r w:rsidR="00162090" w:rsidRPr="00B74C97">
        <w:rPr>
          <w:rFonts w:ascii="Times New Roman" w:hAnsi="Times New Roman" w:cs="Times New Roman"/>
          <w:sz w:val="28"/>
          <w:szCs w:val="28"/>
        </w:rPr>
        <w:t>Маркина, И.В.Современный урок химии : технологии, приемы, разработки учебных занятий : [методическое пособие] / И. В. Маркина. - Ярославль : Акад. развития, 2008. - 287 с.</w:t>
      </w:r>
    </w:p>
    <w:p w14:paraId="78785D4D" w14:textId="3F8B37E1" w:rsidR="005F6254" w:rsidRPr="00B74C97" w:rsidRDefault="00B74C97" w:rsidP="00B74C97">
      <w:pPr>
        <w:spacing w:after="0"/>
        <w:jc w:val="both"/>
        <w:rPr>
          <w:rFonts w:ascii="Times New Roman" w:hAnsi="Times New Roman" w:cs="Times New Roman"/>
          <w:sz w:val="28"/>
          <w:szCs w:val="28"/>
        </w:rPr>
      </w:pPr>
      <w:r>
        <w:rPr>
          <w:rFonts w:ascii="Times New Roman" w:hAnsi="Times New Roman" w:cs="Times New Roman"/>
          <w:sz w:val="28"/>
          <w:szCs w:val="28"/>
        </w:rPr>
        <w:t>2.</w:t>
      </w:r>
      <w:r w:rsidR="005F6254" w:rsidRPr="00B74C97">
        <w:rPr>
          <w:rFonts w:ascii="Times New Roman" w:hAnsi="Times New Roman" w:cs="Times New Roman"/>
          <w:sz w:val="28"/>
          <w:szCs w:val="28"/>
        </w:rPr>
        <w:t>Селев</w:t>
      </w:r>
      <w:r w:rsidR="005F6254" w:rsidRPr="00B74C97">
        <w:rPr>
          <w:rFonts w:ascii="Times New Roman" w:hAnsi="Times New Roman" w:cs="Times New Roman"/>
          <w:sz w:val="28"/>
          <w:szCs w:val="28"/>
        </w:rPr>
        <w:softHyphen/>
        <w:t>ко, Г</w:t>
      </w:r>
      <w:r w:rsidR="00162090" w:rsidRPr="00B74C97">
        <w:rPr>
          <w:rFonts w:ascii="Times New Roman" w:hAnsi="Times New Roman" w:cs="Times New Roman"/>
          <w:sz w:val="28"/>
          <w:szCs w:val="28"/>
        </w:rPr>
        <w:t>.</w:t>
      </w:r>
      <w:r w:rsidR="005F6254" w:rsidRPr="00B74C97">
        <w:rPr>
          <w:rFonts w:ascii="Times New Roman" w:hAnsi="Times New Roman" w:cs="Times New Roman"/>
          <w:sz w:val="28"/>
          <w:szCs w:val="28"/>
        </w:rPr>
        <w:t>К.Эн</w:t>
      </w:r>
      <w:r w:rsidR="005F6254" w:rsidRPr="00B74C97">
        <w:rPr>
          <w:rFonts w:ascii="Times New Roman" w:hAnsi="Times New Roman" w:cs="Times New Roman"/>
          <w:sz w:val="28"/>
          <w:szCs w:val="28"/>
        </w:rPr>
        <w:softHyphen/>
        <w:t>цик</w:t>
      </w:r>
      <w:r w:rsidR="005F6254" w:rsidRPr="00B74C97">
        <w:rPr>
          <w:rFonts w:ascii="Times New Roman" w:hAnsi="Times New Roman" w:cs="Times New Roman"/>
          <w:sz w:val="28"/>
          <w:szCs w:val="28"/>
        </w:rPr>
        <w:softHyphen/>
        <w:t>ло</w:t>
      </w:r>
      <w:r w:rsidR="005F6254" w:rsidRPr="00B74C97">
        <w:rPr>
          <w:rFonts w:ascii="Times New Roman" w:hAnsi="Times New Roman" w:cs="Times New Roman"/>
          <w:sz w:val="28"/>
          <w:szCs w:val="28"/>
        </w:rPr>
        <w:softHyphen/>
        <w:t>пе</w:t>
      </w:r>
      <w:r w:rsidR="005F6254" w:rsidRPr="00B74C97">
        <w:rPr>
          <w:rFonts w:ascii="Times New Roman" w:hAnsi="Times New Roman" w:cs="Times New Roman"/>
          <w:sz w:val="28"/>
          <w:szCs w:val="28"/>
        </w:rPr>
        <w:softHyphen/>
        <w:t>дия об</w:t>
      </w:r>
      <w:r w:rsidR="005F6254" w:rsidRPr="00B74C97">
        <w:rPr>
          <w:rFonts w:ascii="Times New Roman" w:hAnsi="Times New Roman" w:cs="Times New Roman"/>
          <w:sz w:val="28"/>
          <w:szCs w:val="28"/>
        </w:rPr>
        <w:softHyphen/>
        <w:t>ра</w:t>
      </w:r>
      <w:r w:rsidR="005F6254" w:rsidRPr="00B74C97">
        <w:rPr>
          <w:rFonts w:ascii="Times New Roman" w:hAnsi="Times New Roman" w:cs="Times New Roman"/>
          <w:sz w:val="28"/>
          <w:szCs w:val="28"/>
        </w:rPr>
        <w:softHyphen/>
        <w:t>зо</w:t>
      </w:r>
      <w:r w:rsidR="005F6254" w:rsidRPr="00B74C97">
        <w:rPr>
          <w:rFonts w:ascii="Times New Roman" w:hAnsi="Times New Roman" w:cs="Times New Roman"/>
          <w:sz w:val="28"/>
          <w:szCs w:val="28"/>
        </w:rPr>
        <w:softHyphen/>
        <w:t>ва</w:t>
      </w:r>
      <w:r w:rsidR="005F6254" w:rsidRPr="00B74C97">
        <w:rPr>
          <w:rFonts w:ascii="Times New Roman" w:hAnsi="Times New Roman" w:cs="Times New Roman"/>
          <w:sz w:val="28"/>
          <w:szCs w:val="28"/>
        </w:rPr>
        <w:softHyphen/>
        <w:t>тель</w:t>
      </w:r>
      <w:r w:rsidR="005F6254" w:rsidRPr="00B74C97">
        <w:rPr>
          <w:rFonts w:ascii="Times New Roman" w:hAnsi="Times New Roman" w:cs="Times New Roman"/>
          <w:sz w:val="28"/>
          <w:szCs w:val="28"/>
        </w:rPr>
        <w:softHyphen/>
        <w:t>ных тех</w:t>
      </w:r>
      <w:r w:rsidR="005F6254" w:rsidRPr="00B74C97">
        <w:rPr>
          <w:rFonts w:ascii="Times New Roman" w:hAnsi="Times New Roman" w:cs="Times New Roman"/>
          <w:sz w:val="28"/>
          <w:szCs w:val="28"/>
        </w:rPr>
        <w:softHyphen/>
        <w:t>но</w:t>
      </w:r>
      <w:r w:rsidR="005F6254" w:rsidRPr="00B74C97">
        <w:rPr>
          <w:rFonts w:ascii="Times New Roman" w:hAnsi="Times New Roman" w:cs="Times New Roman"/>
          <w:sz w:val="28"/>
          <w:szCs w:val="28"/>
        </w:rPr>
        <w:softHyphen/>
        <w:t>ло</w:t>
      </w:r>
      <w:r w:rsidR="005F6254" w:rsidRPr="00B74C97">
        <w:rPr>
          <w:rFonts w:ascii="Times New Roman" w:hAnsi="Times New Roman" w:cs="Times New Roman"/>
          <w:sz w:val="28"/>
          <w:szCs w:val="28"/>
        </w:rPr>
        <w:softHyphen/>
        <w:t>гий : [в 2 т.]. Т. 2 / Г. К. Селев</w:t>
      </w:r>
      <w:r w:rsidR="005F6254" w:rsidRPr="00B74C97">
        <w:rPr>
          <w:rFonts w:ascii="Times New Roman" w:hAnsi="Times New Roman" w:cs="Times New Roman"/>
          <w:sz w:val="28"/>
          <w:szCs w:val="28"/>
        </w:rPr>
        <w:softHyphen/>
        <w:t>ко. – Москва : НИИ школь</w:t>
      </w:r>
      <w:r w:rsidR="005F6254" w:rsidRPr="00B74C97">
        <w:rPr>
          <w:rFonts w:ascii="Times New Roman" w:hAnsi="Times New Roman" w:cs="Times New Roman"/>
          <w:sz w:val="28"/>
          <w:szCs w:val="28"/>
        </w:rPr>
        <w:softHyphen/>
        <w:t>ных тех</w:t>
      </w:r>
      <w:r w:rsidR="005F6254" w:rsidRPr="00B74C97">
        <w:rPr>
          <w:rFonts w:ascii="Times New Roman" w:hAnsi="Times New Roman" w:cs="Times New Roman"/>
          <w:sz w:val="28"/>
          <w:szCs w:val="28"/>
        </w:rPr>
        <w:softHyphen/>
        <w:t>но</w:t>
      </w:r>
      <w:r w:rsidR="005F6254" w:rsidRPr="00B74C97">
        <w:rPr>
          <w:rFonts w:ascii="Times New Roman" w:hAnsi="Times New Roman" w:cs="Times New Roman"/>
          <w:sz w:val="28"/>
          <w:szCs w:val="28"/>
        </w:rPr>
        <w:softHyphen/>
        <w:t>ло</w:t>
      </w:r>
      <w:r w:rsidR="005F6254" w:rsidRPr="00B74C97">
        <w:rPr>
          <w:rFonts w:ascii="Times New Roman" w:hAnsi="Times New Roman" w:cs="Times New Roman"/>
          <w:sz w:val="28"/>
          <w:szCs w:val="28"/>
        </w:rPr>
        <w:softHyphen/>
        <w:t>гий, 2006. – 815 с.</w:t>
      </w:r>
    </w:p>
    <w:p w14:paraId="13785D66" w14:textId="1A03F55D" w:rsidR="00A454D7" w:rsidRPr="00B74C97" w:rsidRDefault="00B74C97" w:rsidP="00B74C97">
      <w:pPr>
        <w:spacing w:after="0"/>
        <w:jc w:val="both"/>
        <w:rPr>
          <w:rFonts w:ascii="Times New Roman" w:hAnsi="Times New Roman" w:cs="Times New Roman"/>
          <w:sz w:val="28"/>
          <w:szCs w:val="28"/>
        </w:rPr>
      </w:pPr>
      <w:r>
        <w:rPr>
          <w:rFonts w:ascii="Times New Roman" w:hAnsi="Times New Roman" w:cs="Times New Roman"/>
          <w:sz w:val="28"/>
          <w:szCs w:val="28"/>
        </w:rPr>
        <w:t>3.</w:t>
      </w:r>
      <w:r w:rsidR="00A454D7" w:rsidRPr="00B74C97">
        <w:rPr>
          <w:rFonts w:ascii="Times New Roman" w:hAnsi="Times New Roman" w:cs="Times New Roman"/>
          <w:sz w:val="28"/>
          <w:szCs w:val="28"/>
        </w:rPr>
        <w:t>Степанов, О.В. Особенности развития мышления  у детей младшего школьного возраста</w:t>
      </w:r>
      <w:r w:rsidR="005F6254" w:rsidRPr="00B74C97">
        <w:rPr>
          <w:rFonts w:ascii="Times New Roman" w:hAnsi="Times New Roman" w:cs="Times New Roman"/>
          <w:sz w:val="28"/>
          <w:szCs w:val="28"/>
        </w:rPr>
        <w:t>//Приоритетные научные направления:от теории к практике.Педагогические науки.-2016..-С.94-99</w:t>
      </w:r>
    </w:p>
    <w:p w14:paraId="7A281112" w14:textId="0BA3BB32" w:rsidR="00A454D7" w:rsidRPr="00B74C97" w:rsidRDefault="00A454D7" w:rsidP="00B74C97">
      <w:pPr>
        <w:spacing w:after="0"/>
        <w:jc w:val="both"/>
        <w:rPr>
          <w:rFonts w:ascii="Times New Roman" w:hAnsi="Times New Roman" w:cs="Times New Roman"/>
          <w:sz w:val="28"/>
          <w:szCs w:val="28"/>
        </w:rPr>
      </w:pPr>
    </w:p>
    <w:sectPr w:rsidR="00A454D7" w:rsidRPr="00B74C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426"/>
    <w:rsid w:val="000076FA"/>
    <w:rsid w:val="000A080B"/>
    <w:rsid w:val="00162090"/>
    <w:rsid w:val="00213230"/>
    <w:rsid w:val="00243175"/>
    <w:rsid w:val="00371426"/>
    <w:rsid w:val="003D1FC0"/>
    <w:rsid w:val="003F348B"/>
    <w:rsid w:val="00552316"/>
    <w:rsid w:val="005F6254"/>
    <w:rsid w:val="00701427"/>
    <w:rsid w:val="00A1674D"/>
    <w:rsid w:val="00A454D7"/>
    <w:rsid w:val="00A779FE"/>
    <w:rsid w:val="00B4774C"/>
    <w:rsid w:val="00B74C97"/>
    <w:rsid w:val="00B93D03"/>
    <w:rsid w:val="00CC6011"/>
    <w:rsid w:val="00DC39F5"/>
    <w:rsid w:val="00FA7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F98FF"/>
  <w15:chartTrackingRefBased/>
  <w15:docId w15:val="{F4B69DAC-F76B-426B-AB6C-9D7CB8CE0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714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714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7142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7142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7142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7142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142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142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142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142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7142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7142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7142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7142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7142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1426"/>
    <w:rPr>
      <w:rFonts w:eastAsiaTheme="majorEastAsia" w:cstheme="majorBidi"/>
      <w:color w:val="595959" w:themeColor="text1" w:themeTint="A6"/>
    </w:rPr>
  </w:style>
  <w:style w:type="character" w:customStyle="1" w:styleId="80">
    <w:name w:val="Заголовок 8 Знак"/>
    <w:basedOn w:val="a0"/>
    <w:link w:val="8"/>
    <w:uiPriority w:val="9"/>
    <w:semiHidden/>
    <w:rsid w:val="0037142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1426"/>
    <w:rPr>
      <w:rFonts w:eastAsiaTheme="majorEastAsia" w:cstheme="majorBidi"/>
      <w:color w:val="272727" w:themeColor="text1" w:themeTint="D8"/>
    </w:rPr>
  </w:style>
  <w:style w:type="paragraph" w:styleId="a3">
    <w:name w:val="Title"/>
    <w:basedOn w:val="a"/>
    <w:next w:val="a"/>
    <w:link w:val="a4"/>
    <w:uiPriority w:val="10"/>
    <w:qFormat/>
    <w:rsid w:val="003714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14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42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142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1426"/>
    <w:pPr>
      <w:spacing w:before="160"/>
      <w:jc w:val="center"/>
    </w:pPr>
    <w:rPr>
      <w:i/>
      <w:iCs/>
      <w:color w:val="404040" w:themeColor="text1" w:themeTint="BF"/>
    </w:rPr>
  </w:style>
  <w:style w:type="character" w:customStyle="1" w:styleId="22">
    <w:name w:val="Цитата 2 Знак"/>
    <w:basedOn w:val="a0"/>
    <w:link w:val="21"/>
    <w:uiPriority w:val="29"/>
    <w:rsid w:val="00371426"/>
    <w:rPr>
      <w:i/>
      <w:iCs/>
      <w:color w:val="404040" w:themeColor="text1" w:themeTint="BF"/>
    </w:rPr>
  </w:style>
  <w:style w:type="paragraph" w:styleId="a7">
    <w:name w:val="List Paragraph"/>
    <w:basedOn w:val="a"/>
    <w:uiPriority w:val="34"/>
    <w:qFormat/>
    <w:rsid w:val="00371426"/>
    <w:pPr>
      <w:ind w:left="720"/>
      <w:contextualSpacing/>
    </w:pPr>
  </w:style>
  <w:style w:type="character" w:styleId="a8">
    <w:name w:val="Intense Emphasis"/>
    <w:basedOn w:val="a0"/>
    <w:uiPriority w:val="21"/>
    <w:qFormat/>
    <w:rsid w:val="00371426"/>
    <w:rPr>
      <w:i/>
      <w:iCs/>
      <w:color w:val="0F4761" w:themeColor="accent1" w:themeShade="BF"/>
    </w:rPr>
  </w:style>
  <w:style w:type="paragraph" w:styleId="a9">
    <w:name w:val="Intense Quote"/>
    <w:basedOn w:val="a"/>
    <w:next w:val="a"/>
    <w:link w:val="aa"/>
    <w:uiPriority w:val="30"/>
    <w:qFormat/>
    <w:rsid w:val="003714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71426"/>
    <w:rPr>
      <w:i/>
      <w:iCs/>
      <w:color w:val="0F4761" w:themeColor="accent1" w:themeShade="BF"/>
    </w:rPr>
  </w:style>
  <w:style w:type="character" w:styleId="ab">
    <w:name w:val="Intense Reference"/>
    <w:basedOn w:val="a0"/>
    <w:uiPriority w:val="32"/>
    <w:qFormat/>
    <w:rsid w:val="003714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288523">
      <w:bodyDiv w:val="1"/>
      <w:marLeft w:val="0"/>
      <w:marRight w:val="0"/>
      <w:marTop w:val="0"/>
      <w:marBottom w:val="0"/>
      <w:divBdr>
        <w:top w:val="none" w:sz="0" w:space="0" w:color="auto"/>
        <w:left w:val="none" w:sz="0" w:space="0" w:color="auto"/>
        <w:bottom w:val="none" w:sz="0" w:space="0" w:color="auto"/>
        <w:right w:val="none" w:sz="0" w:space="0" w:color="auto"/>
      </w:divBdr>
    </w:div>
    <w:div w:id="633023865">
      <w:bodyDiv w:val="1"/>
      <w:marLeft w:val="0"/>
      <w:marRight w:val="0"/>
      <w:marTop w:val="0"/>
      <w:marBottom w:val="0"/>
      <w:divBdr>
        <w:top w:val="none" w:sz="0" w:space="0" w:color="auto"/>
        <w:left w:val="none" w:sz="0" w:space="0" w:color="auto"/>
        <w:bottom w:val="none" w:sz="0" w:space="0" w:color="auto"/>
        <w:right w:val="none" w:sz="0" w:space="0" w:color="auto"/>
      </w:divBdr>
      <w:divsChild>
        <w:div w:id="1116563710">
          <w:marLeft w:val="0"/>
          <w:marRight w:val="0"/>
          <w:marTop w:val="0"/>
          <w:marBottom w:val="0"/>
          <w:divBdr>
            <w:top w:val="none" w:sz="0" w:space="0" w:color="auto"/>
            <w:left w:val="none" w:sz="0" w:space="0" w:color="auto"/>
            <w:bottom w:val="none" w:sz="0" w:space="0" w:color="auto"/>
            <w:right w:val="none" w:sz="0" w:space="0" w:color="auto"/>
          </w:divBdr>
        </w:div>
        <w:div w:id="15935712">
          <w:marLeft w:val="0"/>
          <w:marRight w:val="0"/>
          <w:marTop w:val="0"/>
          <w:marBottom w:val="0"/>
          <w:divBdr>
            <w:top w:val="none" w:sz="0" w:space="0" w:color="auto"/>
            <w:left w:val="none" w:sz="0" w:space="0" w:color="auto"/>
            <w:bottom w:val="none" w:sz="0" w:space="0" w:color="auto"/>
            <w:right w:val="none" w:sz="0" w:space="0" w:color="auto"/>
          </w:divBdr>
        </w:div>
      </w:divsChild>
    </w:div>
    <w:div w:id="1008096710">
      <w:bodyDiv w:val="1"/>
      <w:marLeft w:val="0"/>
      <w:marRight w:val="0"/>
      <w:marTop w:val="0"/>
      <w:marBottom w:val="0"/>
      <w:divBdr>
        <w:top w:val="none" w:sz="0" w:space="0" w:color="auto"/>
        <w:left w:val="none" w:sz="0" w:space="0" w:color="auto"/>
        <w:bottom w:val="none" w:sz="0" w:space="0" w:color="auto"/>
        <w:right w:val="none" w:sz="0" w:space="0" w:color="auto"/>
      </w:divBdr>
    </w:div>
    <w:div w:id="1649364502">
      <w:bodyDiv w:val="1"/>
      <w:marLeft w:val="0"/>
      <w:marRight w:val="0"/>
      <w:marTop w:val="0"/>
      <w:marBottom w:val="0"/>
      <w:divBdr>
        <w:top w:val="none" w:sz="0" w:space="0" w:color="auto"/>
        <w:left w:val="none" w:sz="0" w:space="0" w:color="auto"/>
        <w:bottom w:val="none" w:sz="0" w:space="0" w:color="auto"/>
        <w:right w:val="none" w:sz="0" w:space="0" w:color="auto"/>
      </w:divBdr>
      <w:divsChild>
        <w:div w:id="1677609174">
          <w:marLeft w:val="0"/>
          <w:marRight w:val="0"/>
          <w:marTop w:val="0"/>
          <w:marBottom w:val="0"/>
          <w:divBdr>
            <w:top w:val="none" w:sz="0" w:space="0" w:color="auto"/>
            <w:left w:val="none" w:sz="0" w:space="0" w:color="auto"/>
            <w:bottom w:val="none" w:sz="0" w:space="0" w:color="auto"/>
            <w:right w:val="none" w:sz="0" w:space="0" w:color="auto"/>
          </w:divBdr>
        </w:div>
        <w:div w:id="1728382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767</Words>
  <Characters>4378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2026-02-06T11:09:00Z</dcterms:created>
  <dcterms:modified xsi:type="dcterms:W3CDTF">2026-02-06T14:03:00Z</dcterms:modified>
</cp:coreProperties>
</file>