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2519B" w14:textId="77777777" w:rsidR="00AA7F70" w:rsidRDefault="00AA7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Формирование диалога у детей старшего дошкольного возраста с ОНР (I степени) в процессе совместной игровой деятельности</w:t>
      </w:r>
      <w:r w:rsidRPr="00AA7F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2" w14:textId="573B7E14" w:rsidR="00234E7E" w:rsidRDefault="00AA7F7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Кендалиева Марьяна Муратовна</w:t>
      </w:r>
      <w:r w:rsidR="000000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., студент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</w:t>
      </w:r>
      <w:r w:rsidR="000000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курса бакалавриата</w:t>
      </w:r>
    </w:p>
    <w:p w14:paraId="00000003" w14:textId="77777777" w:rsidR="00234E7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ФГАОУ ВО Северо-Кавказский федеральный университет, г. Ставрополь</w:t>
      </w:r>
    </w:p>
    <w:p w14:paraId="00000004" w14:textId="225B1783" w:rsidR="00234E7E" w:rsidRPr="00AA7F7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A7F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e</w:t>
      </w:r>
      <w:r w:rsidRPr="00AA7F70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AA7F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mail</w:t>
      </w:r>
      <w:r w:rsidRPr="00AA7F70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proofErr w:type="spellStart"/>
      <w:r w:rsidR="00AA7F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maryanakendalieva</w:t>
      </w:r>
      <w:proofErr w:type="spellEnd"/>
      <w:r w:rsidR="00AA7F70" w:rsidRPr="00AA7F70">
        <w:rPr>
          <w:rFonts w:ascii="Times New Roman" w:eastAsia="Times New Roman" w:hAnsi="Times New Roman" w:cs="Times New Roman"/>
          <w:i/>
          <w:sz w:val="24"/>
          <w:szCs w:val="24"/>
        </w:rPr>
        <w:t>@</w:t>
      </w:r>
      <w:proofErr w:type="spellStart"/>
      <w:r w:rsidR="00AA7F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yandex</w:t>
      </w:r>
      <w:proofErr w:type="spellEnd"/>
      <w:r w:rsidR="00AA7F70" w:rsidRPr="00AA7F70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="00AA7F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ru</w:t>
      </w:r>
      <w:proofErr w:type="spellEnd"/>
    </w:p>
    <w:p w14:paraId="00000005" w14:textId="52366549" w:rsidR="00234E7E" w:rsidRDefault="00000000">
      <w:pPr>
        <w:spacing w:after="16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Научный руководитель: </w:t>
      </w:r>
      <w:proofErr w:type="spellStart"/>
      <w:r w:rsidR="00AA7F70">
        <w:rPr>
          <w:rFonts w:ascii="Times New Roman" w:eastAsia="Times New Roman" w:hAnsi="Times New Roman" w:cs="Times New Roman"/>
          <w:i/>
          <w:sz w:val="24"/>
          <w:szCs w:val="24"/>
        </w:rPr>
        <w:t>Браккер</w:t>
      </w:r>
      <w:proofErr w:type="spellEnd"/>
      <w:r w:rsidR="00AA7F70">
        <w:rPr>
          <w:rFonts w:ascii="Times New Roman" w:eastAsia="Times New Roman" w:hAnsi="Times New Roman" w:cs="Times New Roman"/>
          <w:i/>
          <w:sz w:val="24"/>
          <w:szCs w:val="24"/>
        </w:rPr>
        <w:t xml:space="preserve"> Е.Л.</w:t>
      </w:r>
    </w:p>
    <w:p w14:paraId="509AAF7D" w14:textId="77777777" w:rsidR="00AA7F70" w:rsidRDefault="00000000" w:rsidP="00AA7F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Аннотация: в статье </w:t>
      </w:r>
      <w:r w:rsidR="00AA7F70" w:rsidRPr="00AA7F70">
        <w:rPr>
          <w:rFonts w:ascii="Times New Roman" w:eastAsia="Times New Roman" w:hAnsi="Times New Roman" w:cs="Times New Roman"/>
          <w:sz w:val="24"/>
          <w:szCs w:val="24"/>
        </w:rPr>
        <w:t>представлены результаты эмпирического исследования, направленного на формирование навыков диалогической речи у детей старшего дошкольного возраста с общим недоразвитием речи I степени (ОНР I). В работе обоснована эффективность использования специально организованной совместной игровой деятельности как ведущего средства коррекционно-развивающего воздействия. Приводятся данные констатирующего и контрольного этапов эксперимента, демонстрирующие положительную динамику в развитии коммуникативных умений у испытуемых. Подчеркивается значимость игрового подхода для повышения речевой активности, мотивации к общению и овладения структурными элементами диалога.</w:t>
      </w:r>
    </w:p>
    <w:p w14:paraId="00000007" w14:textId="70DC5AF7" w:rsidR="00234E7E" w:rsidRDefault="00AA7F70" w:rsidP="00AA7F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F70">
        <w:rPr>
          <w:rFonts w:ascii="Times New Roman" w:eastAsia="Times New Roman" w:hAnsi="Times New Roman" w:cs="Times New Roman"/>
          <w:sz w:val="24"/>
          <w:szCs w:val="24"/>
        </w:rPr>
        <w:t>Ключевые слова: диалогическая речь, старший дошкольный возраст, общее недоразвитие речи I степени, совместная игровая деятельность, коммуникативные навыки, логопедическая работа.</w:t>
      </w:r>
    </w:p>
    <w:p w14:paraId="096809BD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F9FD40" w14:textId="77777777" w:rsidR="00AA7F70" w:rsidRPr="00AA7F70" w:rsidRDefault="00AA7F70" w:rsidP="00AA7F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Одной из центральных задач дошкольной логопедии является развитие связной речи у детей с речевыми нарушениями. Особую сложность представляет формирование диалогической речи у детей с общим недоразвитием речи I степени, поскольку даже при наличии фразовой речи у таких дошкольников наблюдаются выраженные трудности в установлении и поддержании вербального контакта. Низкая речевая инициатива, бедность словарного запаса, аграмматизмы, а также недостаточное понимание коммуникативных задач препятствуют полноценному участию ребенка в социальном взаимодействии.</w:t>
      </w:r>
    </w:p>
    <w:p w14:paraId="09F10BD0" w14:textId="77777777" w:rsidR="00AA7F70" w:rsidRPr="00AA7F70" w:rsidRDefault="00AA7F70" w:rsidP="00AA7F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 xml:space="preserve">Современные исследования (Т.Б. Филичева, Р.И. </w:t>
      </w:r>
      <w:proofErr w:type="spellStart"/>
      <w:r w:rsidRPr="00AA7F70">
        <w:rPr>
          <w:rFonts w:ascii="Times New Roman" w:eastAsia="Times New Roman" w:hAnsi="Times New Roman" w:cs="Times New Roman"/>
          <w:sz w:val="28"/>
          <w:szCs w:val="28"/>
        </w:rPr>
        <w:t>Лалаева</w:t>
      </w:r>
      <w:proofErr w:type="spellEnd"/>
      <w:r w:rsidRPr="00AA7F70">
        <w:rPr>
          <w:rFonts w:ascii="Times New Roman" w:eastAsia="Times New Roman" w:hAnsi="Times New Roman" w:cs="Times New Roman"/>
          <w:sz w:val="28"/>
          <w:szCs w:val="28"/>
        </w:rPr>
        <w:t>, В.П. Глухов и др.) подтверждают, что игровая деятельность — наиболее естественная и продуктивная форма развития речи у дошкольников. Именно в игре создаются благоприятные условия для спонтанного, мотивированного общения, где ребенок не просто «тренирует» речевые конструкции, а реально использует их для достижения цели.</w:t>
      </w:r>
    </w:p>
    <w:p w14:paraId="3C47425A" w14:textId="77777777" w:rsidR="00AA7F70" w:rsidRDefault="00AA7F70" w:rsidP="00AA7F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Целью данного исследования стало развитие навыков диалогической речи у детей 5–6 лет с ОНР I степени через систему совместных игровых занятий.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A5CC5DA" w14:textId="2ECAFC8C" w:rsidR="00AA7F70" w:rsidRPr="00AA7F70" w:rsidRDefault="00AA7F70" w:rsidP="00AA7F7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Методология исследования</w:t>
      </w:r>
    </w:p>
    <w:p w14:paraId="0849A12F" w14:textId="14C95914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Эксперимент проводился на базе МАДОУ «ДС «Радуга» и включал две группы:</w:t>
      </w:r>
    </w:p>
    <w:p w14:paraId="0BB95062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Экспериментальная группа — 4 ребенка с ОНР I степени;</w:t>
      </w:r>
    </w:p>
    <w:p w14:paraId="5F4D7DF1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Контрольная группа — 4 ребенка с нормативным речевым развитием.</w:t>
      </w:r>
    </w:p>
    <w:p w14:paraId="0D67A5BA" w14:textId="0B6B1AB4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Исследование состояло из трех этапов:</w:t>
      </w:r>
    </w:p>
    <w:p w14:paraId="5C4D8864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Констатирующий — диагностика уровня сформированности диалогической речи;</w:t>
      </w:r>
    </w:p>
    <w:p w14:paraId="25764A88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Формирующий — реализация авторской программы коррекционной работы;</w:t>
      </w:r>
    </w:p>
    <w:p w14:paraId="461613F4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Контрольный — повторная диагностика и сравнительный анализ результатов.</w:t>
      </w:r>
    </w:p>
    <w:p w14:paraId="53AEBBE5" w14:textId="26EC14FA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 xml:space="preserve">Для диагностики использовалась адаптированная методика И.С. </w:t>
      </w:r>
      <w:proofErr w:type="spellStart"/>
      <w:r w:rsidRPr="00AA7F70">
        <w:rPr>
          <w:rFonts w:ascii="Times New Roman" w:eastAsia="Times New Roman" w:hAnsi="Times New Roman" w:cs="Times New Roman"/>
          <w:sz w:val="28"/>
          <w:szCs w:val="28"/>
        </w:rPr>
        <w:t>Назаметдиновой</w:t>
      </w:r>
      <w:proofErr w:type="spellEnd"/>
      <w:r w:rsidRPr="00AA7F70">
        <w:rPr>
          <w:rFonts w:ascii="Times New Roman" w:eastAsia="Times New Roman" w:hAnsi="Times New Roman" w:cs="Times New Roman"/>
          <w:sz w:val="28"/>
          <w:szCs w:val="28"/>
        </w:rPr>
        <w:t>, включающая три задания:</w:t>
      </w:r>
    </w:p>
    <w:p w14:paraId="716B2CAF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«Ответь на вопрос»;</w:t>
      </w:r>
    </w:p>
    <w:p w14:paraId="379E3660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«Задай вопрос»;</w:t>
      </w:r>
    </w:p>
    <w:p w14:paraId="4B98E401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«Поиграем» (наблюдение за свободным взаимодействием).</w:t>
      </w:r>
    </w:p>
    <w:p w14:paraId="35F5AC00" w14:textId="49ED8D64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Критерии оценки: умение отвечать на вопросы, формулировать собственные вопросы, вступать и поддерживать диалог, использовать речевой этикет. Уровни: высокий (26–28 баллов), средний (20–25), низкий (&lt;20).</w:t>
      </w:r>
    </w:p>
    <w:p w14:paraId="2CD45252" w14:textId="77777777" w:rsidR="00AA7F70" w:rsidRPr="00AA7F70" w:rsidRDefault="00AA7F70" w:rsidP="00AA7F7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Результаты и обсуждение</w:t>
      </w:r>
    </w:p>
    <w:p w14:paraId="4B673CD2" w14:textId="3956159D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На констатирующем этапе все дети экспериментальной группы показали низкий уровень развития диалогической речи (средний балл — 13–16). Ответы были односложными, вопросы практически отсутствовали, коммуникация преимущественно невербальной (жесты, кивки). Дети избегали инициативы в общении, не проявляли интереса к содержанию беседы.</w:t>
      </w:r>
    </w:p>
    <w:p w14:paraId="6631D2FB" w14:textId="31C00DC5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В ходе формирующего этапа (2 месяца, 24 занятия) применялась система сюжетно-ролевых и дидактических игр: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7F70">
        <w:rPr>
          <w:rFonts w:ascii="Times New Roman" w:eastAsia="Times New Roman" w:hAnsi="Times New Roman" w:cs="Times New Roman"/>
          <w:sz w:val="28"/>
          <w:szCs w:val="28"/>
        </w:rPr>
        <w:t>«Поликлиника», «Пираты», «Космическое путешествие»;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7F70">
        <w:rPr>
          <w:rFonts w:ascii="Times New Roman" w:eastAsia="Times New Roman" w:hAnsi="Times New Roman" w:cs="Times New Roman"/>
          <w:sz w:val="28"/>
          <w:szCs w:val="28"/>
        </w:rPr>
        <w:t>«Интервью», «Заказ такси по телефону», «Вопрос — ответ», «Небылицы» и др.</w:t>
      </w:r>
    </w:p>
    <w:p w14:paraId="2077D1CF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Игры были направлены на:</w:t>
      </w:r>
    </w:p>
    <w:p w14:paraId="2FB8B7E2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5C6099" w14:textId="77777777" w:rsidR="00AA7F70" w:rsidRDefault="00AA7F70" w:rsidP="00AA7F7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развитие умения задавать и отвечать на вопросы;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1DD2FBB" w14:textId="77777777" w:rsidR="00AA7F70" w:rsidRDefault="00AA7F70" w:rsidP="00AA7F7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освоение речевого этикета;</w:t>
      </w:r>
    </w:p>
    <w:p w14:paraId="023C06CB" w14:textId="77777777" w:rsidR="00AA7F70" w:rsidRDefault="00AA7F70" w:rsidP="00AA7F7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расширение словарного запаса;</w:t>
      </w:r>
    </w:p>
    <w:p w14:paraId="6F889A99" w14:textId="1046ABDD" w:rsidR="00AA7F70" w:rsidRPr="00AA7F70" w:rsidRDefault="00AA7F70" w:rsidP="00AA7F7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повышение мотивации к вербальному общению.</w:t>
      </w:r>
    </w:p>
    <w:p w14:paraId="1F0B2BC0" w14:textId="53DD547D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На контрольном этапе выявлены значительные изменения:</w:t>
      </w:r>
    </w:p>
    <w:p w14:paraId="0A9A2BC9" w14:textId="6CFF28D6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A7F70">
        <w:rPr>
          <w:rFonts w:ascii="Times New Roman" w:eastAsia="Times New Roman" w:hAnsi="Times New Roman" w:cs="Times New Roman"/>
          <w:sz w:val="28"/>
          <w:szCs w:val="28"/>
        </w:rPr>
        <w:t>2 ребенка (50%) перешли на средний уровень (20–22 балла);</w:t>
      </w:r>
    </w:p>
    <w:p w14:paraId="578E78FD" w14:textId="13CE7A0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A7F70">
        <w:rPr>
          <w:rFonts w:ascii="Times New Roman" w:eastAsia="Times New Roman" w:hAnsi="Times New Roman" w:cs="Times New Roman"/>
          <w:sz w:val="28"/>
          <w:szCs w:val="28"/>
        </w:rPr>
        <w:t>2 ребенка остались на низком уровне, но продемонстрировали рост речевой активности (увеличение количества реплик, появление словосочетаний, использование интонации).</w:t>
      </w:r>
    </w:p>
    <w:p w14:paraId="7AB8C9A7" w14:textId="732C21C0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Примеры диалогов после коррекции:</w:t>
      </w:r>
    </w:p>
    <w:p w14:paraId="1E1CFF5C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— Доктор, горло больно!</w:t>
      </w:r>
    </w:p>
    <w:p w14:paraId="597D3148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— Что болит?</w:t>
      </w:r>
    </w:p>
    <w:p w14:paraId="32D86E39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— Горло. Таблетку, на чай.</w:t>
      </w:r>
    </w:p>
    <w:p w14:paraId="34095D18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453A22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— Дай тарелку.</w:t>
      </w:r>
    </w:p>
    <w:p w14:paraId="08D41115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— Ага. Вилку?</w:t>
      </w:r>
    </w:p>
    <w:p w14:paraId="4AA0073A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— Грязно, дай.</w:t>
      </w:r>
    </w:p>
    <w:p w14:paraId="1D407B6F" w14:textId="7F17C054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— На тряпка.</w:t>
      </w:r>
    </w:p>
    <w:p w14:paraId="2BBAC647" w14:textId="4D3A40D7" w:rsidR="00AA7F70" w:rsidRPr="00AA7F70" w:rsidRDefault="00AA7F70" w:rsidP="00AA7F7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Хотя полное овладение диалогом при ОНР I степени в короткий срок недостижимо, наблюдается устойчивая положительная динамика: дети стали чаще инициировать общение, использовать разнообразные реплики, проявлять эмоциональную включенность.</w:t>
      </w:r>
    </w:p>
    <w:p w14:paraId="37555B99" w14:textId="77777777" w:rsidR="00AA7F70" w:rsidRPr="00AA7F70" w:rsidRDefault="00AA7F70" w:rsidP="00AA7F7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Заключение</w:t>
      </w:r>
    </w:p>
    <w:p w14:paraId="60A7D333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Проведенное исследование подтвердило гипотезу о том, что систематическое использование совместной игровой деятельности способствует развитию диалогической речи у детей с ОНР I степени. Игра выступает не только как метод, но и как мотив общения, снижая тревожность и повышая речевую инициативу.</w:t>
      </w:r>
    </w:p>
    <w:p w14:paraId="33A9DA60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Результаты свидетельствуют о необходимости:</w:t>
      </w:r>
    </w:p>
    <w:p w14:paraId="171BA401" w14:textId="4ED6485A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A7F70">
        <w:rPr>
          <w:rFonts w:ascii="Times New Roman" w:eastAsia="Times New Roman" w:hAnsi="Times New Roman" w:cs="Times New Roman"/>
          <w:sz w:val="28"/>
          <w:szCs w:val="28"/>
        </w:rPr>
        <w:t>раннего включения игровых технологий в логопедическую практику;</w:t>
      </w:r>
    </w:p>
    <w:p w14:paraId="1A6F8A04" w14:textId="0DA29325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A7F70">
        <w:rPr>
          <w:rFonts w:ascii="Times New Roman" w:eastAsia="Times New Roman" w:hAnsi="Times New Roman" w:cs="Times New Roman"/>
          <w:sz w:val="28"/>
          <w:szCs w:val="28"/>
        </w:rPr>
        <w:t>сочетания индивидуальных и групповых форм работы;</w:t>
      </w:r>
    </w:p>
    <w:p w14:paraId="440E7227" w14:textId="30F39BE1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A7F70">
        <w:rPr>
          <w:rFonts w:ascii="Times New Roman" w:eastAsia="Times New Roman" w:hAnsi="Times New Roman" w:cs="Times New Roman"/>
          <w:sz w:val="28"/>
          <w:szCs w:val="28"/>
        </w:rPr>
        <w:t>тесного взаимодействия специалистов и семьи.</w:t>
      </w:r>
    </w:p>
    <w:p w14:paraId="793E0C92" w14:textId="77777777" w:rsidR="00AA7F70" w:rsidRPr="00AA7F70" w:rsidRDefault="00AA7F70" w:rsidP="00AA7F7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Разработанная программа может быть рекомендована для применения в дошкольных образовательных организациях компенсирующей направленности.</w:t>
      </w:r>
    </w:p>
    <w:p w14:paraId="5C75250A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19E409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AF951B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A7977F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571C76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44A62F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C20EB1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B4A4D7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74333F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57E9D3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390FE6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7982AC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DFDEAD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A0FA6E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3CC299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C65542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C2CBED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EDFA09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1AC42D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3A8AEF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157FC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F00D24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B27A87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473C48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6CD267" w14:textId="77777777" w:rsid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8991F0" w14:textId="77777777" w:rsidR="00AA7F70" w:rsidRPr="00AA7F70" w:rsidRDefault="00AA7F70" w:rsidP="00AA7F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1ACEF8" w14:textId="77777777" w:rsidR="00AA7F70" w:rsidRPr="00AA7F70" w:rsidRDefault="00AA7F70" w:rsidP="00AA7F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AA7F70">
        <w:rPr>
          <w:rFonts w:ascii="Times New Roman" w:eastAsia="Times New Roman" w:hAnsi="Times New Roman" w:cs="Times New Roman"/>
          <w:b/>
          <w:bCs/>
          <w:sz w:val="36"/>
          <w:szCs w:val="36"/>
        </w:rPr>
        <w:t>Список литературы</w:t>
      </w:r>
    </w:p>
    <w:p w14:paraId="4F3B015A" w14:textId="77777777" w:rsidR="00AA7F70" w:rsidRDefault="00AA7F70" w:rsidP="00AA7F70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Филичева Т.Б., Чиркина Г.В. Программа логопедической работы по преодолению ОНР. — М.: Просвещение, 2020.</w:t>
      </w:r>
    </w:p>
    <w:p w14:paraId="0DFF95F4" w14:textId="77777777" w:rsidR="00AA7F70" w:rsidRDefault="00AA7F70" w:rsidP="00AA7F70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A7F70">
        <w:rPr>
          <w:rFonts w:ascii="Times New Roman" w:eastAsia="Times New Roman" w:hAnsi="Times New Roman" w:cs="Times New Roman"/>
          <w:sz w:val="28"/>
          <w:szCs w:val="28"/>
        </w:rPr>
        <w:t>Лалаева</w:t>
      </w:r>
      <w:proofErr w:type="spellEnd"/>
      <w:r w:rsidRPr="00AA7F70">
        <w:rPr>
          <w:rFonts w:ascii="Times New Roman" w:eastAsia="Times New Roman" w:hAnsi="Times New Roman" w:cs="Times New Roman"/>
          <w:sz w:val="28"/>
          <w:szCs w:val="28"/>
        </w:rPr>
        <w:t xml:space="preserve"> Р.И., Серебрякова Н.В. Коррекция общего недоразвития речи у дошкольников. — СПб.: КАРО, 2004.</w:t>
      </w:r>
    </w:p>
    <w:p w14:paraId="7E1658B6" w14:textId="77777777" w:rsidR="00AA7F70" w:rsidRDefault="00AA7F70" w:rsidP="00AA7F70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Глухов В.П. Особенности связной речи у детей с ОНР // Дефектология. — 2005. — № 3.</w:t>
      </w:r>
    </w:p>
    <w:p w14:paraId="2DE8E046" w14:textId="77777777" w:rsidR="00AA7F70" w:rsidRDefault="00AA7F70" w:rsidP="00AA7F70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A7F70">
        <w:rPr>
          <w:rFonts w:ascii="Times New Roman" w:eastAsia="Times New Roman" w:hAnsi="Times New Roman" w:cs="Times New Roman"/>
          <w:sz w:val="28"/>
          <w:szCs w:val="28"/>
        </w:rPr>
        <w:t>Назаметдинова</w:t>
      </w:r>
      <w:proofErr w:type="spellEnd"/>
      <w:r w:rsidRPr="00AA7F70">
        <w:rPr>
          <w:rFonts w:ascii="Times New Roman" w:eastAsia="Times New Roman" w:hAnsi="Times New Roman" w:cs="Times New Roman"/>
          <w:sz w:val="28"/>
          <w:szCs w:val="28"/>
        </w:rPr>
        <w:t xml:space="preserve"> И.С. Диагностика диалогической речи у дошкольников с ОНР. — М., 2019</w:t>
      </w:r>
    </w:p>
    <w:p w14:paraId="0000001A" w14:textId="6368288F" w:rsidR="00234E7E" w:rsidRPr="00AA7F70" w:rsidRDefault="00AA7F70" w:rsidP="00AA7F70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F70">
        <w:rPr>
          <w:rFonts w:ascii="Times New Roman" w:eastAsia="Times New Roman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образования. — М., 2013.</w:t>
      </w:r>
    </w:p>
    <w:sectPr w:rsidR="00234E7E" w:rsidRPr="00AA7F70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4F2D"/>
    <w:multiLevelType w:val="hybridMultilevel"/>
    <w:tmpl w:val="BD3E8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C2F7B"/>
    <w:multiLevelType w:val="hybridMultilevel"/>
    <w:tmpl w:val="98962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31F3A"/>
    <w:multiLevelType w:val="multilevel"/>
    <w:tmpl w:val="711CC3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C2B6D"/>
    <w:multiLevelType w:val="hybridMultilevel"/>
    <w:tmpl w:val="39584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039026">
    <w:abstractNumId w:val="2"/>
  </w:num>
  <w:num w:numId="2" w16cid:durableId="1142844436">
    <w:abstractNumId w:val="3"/>
  </w:num>
  <w:num w:numId="3" w16cid:durableId="1105731977">
    <w:abstractNumId w:val="1"/>
  </w:num>
  <w:num w:numId="4" w16cid:durableId="1617709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E7E"/>
    <w:rsid w:val="00234E7E"/>
    <w:rsid w:val="00776D9E"/>
    <w:rsid w:val="00AA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BF28D"/>
  <w15:docId w15:val="{D893E598-8CEC-4CB1-A3E6-DDA98DC2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AA7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851</Words>
  <Characters>4855</Characters>
  <Application>Microsoft Office Word</Application>
  <DocSecurity>0</DocSecurity>
  <Lines>40</Lines>
  <Paragraphs>11</Paragraphs>
  <ScaleCrop>false</ScaleCrop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маря кендалиева</cp:lastModifiedBy>
  <cp:revision>3</cp:revision>
  <dcterms:created xsi:type="dcterms:W3CDTF">2026-01-16T18:30:00Z</dcterms:created>
  <dcterms:modified xsi:type="dcterms:W3CDTF">2026-01-16T18:40:00Z</dcterms:modified>
</cp:coreProperties>
</file>