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3BB9" w:rsidRDefault="00CA3BB9" w:rsidP="00CA3BB9">
      <w:pPr>
        <w:spacing w:after="0" w:line="240" w:lineRule="auto"/>
        <w:ind w:firstLine="709"/>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Осинцева Виктория Сергеевна,</w:t>
      </w:r>
    </w:p>
    <w:p w:rsidR="00CA3BB9" w:rsidRDefault="00CA3BB9" w:rsidP="00CA3BB9">
      <w:pPr>
        <w:spacing w:after="0" w:line="240" w:lineRule="auto"/>
        <w:ind w:firstLine="709"/>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магистрант ФГБОУ ВО «</w:t>
      </w:r>
      <w:proofErr w:type="spellStart"/>
      <w:r>
        <w:rPr>
          <w:rFonts w:ascii="Times New Roman" w:hAnsi="Times New Roman" w:cs="Times New Roman"/>
          <w:color w:val="000000" w:themeColor="text1"/>
          <w:sz w:val="28"/>
          <w:szCs w:val="28"/>
        </w:rPr>
        <w:t>ЮУрГГПУ</w:t>
      </w:r>
      <w:proofErr w:type="spellEnd"/>
      <w:r>
        <w:rPr>
          <w:rFonts w:ascii="Times New Roman" w:hAnsi="Times New Roman" w:cs="Times New Roman"/>
          <w:color w:val="000000" w:themeColor="text1"/>
          <w:sz w:val="28"/>
          <w:szCs w:val="28"/>
        </w:rPr>
        <w:t>»</w:t>
      </w:r>
    </w:p>
    <w:p w:rsidR="00CA3BB9" w:rsidRDefault="00CA3BB9" w:rsidP="00CA3BB9">
      <w:pPr>
        <w:spacing w:after="0" w:line="240" w:lineRule="auto"/>
        <w:ind w:firstLine="709"/>
        <w:jc w:val="right"/>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Научный руководитель: </w:t>
      </w:r>
      <w:proofErr w:type="spellStart"/>
      <w:r>
        <w:rPr>
          <w:rFonts w:ascii="Times New Roman" w:hAnsi="Times New Roman" w:cs="Times New Roman"/>
          <w:color w:val="000000" w:themeColor="text1"/>
          <w:sz w:val="28"/>
          <w:szCs w:val="28"/>
        </w:rPr>
        <w:t>Уварина</w:t>
      </w:r>
      <w:proofErr w:type="spellEnd"/>
      <w:r>
        <w:rPr>
          <w:rFonts w:ascii="Times New Roman" w:hAnsi="Times New Roman" w:cs="Times New Roman"/>
          <w:color w:val="000000" w:themeColor="text1"/>
          <w:sz w:val="28"/>
          <w:szCs w:val="28"/>
        </w:rPr>
        <w:t xml:space="preserve"> Н.В., </w:t>
      </w:r>
    </w:p>
    <w:p w:rsidR="00CA3BB9" w:rsidRPr="00610192" w:rsidRDefault="00CA3BB9" w:rsidP="00CA3BB9">
      <w:pPr>
        <w:spacing w:line="240" w:lineRule="auto"/>
        <w:ind w:firstLine="709"/>
        <w:jc w:val="right"/>
        <w:rPr>
          <w:rFonts w:ascii="Times New Roman" w:hAnsi="Times New Roman" w:cs="Times New Roman"/>
          <w:color w:val="000000" w:themeColor="text1"/>
          <w:sz w:val="28"/>
          <w:szCs w:val="28"/>
        </w:rPr>
      </w:pPr>
      <w:proofErr w:type="spellStart"/>
      <w:r>
        <w:rPr>
          <w:rFonts w:ascii="Times New Roman" w:hAnsi="Times New Roman" w:cs="Times New Roman"/>
          <w:color w:val="000000" w:themeColor="text1"/>
          <w:sz w:val="28"/>
          <w:szCs w:val="28"/>
        </w:rPr>
        <w:t>д.п.н</w:t>
      </w:r>
      <w:proofErr w:type="spellEnd"/>
      <w:r>
        <w:rPr>
          <w:rFonts w:ascii="Times New Roman" w:hAnsi="Times New Roman" w:cs="Times New Roman"/>
          <w:color w:val="000000" w:themeColor="text1"/>
          <w:sz w:val="28"/>
          <w:szCs w:val="28"/>
        </w:rPr>
        <w:t>., профессор ФГБОУ ВО «</w:t>
      </w:r>
      <w:proofErr w:type="spellStart"/>
      <w:r>
        <w:rPr>
          <w:rFonts w:ascii="Times New Roman" w:hAnsi="Times New Roman" w:cs="Times New Roman"/>
          <w:color w:val="000000" w:themeColor="text1"/>
          <w:sz w:val="28"/>
          <w:szCs w:val="28"/>
        </w:rPr>
        <w:t>ЮУрГГПУ</w:t>
      </w:r>
      <w:proofErr w:type="spellEnd"/>
      <w:r>
        <w:rPr>
          <w:rFonts w:ascii="Times New Roman" w:hAnsi="Times New Roman" w:cs="Times New Roman"/>
          <w:color w:val="000000" w:themeColor="text1"/>
          <w:sz w:val="28"/>
          <w:szCs w:val="28"/>
        </w:rPr>
        <w:t>»</w:t>
      </w:r>
    </w:p>
    <w:p w:rsidR="00CA3BB9" w:rsidRPr="00787EED" w:rsidRDefault="002219C5" w:rsidP="00CA3BB9">
      <w:pPr>
        <w:spacing w:after="0" w:line="240" w:lineRule="auto"/>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ПОВЫШЕНИЕ УЧЕБНО-ТВОРЧЕСКОЙ АКТИВНОСТИ ОБУЧАЮЩИХСЯ ПОСРЕДСТВОМ ИНТЕРАКТИВНЫХ МЕТОДОВ ОБУЧЕНИЯ</w:t>
      </w:r>
    </w:p>
    <w:p w:rsidR="00CA3BB9" w:rsidRDefault="00CA3BB9" w:rsidP="00CA3BB9">
      <w:pPr>
        <w:spacing w:after="0" w:line="240" w:lineRule="auto"/>
        <w:jc w:val="center"/>
        <w:rPr>
          <w:rFonts w:ascii="Times New Roman" w:hAnsi="Times New Roman" w:cs="Times New Roman"/>
          <w:color w:val="000000" w:themeColor="text1"/>
          <w:sz w:val="28"/>
          <w:szCs w:val="28"/>
        </w:rPr>
      </w:pPr>
    </w:p>
    <w:p w:rsidR="00CA3BB9" w:rsidRPr="00CA3BB9" w:rsidRDefault="002219C5" w:rsidP="002219C5">
      <w:pPr>
        <w:spacing w:line="240" w:lineRule="auto"/>
        <w:jc w:val="center"/>
        <w:rPr>
          <w:rFonts w:ascii="Times New Roman" w:hAnsi="Times New Roman" w:cs="Times New Roman"/>
          <w:sz w:val="28"/>
          <w:szCs w:val="28"/>
          <w:shd w:val="clear" w:color="auto" w:fill="FFFFFF"/>
          <w:lang w:val="en-US"/>
        </w:rPr>
      </w:pPr>
      <w:r w:rsidRPr="002219C5">
        <w:rPr>
          <w:rFonts w:ascii="Times New Roman" w:hAnsi="Times New Roman" w:cs="Times New Roman"/>
          <w:color w:val="000000" w:themeColor="text1"/>
          <w:sz w:val="28"/>
          <w:szCs w:val="28"/>
          <w:lang w:val="en-US"/>
        </w:rPr>
        <w:t>INCREASING THE EDUCATIONAL AND CREATIVE ACTIVITY OF STUDENTS THROUGH INTERACTIVE TEACHING METHODS</w:t>
      </w:r>
    </w:p>
    <w:p w:rsidR="00CA3BB9" w:rsidRPr="00D30492" w:rsidRDefault="00CA3BB9" w:rsidP="002219C5">
      <w:pPr>
        <w:spacing w:before="240" w:after="0" w:line="360" w:lineRule="auto"/>
        <w:ind w:firstLine="709"/>
        <w:jc w:val="both"/>
        <w:rPr>
          <w:rFonts w:ascii="Times New Roman" w:hAnsi="Times New Roman" w:cs="Times New Roman"/>
          <w:b/>
          <w:color w:val="000000" w:themeColor="text1"/>
          <w:sz w:val="28"/>
          <w:szCs w:val="28"/>
        </w:rPr>
      </w:pPr>
      <w:r w:rsidRPr="00D30492">
        <w:rPr>
          <w:rFonts w:ascii="Times New Roman" w:hAnsi="Times New Roman" w:cs="Times New Roman"/>
          <w:b/>
          <w:color w:val="000000" w:themeColor="text1"/>
          <w:sz w:val="28"/>
          <w:szCs w:val="28"/>
        </w:rPr>
        <w:t>Аннотация</w:t>
      </w:r>
    </w:p>
    <w:p w:rsidR="00CA3BB9" w:rsidRPr="00610192" w:rsidRDefault="00CA3BB9" w:rsidP="00CA3BB9">
      <w:pPr>
        <w:spacing w:after="0" w:line="360" w:lineRule="auto"/>
        <w:ind w:firstLine="709"/>
        <w:jc w:val="both"/>
        <w:rPr>
          <w:rFonts w:ascii="Times New Roman" w:hAnsi="Times New Roman" w:cs="Times New Roman"/>
          <w:color w:val="000000" w:themeColor="text1"/>
          <w:sz w:val="28"/>
          <w:szCs w:val="28"/>
        </w:rPr>
      </w:pPr>
      <w:r w:rsidRPr="00D30492">
        <w:rPr>
          <w:rFonts w:ascii="Times New Roman" w:hAnsi="Times New Roman" w:cs="Times New Roman"/>
          <w:color w:val="000000" w:themeColor="text1"/>
          <w:sz w:val="28"/>
          <w:szCs w:val="28"/>
        </w:rPr>
        <w:t>В статье проанализировано интер</w:t>
      </w:r>
      <w:bookmarkStart w:id="0" w:name="_GoBack"/>
      <w:bookmarkEnd w:id="0"/>
      <w:r w:rsidRPr="00D30492">
        <w:rPr>
          <w:rFonts w:ascii="Times New Roman" w:hAnsi="Times New Roman" w:cs="Times New Roman"/>
          <w:color w:val="000000" w:themeColor="text1"/>
          <w:sz w:val="28"/>
          <w:szCs w:val="28"/>
        </w:rPr>
        <w:t xml:space="preserve">активное обучение, как один из наиболее эффективных </w:t>
      </w:r>
      <w:r>
        <w:rPr>
          <w:rFonts w:ascii="Times New Roman" w:hAnsi="Times New Roman" w:cs="Times New Roman"/>
          <w:color w:val="000000" w:themeColor="text1"/>
          <w:sz w:val="28"/>
          <w:szCs w:val="28"/>
        </w:rPr>
        <w:t>подходов в образовательных процессах.</w:t>
      </w:r>
      <w:r w:rsidRPr="00D30492">
        <w:rPr>
          <w:rFonts w:ascii="Times New Roman" w:hAnsi="Times New Roman" w:cs="Times New Roman"/>
          <w:color w:val="000000" w:themeColor="text1"/>
          <w:sz w:val="28"/>
          <w:szCs w:val="28"/>
        </w:rPr>
        <w:t xml:space="preserve"> В статье рассмотрены предпосылки п</w:t>
      </w:r>
      <w:r>
        <w:rPr>
          <w:rFonts w:ascii="Times New Roman" w:hAnsi="Times New Roman" w:cs="Times New Roman"/>
          <w:color w:val="000000" w:themeColor="text1"/>
          <w:sz w:val="28"/>
          <w:szCs w:val="28"/>
        </w:rPr>
        <w:t>оявления интерактивного обучения, взгляд на это учеными</w:t>
      </w:r>
      <w:r w:rsidRPr="00D30492">
        <w:rPr>
          <w:rFonts w:ascii="Times New Roman" w:hAnsi="Times New Roman" w:cs="Times New Roman"/>
          <w:color w:val="000000" w:themeColor="text1"/>
          <w:sz w:val="28"/>
          <w:szCs w:val="28"/>
        </w:rPr>
        <w:t>,  а также</w:t>
      </w:r>
      <w:r>
        <w:rPr>
          <w:rFonts w:ascii="Times New Roman" w:hAnsi="Times New Roman" w:cs="Times New Roman"/>
          <w:color w:val="000000" w:themeColor="text1"/>
          <w:sz w:val="28"/>
          <w:szCs w:val="28"/>
        </w:rPr>
        <w:t xml:space="preserve"> особенности, цели и задачи интерактивного обучения</w:t>
      </w:r>
      <w:r w:rsidRPr="00D30492">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Продемонстрирована разница между традиционным подходом к образовательному процессу и внедрением интерактивного обучения.</w:t>
      </w:r>
    </w:p>
    <w:p w:rsidR="00CA3BB9" w:rsidRPr="00610192" w:rsidRDefault="00CA3BB9" w:rsidP="00CA3BB9">
      <w:pPr>
        <w:spacing w:after="0" w:line="360" w:lineRule="auto"/>
        <w:ind w:firstLine="709"/>
        <w:jc w:val="both"/>
        <w:rPr>
          <w:rFonts w:ascii="Times New Roman" w:hAnsi="Times New Roman" w:cs="Times New Roman"/>
          <w:b/>
          <w:color w:val="000000" w:themeColor="text1"/>
          <w:sz w:val="28"/>
          <w:szCs w:val="28"/>
          <w:lang w:val="en-US"/>
        </w:rPr>
      </w:pPr>
      <w:proofErr w:type="spellStart"/>
      <w:r w:rsidRPr="00D30492">
        <w:rPr>
          <w:rFonts w:ascii="Times New Roman" w:hAnsi="Times New Roman" w:cs="Times New Roman"/>
          <w:b/>
          <w:color w:val="000000" w:themeColor="text1"/>
          <w:sz w:val="28"/>
          <w:szCs w:val="28"/>
          <w:lang w:val="en-US"/>
        </w:rPr>
        <w:t>Abstrct</w:t>
      </w:r>
      <w:proofErr w:type="spellEnd"/>
    </w:p>
    <w:p w:rsidR="00CA3BB9" w:rsidRPr="00610192" w:rsidRDefault="00CA3BB9" w:rsidP="00CA3BB9">
      <w:pPr>
        <w:spacing w:after="0" w:line="360" w:lineRule="auto"/>
        <w:ind w:firstLine="709"/>
        <w:jc w:val="both"/>
        <w:rPr>
          <w:rFonts w:ascii="Times New Roman" w:hAnsi="Times New Roman" w:cs="Times New Roman"/>
          <w:color w:val="000000" w:themeColor="text1"/>
          <w:sz w:val="28"/>
          <w:szCs w:val="28"/>
          <w:lang w:val="en-US"/>
        </w:rPr>
      </w:pPr>
      <w:r w:rsidRPr="00D30492">
        <w:rPr>
          <w:rFonts w:ascii="Times New Roman" w:hAnsi="Times New Roman" w:cs="Times New Roman"/>
          <w:color w:val="000000" w:themeColor="text1"/>
          <w:sz w:val="28"/>
          <w:szCs w:val="28"/>
          <w:lang w:val="en-US"/>
        </w:rPr>
        <w:t>The article analyzes interactive learning as one of the most effective methods of enhancing the educational and creative activity of students. The article discusses the prerequisites for the emergence of interactive learning in the Russian education system, as well as its features, goals and objectives. The main technologies of interactive learning that contribute to the development of educational and creative activity of students have been studied.</w:t>
      </w:r>
    </w:p>
    <w:p w:rsidR="00CA3BB9" w:rsidRPr="00610192" w:rsidRDefault="00CA3BB9" w:rsidP="00CA3BB9">
      <w:pPr>
        <w:spacing w:after="0" w:line="360" w:lineRule="auto"/>
        <w:ind w:firstLine="709"/>
        <w:jc w:val="both"/>
        <w:rPr>
          <w:rFonts w:ascii="Times New Roman" w:hAnsi="Times New Roman" w:cs="Times New Roman"/>
          <w:b/>
          <w:color w:val="000000" w:themeColor="text1"/>
          <w:sz w:val="28"/>
          <w:szCs w:val="28"/>
        </w:rPr>
      </w:pPr>
      <w:r w:rsidRPr="00D30492">
        <w:rPr>
          <w:rFonts w:ascii="Times New Roman" w:hAnsi="Times New Roman" w:cs="Times New Roman"/>
          <w:b/>
          <w:color w:val="000000" w:themeColor="text1"/>
          <w:sz w:val="28"/>
          <w:szCs w:val="28"/>
        </w:rPr>
        <w:t xml:space="preserve">Ключевые слова: </w:t>
      </w:r>
      <w:r w:rsidRPr="00D30492">
        <w:rPr>
          <w:rFonts w:ascii="Times New Roman" w:hAnsi="Times New Roman" w:cs="Times New Roman"/>
          <w:color w:val="000000" w:themeColor="text1"/>
          <w:sz w:val="28"/>
          <w:szCs w:val="28"/>
        </w:rPr>
        <w:t>обучение, интерактивное обучение, учебно-творческая деятельность, система обучения.</w:t>
      </w:r>
    </w:p>
    <w:p w:rsidR="00CA3BB9" w:rsidRPr="00610192" w:rsidRDefault="00CA3BB9" w:rsidP="00CA3BB9">
      <w:pPr>
        <w:spacing w:after="0" w:line="360" w:lineRule="auto"/>
        <w:ind w:firstLine="709"/>
        <w:jc w:val="both"/>
        <w:rPr>
          <w:rFonts w:ascii="Times New Roman" w:hAnsi="Times New Roman" w:cs="Times New Roman"/>
          <w:color w:val="000000" w:themeColor="text1"/>
          <w:sz w:val="28"/>
          <w:szCs w:val="28"/>
          <w:lang w:val="en-US"/>
        </w:rPr>
      </w:pPr>
      <w:r w:rsidRPr="00D30492">
        <w:rPr>
          <w:rFonts w:ascii="Times New Roman" w:hAnsi="Times New Roman" w:cs="Times New Roman"/>
          <w:b/>
          <w:color w:val="000000" w:themeColor="text1"/>
          <w:sz w:val="28"/>
          <w:szCs w:val="28"/>
          <w:lang w:val="en-US"/>
        </w:rPr>
        <w:t>Key words:</w:t>
      </w:r>
      <w:r w:rsidRPr="00D30492">
        <w:rPr>
          <w:rFonts w:ascii="Times New Roman" w:hAnsi="Times New Roman" w:cs="Times New Roman"/>
          <w:color w:val="000000" w:themeColor="text1"/>
          <w:sz w:val="28"/>
          <w:szCs w:val="28"/>
          <w:lang w:val="en-US"/>
        </w:rPr>
        <w:t xml:space="preserve"> training, interactive training, educational and creative activity, training system.</w:t>
      </w:r>
    </w:p>
    <w:p w:rsidR="00546E8E" w:rsidRPr="00CA3BB9" w:rsidRDefault="00546E8E" w:rsidP="00CA3BB9">
      <w:pPr>
        <w:spacing w:after="0" w:line="360" w:lineRule="auto"/>
        <w:ind w:firstLine="709"/>
        <w:jc w:val="both"/>
        <w:rPr>
          <w:rFonts w:ascii="Times New Roman" w:hAnsi="Times New Roman" w:cs="Times New Roman"/>
          <w:sz w:val="28"/>
          <w:szCs w:val="28"/>
          <w:shd w:val="clear" w:color="auto" w:fill="FFFFFF"/>
          <w:lang w:val="en-US"/>
        </w:rPr>
      </w:pPr>
    </w:p>
    <w:p w:rsidR="00546E8E" w:rsidRDefault="003E0C7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Интерактивное обучение – это образовательный подход, направленный на вовлечение учащихся в процесс обучения. В отличие от традиционных пассивных методов обучения, интерактивные методы активизируют </w:t>
      </w:r>
      <w:r>
        <w:rPr>
          <w:rFonts w:ascii="Times New Roman" w:hAnsi="Times New Roman" w:cs="Times New Roman"/>
          <w:sz w:val="28"/>
          <w:szCs w:val="28"/>
          <w:shd w:val="clear" w:color="auto" w:fill="FFFFFF"/>
        </w:rPr>
        <w:lastRenderedPageBreak/>
        <w:t>учащихся, стимулируя их любознательность, креативность и независимое творческое  мышление.</w:t>
      </w:r>
    </w:p>
    <w:p w:rsidR="00546E8E" w:rsidRDefault="003E0C70">
      <w:pPr>
        <w:spacing w:after="0" w:line="360" w:lineRule="auto"/>
        <w:ind w:firstLine="709"/>
        <w:jc w:val="both"/>
        <w:rPr>
          <w:rFonts w:ascii="Times New Roman" w:hAnsi="Times New Roman" w:cs="Times New Roman"/>
          <w:sz w:val="28"/>
          <w:szCs w:val="28"/>
          <w:shd w:val="clear" w:color="auto" w:fill="FFFFFF"/>
        </w:rPr>
      </w:pPr>
      <w:proofErr w:type="gramStart"/>
      <w:r>
        <w:rPr>
          <w:rFonts w:ascii="Times New Roman" w:hAnsi="Times New Roman" w:cs="Times New Roman"/>
          <w:sz w:val="28"/>
          <w:szCs w:val="28"/>
          <w:shd w:val="clear" w:color="auto" w:fill="FFFFFF"/>
        </w:rPr>
        <w:t>Интерактивное обучение играет ключевую роль в активизации учебно-творческой деятельности обучающихся.</w:t>
      </w:r>
      <w:proofErr w:type="gramEnd"/>
      <w:r>
        <w:rPr>
          <w:rFonts w:ascii="Times New Roman" w:hAnsi="Times New Roman" w:cs="Times New Roman"/>
          <w:sz w:val="28"/>
          <w:szCs w:val="28"/>
          <w:shd w:val="clear" w:color="auto" w:fill="FFFFFF"/>
        </w:rPr>
        <w:t xml:space="preserve"> В </w:t>
      </w:r>
      <w:proofErr w:type="gramStart"/>
      <w:r>
        <w:rPr>
          <w:rFonts w:ascii="Times New Roman" w:hAnsi="Times New Roman" w:cs="Times New Roman"/>
          <w:sz w:val="28"/>
          <w:szCs w:val="28"/>
          <w:shd w:val="clear" w:color="auto" w:fill="FFFFFF"/>
        </w:rPr>
        <w:t>условиях</w:t>
      </w:r>
      <w:proofErr w:type="gramEnd"/>
      <w:r>
        <w:rPr>
          <w:rFonts w:ascii="Times New Roman" w:hAnsi="Times New Roman" w:cs="Times New Roman"/>
          <w:sz w:val="28"/>
          <w:szCs w:val="28"/>
          <w:shd w:val="clear" w:color="auto" w:fill="FFFFFF"/>
        </w:rPr>
        <w:t xml:space="preserve"> современного образовательного процесса большое внимание уделяется не только передаче знаний, но и развитию навыков самостоятельной работы и креативного мышления. Интерактивные методы обучения, такие как групповые обсуждения, проектная работа, </w:t>
      </w:r>
      <w:proofErr w:type="gramStart"/>
      <w:r>
        <w:rPr>
          <w:rFonts w:ascii="Times New Roman" w:hAnsi="Times New Roman" w:cs="Times New Roman"/>
          <w:sz w:val="28"/>
          <w:szCs w:val="28"/>
          <w:shd w:val="clear" w:color="auto" w:fill="FFFFFF"/>
        </w:rPr>
        <w:t>кейс-методы</w:t>
      </w:r>
      <w:proofErr w:type="gramEnd"/>
      <w:r>
        <w:rPr>
          <w:rFonts w:ascii="Times New Roman" w:hAnsi="Times New Roman" w:cs="Times New Roman"/>
          <w:sz w:val="28"/>
          <w:szCs w:val="28"/>
          <w:shd w:val="clear" w:color="auto" w:fill="FFFFFF"/>
        </w:rPr>
        <w:t xml:space="preserve"> и ролевые игры, позволяют учащимся  быть не только пассивными слушателями, но и активными участниками учебного процесса.</w:t>
      </w:r>
    </w:p>
    <w:p w:rsidR="00546E8E" w:rsidRDefault="003E0C7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 области педагогической психологии и философии образования значительный интерес представляют работы, посвященные динамике развития личности в процессе обучения. Исследователи </w:t>
      </w:r>
      <w:proofErr w:type="spellStart"/>
      <w:r>
        <w:rPr>
          <w:rFonts w:ascii="Times New Roman" w:hAnsi="Times New Roman" w:cs="Times New Roman"/>
          <w:sz w:val="28"/>
          <w:szCs w:val="28"/>
          <w:shd w:val="clear" w:color="auto" w:fill="FFFFFF"/>
        </w:rPr>
        <w:t>Н.А.Алексеев</w:t>
      </w:r>
      <w:proofErr w:type="spellEnd"/>
      <w:r>
        <w:rPr>
          <w:rFonts w:ascii="Times New Roman" w:hAnsi="Times New Roman" w:cs="Times New Roman"/>
          <w:sz w:val="28"/>
          <w:szCs w:val="28"/>
          <w:shd w:val="clear" w:color="auto" w:fill="FFFFFF"/>
        </w:rPr>
        <w:t xml:space="preserve">, </w:t>
      </w:r>
      <w:proofErr w:type="spellStart"/>
      <w:r>
        <w:rPr>
          <w:rFonts w:ascii="Times New Roman" w:hAnsi="Times New Roman" w:cs="Times New Roman"/>
          <w:sz w:val="28"/>
          <w:szCs w:val="28"/>
          <w:shd w:val="clear" w:color="auto" w:fill="FFFFFF"/>
        </w:rPr>
        <w:t>Д.А.Белухина</w:t>
      </w:r>
      <w:proofErr w:type="spellEnd"/>
      <w:r>
        <w:rPr>
          <w:rFonts w:ascii="Times New Roman" w:hAnsi="Times New Roman" w:cs="Times New Roman"/>
          <w:sz w:val="28"/>
          <w:szCs w:val="28"/>
          <w:shd w:val="clear" w:color="auto" w:fill="FFFFFF"/>
        </w:rPr>
        <w:t xml:space="preserve"> детально рассматривают концепции личностно-ориентированного подхода, подчеркивая важность индивидуального подхода в образовательной деятельности.</w:t>
      </w:r>
    </w:p>
    <w:p w:rsidR="00546E8E" w:rsidRDefault="003E0C7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Научный взгляд на вопросы творчества и самореализации личности обогатили такие ученые, как </w:t>
      </w:r>
      <w:proofErr w:type="spellStart"/>
      <w:r>
        <w:rPr>
          <w:rFonts w:ascii="Times New Roman" w:hAnsi="Times New Roman" w:cs="Times New Roman"/>
          <w:sz w:val="28"/>
          <w:szCs w:val="28"/>
          <w:shd w:val="clear" w:color="auto" w:fill="FFFFFF"/>
        </w:rPr>
        <w:t>В.И.Андреев</w:t>
      </w:r>
      <w:proofErr w:type="spellEnd"/>
      <w:r>
        <w:rPr>
          <w:rFonts w:ascii="Times New Roman" w:hAnsi="Times New Roman" w:cs="Times New Roman"/>
          <w:sz w:val="28"/>
          <w:szCs w:val="28"/>
          <w:shd w:val="clear" w:color="auto" w:fill="FFFFFF"/>
        </w:rPr>
        <w:t xml:space="preserve"> и </w:t>
      </w:r>
      <w:proofErr w:type="spellStart"/>
      <w:r>
        <w:rPr>
          <w:rFonts w:ascii="Times New Roman" w:hAnsi="Times New Roman" w:cs="Times New Roman"/>
          <w:sz w:val="28"/>
          <w:szCs w:val="28"/>
          <w:shd w:val="clear" w:color="auto" w:fill="FFFFFF"/>
        </w:rPr>
        <w:t>А.И.Кочетов</w:t>
      </w:r>
      <w:proofErr w:type="spellEnd"/>
      <w:r>
        <w:rPr>
          <w:rFonts w:ascii="Times New Roman" w:hAnsi="Times New Roman" w:cs="Times New Roman"/>
          <w:sz w:val="28"/>
          <w:szCs w:val="28"/>
          <w:shd w:val="clear" w:color="auto" w:fill="FFFFFF"/>
        </w:rPr>
        <w:t xml:space="preserve">. Их работы раскрывают потенциал личности в саморазвитии и творческом воображении. Отдельные аспекты творческого мышления и способностей получили развитие в исследованиях </w:t>
      </w:r>
      <w:proofErr w:type="spellStart"/>
      <w:r>
        <w:rPr>
          <w:rFonts w:ascii="Times New Roman" w:hAnsi="Times New Roman" w:cs="Times New Roman"/>
          <w:sz w:val="28"/>
          <w:szCs w:val="28"/>
          <w:shd w:val="clear" w:color="auto" w:fill="FFFFFF"/>
        </w:rPr>
        <w:t>Д.В.Вилькеева</w:t>
      </w:r>
      <w:proofErr w:type="spellEnd"/>
      <w:r>
        <w:rPr>
          <w:rFonts w:ascii="Times New Roman" w:hAnsi="Times New Roman" w:cs="Times New Roman"/>
          <w:sz w:val="28"/>
          <w:szCs w:val="28"/>
          <w:shd w:val="clear" w:color="auto" w:fill="FFFFFF"/>
        </w:rPr>
        <w:t xml:space="preserve">  и З.И.  Калмыковой, которые сосредоточились на разработке методов стимулирования интеллектуального потенциала обучающихся.</w:t>
      </w:r>
    </w:p>
    <w:p w:rsidR="00546E8E" w:rsidRDefault="003E0C7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Образовательные методики и дидактические стратегии, предложенные учеными </w:t>
      </w:r>
      <w:proofErr w:type="spellStart"/>
      <w:r>
        <w:rPr>
          <w:rFonts w:ascii="Times New Roman" w:hAnsi="Times New Roman" w:cs="Times New Roman"/>
          <w:sz w:val="28"/>
          <w:szCs w:val="28"/>
          <w:shd w:val="clear" w:color="auto" w:fill="FFFFFF"/>
        </w:rPr>
        <w:t>М.А.Даниловым</w:t>
      </w:r>
      <w:proofErr w:type="spellEnd"/>
      <w:r>
        <w:rPr>
          <w:rFonts w:ascii="Times New Roman" w:hAnsi="Times New Roman" w:cs="Times New Roman"/>
          <w:sz w:val="28"/>
          <w:szCs w:val="28"/>
          <w:shd w:val="clear" w:color="auto" w:fill="FFFFFF"/>
        </w:rPr>
        <w:t xml:space="preserve"> и  </w:t>
      </w:r>
      <w:proofErr w:type="spellStart"/>
      <w:r>
        <w:rPr>
          <w:rFonts w:ascii="Times New Roman" w:hAnsi="Times New Roman" w:cs="Times New Roman"/>
          <w:sz w:val="28"/>
          <w:szCs w:val="28"/>
          <w:shd w:val="clear" w:color="auto" w:fill="FFFFFF"/>
        </w:rPr>
        <w:t>М.Н.Скаткиным</w:t>
      </w:r>
      <w:proofErr w:type="spellEnd"/>
      <w:r>
        <w:rPr>
          <w:rFonts w:ascii="Times New Roman" w:hAnsi="Times New Roman" w:cs="Times New Roman"/>
          <w:sz w:val="28"/>
          <w:szCs w:val="28"/>
          <w:shd w:val="clear" w:color="auto" w:fill="FFFFFF"/>
        </w:rPr>
        <w:t xml:space="preserve">, представляют собой основу для формирования эффективных подходов к преподаванию. Особую ценность представляют концепции </w:t>
      </w:r>
      <w:proofErr w:type="spellStart"/>
      <w:r>
        <w:rPr>
          <w:rFonts w:ascii="Times New Roman" w:hAnsi="Times New Roman" w:cs="Times New Roman"/>
          <w:sz w:val="28"/>
          <w:szCs w:val="28"/>
          <w:shd w:val="clear" w:color="auto" w:fill="FFFFFF"/>
        </w:rPr>
        <w:t>гуманизации</w:t>
      </w:r>
      <w:proofErr w:type="spellEnd"/>
      <w:r>
        <w:rPr>
          <w:rFonts w:ascii="Times New Roman" w:hAnsi="Times New Roman" w:cs="Times New Roman"/>
          <w:sz w:val="28"/>
          <w:szCs w:val="28"/>
          <w:shd w:val="clear" w:color="auto" w:fill="FFFFFF"/>
        </w:rPr>
        <w:t xml:space="preserve"> образования, разработанные Р.А.  Валеевой и З.Г. Нигматовым, которые стремятся к созданию более гармоничной и </w:t>
      </w:r>
      <w:proofErr w:type="spellStart"/>
      <w:r>
        <w:rPr>
          <w:rFonts w:ascii="Times New Roman" w:hAnsi="Times New Roman" w:cs="Times New Roman"/>
          <w:sz w:val="28"/>
          <w:szCs w:val="28"/>
          <w:shd w:val="clear" w:color="auto" w:fill="FFFFFF"/>
        </w:rPr>
        <w:t>человекоцентричной</w:t>
      </w:r>
      <w:proofErr w:type="spellEnd"/>
      <w:r>
        <w:rPr>
          <w:rFonts w:ascii="Times New Roman" w:hAnsi="Times New Roman" w:cs="Times New Roman"/>
          <w:sz w:val="28"/>
          <w:szCs w:val="28"/>
          <w:shd w:val="clear" w:color="auto" w:fill="FFFFFF"/>
        </w:rPr>
        <w:t xml:space="preserve"> образовательной среды [3].</w:t>
      </w:r>
    </w:p>
    <w:p w:rsidR="00546E8E" w:rsidRDefault="003E0C7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 xml:space="preserve">В дополнение к вышесказанному, наш анализ охватывает обзор теорий обучения и педагогических технологий, начиная с классических работ Коменского и Ушинского и заканчивая современными исследованиями </w:t>
      </w:r>
      <w:proofErr w:type="spellStart"/>
      <w:r>
        <w:rPr>
          <w:rFonts w:ascii="Times New Roman" w:hAnsi="Times New Roman" w:cs="Times New Roman"/>
          <w:sz w:val="28"/>
          <w:szCs w:val="28"/>
          <w:shd w:val="clear" w:color="auto" w:fill="FFFFFF"/>
        </w:rPr>
        <w:t>Шацкого</w:t>
      </w:r>
      <w:proofErr w:type="spellEnd"/>
      <w:r>
        <w:rPr>
          <w:rFonts w:ascii="Times New Roman" w:hAnsi="Times New Roman" w:cs="Times New Roman"/>
          <w:sz w:val="28"/>
          <w:szCs w:val="28"/>
          <w:shd w:val="clear" w:color="auto" w:fill="FFFFFF"/>
        </w:rPr>
        <w:t xml:space="preserve"> и </w:t>
      </w:r>
      <w:proofErr w:type="spellStart"/>
      <w:r>
        <w:rPr>
          <w:rFonts w:ascii="Times New Roman" w:hAnsi="Times New Roman" w:cs="Times New Roman"/>
          <w:sz w:val="28"/>
          <w:szCs w:val="28"/>
          <w:shd w:val="clear" w:color="auto" w:fill="FFFFFF"/>
        </w:rPr>
        <w:t>Амонашвили</w:t>
      </w:r>
      <w:proofErr w:type="spellEnd"/>
      <w:r>
        <w:rPr>
          <w:rFonts w:ascii="Times New Roman" w:hAnsi="Times New Roman" w:cs="Times New Roman"/>
          <w:sz w:val="28"/>
          <w:szCs w:val="28"/>
          <w:shd w:val="clear" w:color="auto" w:fill="FFFFFF"/>
        </w:rPr>
        <w:t>. Мы также углубляемся в анализ личностно-ориентированных образовательных технологий, исследованных В.П.  Беспалько, В.Т. Фоменко и др.</w:t>
      </w:r>
      <w:proofErr w:type="gramStart"/>
      <w:r>
        <w:rPr>
          <w:rFonts w:ascii="Times New Roman" w:hAnsi="Times New Roman" w:cs="Times New Roman"/>
          <w:sz w:val="28"/>
          <w:szCs w:val="28"/>
          <w:shd w:val="clear" w:color="auto" w:fill="FFFFFF"/>
        </w:rPr>
        <w:t xml:space="preserve"> ,</w:t>
      </w:r>
      <w:proofErr w:type="gramEnd"/>
      <w:r>
        <w:rPr>
          <w:rFonts w:ascii="Times New Roman" w:hAnsi="Times New Roman" w:cs="Times New Roman"/>
          <w:sz w:val="28"/>
          <w:szCs w:val="28"/>
          <w:shd w:val="clear" w:color="auto" w:fill="FFFFFF"/>
        </w:rPr>
        <w:t xml:space="preserve"> что позволяет нам применять интерактивные методы обучения [3].</w:t>
      </w:r>
    </w:p>
    <w:p w:rsidR="00546E8E" w:rsidRDefault="003E0C7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Важной задачей в образовании сегодня является стимулирование активной творческой и учебной активности студентов. Этот аспект крайне важен, так как исходный результат обучения и развития личности студентов зависит от уровня активности, которую они проявляют в учебном процессе. Активизация этой сферы обучения, как подчеркивает В. В. </w:t>
      </w:r>
      <w:proofErr w:type="spellStart"/>
      <w:r>
        <w:rPr>
          <w:rFonts w:ascii="Times New Roman" w:hAnsi="Times New Roman" w:cs="Times New Roman"/>
          <w:sz w:val="28"/>
          <w:szCs w:val="28"/>
          <w:shd w:val="clear" w:color="auto" w:fill="FFFFFF"/>
        </w:rPr>
        <w:t>Белич</w:t>
      </w:r>
      <w:proofErr w:type="spellEnd"/>
      <w:r>
        <w:rPr>
          <w:rFonts w:ascii="Times New Roman" w:hAnsi="Times New Roman" w:cs="Times New Roman"/>
          <w:sz w:val="28"/>
          <w:szCs w:val="28"/>
          <w:shd w:val="clear" w:color="auto" w:fill="FFFFFF"/>
        </w:rPr>
        <w:t xml:space="preserve">, во многом зависит от правильного научного подхода педагогов к выбору методов и технологий, которые используются в учебном процессе [2]. </w:t>
      </w:r>
    </w:p>
    <w:p w:rsidR="00546E8E" w:rsidRDefault="003E0C7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Автор указывает, что активизация учебной и творческой активности студентов может быть достигнута через использование современных и нетрадиционных методов обучения, а также методов, ориентированных на решение проблем и взаимодействие студентов между собой [1].</w:t>
      </w:r>
    </w:p>
    <w:p w:rsidR="00546E8E" w:rsidRDefault="003E0C7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Активное участие детей в образовательном процессе способствует развитию критического мышления и умения применять теоретические знания на практике. Интерактивное обучение требует от обучающихся анализа, обсуждения и обоснования своей точки зрения, что является хорошей тренировкой умений самостоятельно решать проблемы и искать творческие подходы к заданиям.</w:t>
      </w:r>
    </w:p>
    <w:p w:rsidR="00546E8E" w:rsidRDefault="003E0C7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 xml:space="preserve">Применение интерактивных технологий, таких как мультимедийные презентации, образовательные компьютерные программы и онлайн-ресурсы, обогащает учебный процесс и делает его более динамичным и увлекательным. Эти технологии позволяют </w:t>
      </w:r>
      <w:proofErr w:type="gramStart"/>
      <w:r>
        <w:rPr>
          <w:rFonts w:ascii="Times New Roman" w:hAnsi="Times New Roman" w:cs="Times New Roman"/>
          <w:sz w:val="28"/>
          <w:szCs w:val="28"/>
          <w:shd w:val="clear" w:color="auto" w:fill="FFFFFF"/>
        </w:rPr>
        <w:t>обучающимся</w:t>
      </w:r>
      <w:proofErr w:type="gramEnd"/>
      <w:r>
        <w:rPr>
          <w:rFonts w:ascii="Times New Roman" w:hAnsi="Times New Roman" w:cs="Times New Roman"/>
          <w:sz w:val="28"/>
          <w:szCs w:val="28"/>
          <w:shd w:val="clear" w:color="auto" w:fill="FFFFFF"/>
        </w:rPr>
        <w:t xml:space="preserve"> работать в индивидуальном темпе, повышают их мотивацию и помогают лучше усваивать сложный материал благодаря визуализации и интерактивности.</w:t>
      </w:r>
    </w:p>
    <w:p w:rsidR="00546E8E" w:rsidRDefault="003E0C7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lastRenderedPageBreak/>
        <w:t>Кроме того, интерактивное обучение способствует развитию коммуникативных навыков обучающихся, так как большинство интерактивных методов предполагают общение и сотрудничество. Работа в группах, проведение семинаров и конференций не только формирует умения эффективно взаимодействовать с другими, но и способствует обмену идеями, что является важным фактором творческого развития.</w:t>
      </w:r>
    </w:p>
    <w:p w:rsidR="00546E8E" w:rsidRDefault="003E0C7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Значимость интерактивного обучения также проявляется в подготовке учеников к реальным условиям будущей профессиональной деятельности. Умение работать в команде, решать комплексные задачи, принимать решения в условиях неопределенности и постоянно обучаться – все эти компетенции востребованы на современном рынке труда. Интерактивные методы обучения формируют эти качества у ребят, обеспечивая им преимущество в будущей карьере.</w:t>
      </w:r>
    </w:p>
    <w:p w:rsidR="00546E8E" w:rsidRDefault="003E0C70">
      <w:pPr>
        <w:spacing w:after="0" w:line="360" w:lineRule="auto"/>
        <w:ind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Таким образом, интерактивное обучение становится не просто методом передачи знаний, а мощным инструментом развития учебно-творческой активности обучающихся. Оно способствует формированию целого ряда ключевых навыков и компетенций, делая образовательный процесс более эффективным, интересным и соответствующим современным требованиям.</w:t>
      </w:r>
    </w:p>
    <w:p w:rsidR="00546E8E" w:rsidRDefault="003E0C70">
      <w:pPr>
        <w:spacing w:after="0" w:line="360" w:lineRule="auto"/>
        <w:ind w:firstLine="709"/>
        <w:jc w:val="center"/>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Почему интерактивные методы имеют решающее значение в современном образовании?</w:t>
      </w:r>
    </w:p>
    <w:p w:rsidR="00546E8E" w:rsidRDefault="003E0C70">
      <w:pPr>
        <w:spacing w:after="0" w:line="360" w:lineRule="auto"/>
        <w:ind w:firstLine="709"/>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Интерактивные  методы преподавания и обучения очень важны для современного образования. Они эффективно реагируют на меняющиеся потребности учащихся и поддерживают их развитие в различных областях. Интерактивные методы позволяют:</w:t>
      </w:r>
    </w:p>
    <w:p w:rsidR="00546E8E" w:rsidRDefault="003E0C70">
      <w:pPr>
        <w:pStyle w:val="a6"/>
        <w:numPr>
          <w:ilvl w:val="0"/>
          <w:numId w:val="1"/>
        </w:numPr>
        <w:spacing w:after="0" w:line="360" w:lineRule="auto"/>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вовлекать учащихся в процесс обучения – вместо пассивного получения знаний учащиеся активно участвуют в занятиях, что способствует повышению интереса и мотивации к обучению, процесс обучения носит интерактивный характер, что делает его более интересным;</w:t>
      </w:r>
    </w:p>
    <w:p w:rsidR="00546E8E" w:rsidRDefault="003E0C70">
      <w:pPr>
        <w:pStyle w:val="a6"/>
        <w:numPr>
          <w:ilvl w:val="0"/>
          <w:numId w:val="1"/>
        </w:numPr>
        <w:spacing w:after="0" w:line="360" w:lineRule="auto"/>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lastRenderedPageBreak/>
        <w:t>поощрять учащихся мыслить творчески и искать собственные решения – решая проблемы и принимая решения, учащиеся развивают способность мыслить творчески;</w:t>
      </w:r>
    </w:p>
    <w:p w:rsidR="00546E8E" w:rsidRDefault="003E0C70">
      <w:pPr>
        <w:pStyle w:val="a6"/>
        <w:numPr>
          <w:ilvl w:val="0"/>
          <w:numId w:val="1"/>
        </w:numPr>
        <w:spacing w:after="0" w:line="360" w:lineRule="auto"/>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поддерживать разнообразие и индивидуализм – у каждого ученика свой стиль обучения и предпочтения, интерактивные методы позволяют индивидуализировать процесс обучения, позволяя адаптироваться к различным потребностям и способностям учащихся;</w:t>
      </w:r>
    </w:p>
    <w:p w:rsidR="00546E8E" w:rsidRDefault="003E0C70">
      <w:pPr>
        <w:pStyle w:val="a6"/>
        <w:numPr>
          <w:ilvl w:val="0"/>
          <w:numId w:val="1"/>
        </w:numPr>
        <w:spacing w:after="0" w:line="360" w:lineRule="auto"/>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подготовиться к жизни в обществе – современный мир требует от людей умения решать проблемы, трудолюбия и творческого мышления, интерактивные методы формируют эти навыки, помогая учащимся лучше подготовиться к жизни вне школы, они способствуют более глубокому пониманию материала и лучшему запоминанию информации – благодаря действию и опыту учащиеся легче усваивают знания;</w:t>
      </w:r>
    </w:p>
    <w:p w:rsidR="00546E8E" w:rsidRDefault="003E0C70">
      <w:pPr>
        <w:pStyle w:val="a6"/>
        <w:numPr>
          <w:ilvl w:val="0"/>
          <w:numId w:val="1"/>
        </w:numPr>
        <w:spacing w:after="0" w:line="360" w:lineRule="auto"/>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поддерживать развитие социальных компетенций – в активном обучении часто используется групповая работа, которая помогает учащимся развивать навыки общения, работы и разрешения конфликтов.</w:t>
      </w:r>
    </w:p>
    <w:p w:rsidR="00546E8E" w:rsidRDefault="003E0C70">
      <w:pPr>
        <w:spacing w:after="0" w:line="360" w:lineRule="auto"/>
        <w:ind w:firstLine="709"/>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Интерактивные методы поддерживают вовлеченность учащихся, развивают творческие способности, учитывают многообразие учащихся, повышают вовлеченность, готовят к общественной и профессиональной жизни, способствуют более глубокому пониманию и запоминанию материала. Такой подход к образованию и педагогике позволяет создать вдохновляющее и эффективное учебное пространство, в котором учащиеся становятся активными, самостоятельно мыслящими и творческими участниками образовательного процесса [1]. </w:t>
      </w:r>
    </w:p>
    <w:p w:rsidR="00546E8E" w:rsidRDefault="003E0C70">
      <w:pPr>
        <w:spacing w:after="0" w:line="360" w:lineRule="auto"/>
        <w:ind w:firstLine="709"/>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Что отличает интерактивное обучение от традиционных подходов к обучению?</w:t>
      </w:r>
    </w:p>
    <w:p w:rsidR="00546E8E" w:rsidRDefault="003E0C70" w:rsidP="00CA3BB9">
      <w:pPr>
        <w:spacing w:after="0" w:line="360" w:lineRule="auto"/>
        <w:ind w:firstLine="709"/>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Интерактивное обучение и традиционные дидактические подходы — это два разных подхода к образованию. Основные различия сведены в таблицу ниже.</w:t>
      </w:r>
      <w:r w:rsidR="00CA3BB9">
        <w:rPr>
          <w:rFonts w:ascii="Times New Roman" w:eastAsia="Times New Roman" w:hAnsi="Times New Roman" w:cs="Times New Roman"/>
          <w:kern w:val="0"/>
          <w:sz w:val="28"/>
          <w:szCs w:val="28"/>
          <w:lang w:eastAsia="ru-RU"/>
          <w14:ligatures w14:val="none"/>
        </w:rPr>
        <w:br w:type="page"/>
      </w:r>
    </w:p>
    <w:tbl>
      <w:tblPr>
        <w:tblStyle w:val="a5"/>
        <w:tblW w:w="5000" w:type="pct"/>
        <w:tblLook w:val="04A0" w:firstRow="1" w:lastRow="0" w:firstColumn="1" w:lastColumn="0" w:noHBand="0" w:noVBand="1"/>
      </w:tblPr>
      <w:tblGrid>
        <w:gridCol w:w="4257"/>
        <w:gridCol w:w="5314"/>
      </w:tblGrid>
      <w:tr w:rsidR="00546E8E">
        <w:trPr>
          <w:trHeight w:val="166"/>
        </w:trPr>
        <w:tc>
          <w:tcPr>
            <w:tcW w:w="2224" w:type="pct"/>
          </w:tcPr>
          <w:p w:rsidR="00546E8E" w:rsidRDefault="003E0C70">
            <w:pPr>
              <w:spacing w:after="0" w:line="36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lastRenderedPageBreak/>
              <w:t>Традиционный подход к обучению:</w:t>
            </w:r>
          </w:p>
        </w:tc>
        <w:tc>
          <w:tcPr>
            <w:tcW w:w="2776" w:type="pct"/>
          </w:tcPr>
          <w:p w:rsidR="00546E8E" w:rsidRDefault="003E0C70">
            <w:pPr>
              <w:spacing w:after="0" w:line="360" w:lineRule="auto"/>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Интерактивное обучение:</w:t>
            </w:r>
          </w:p>
        </w:tc>
      </w:tr>
      <w:tr w:rsidR="00546E8E">
        <w:tc>
          <w:tcPr>
            <w:tcW w:w="2224" w:type="pct"/>
          </w:tcPr>
          <w:p w:rsidR="00546E8E" w:rsidRDefault="003E0C70">
            <w:pPr>
              <w:spacing w:after="0" w:line="36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Учитель как основной источник знаний: учитель является основным поставщиком знаний, а роль ученика ограничивается пассивным получателем информации.</w:t>
            </w:r>
          </w:p>
        </w:tc>
        <w:tc>
          <w:tcPr>
            <w:tcW w:w="2776" w:type="pct"/>
          </w:tcPr>
          <w:p w:rsidR="00546E8E" w:rsidRDefault="003E0C70">
            <w:pPr>
              <w:spacing w:after="0" w:line="36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Роль ученика как активного участника: ученики  являются активными участниками процесса обучения, они активно участвуют в исследованиях, исследованиях и решении проблем.</w:t>
            </w:r>
          </w:p>
        </w:tc>
      </w:tr>
      <w:tr w:rsidR="00546E8E">
        <w:tc>
          <w:tcPr>
            <w:tcW w:w="2224" w:type="pct"/>
          </w:tcPr>
          <w:p w:rsidR="00546E8E" w:rsidRDefault="003E0C70">
            <w:pPr>
              <w:spacing w:after="0" w:line="36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Обучение на основе лекций: преподаватель читает лекции, а ученики  слушают и делают заметки, часто это односторонняя связь.</w:t>
            </w:r>
          </w:p>
        </w:tc>
        <w:tc>
          <w:tcPr>
            <w:tcW w:w="2776" w:type="pct"/>
          </w:tcPr>
          <w:p w:rsidR="00546E8E" w:rsidRDefault="003E0C70">
            <w:pPr>
              <w:spacing w:after="0" w:line="36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Обучение через опыт: учащиеся получают знания, переживая, действуя и практически применяя знания в реальных ситуациях.</w:t>
            </w:r>
          </w:p>
        </w:tc>
      </w:tr>
      <w:tr w:rsidR="00546E8E">
        <w:tc>
          <w:tcPr>
            <w:tcW w:w="2224" w:type="pct"/>
          </w:tcPr>
          <w:p w:rsidR="00546E8E" w:rsidRDefault="003E0C70">
            <w:pPr>
              <w:spacing w:after="0" w:line="36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Пассивность учащихся: ученики  имеют ограниченные возможности активно участвовать в процессе обучения, часто требуя запоминания и повторения информации без более глубокого понимания.</w:t>
            </w:r>
          </w:p>
        </w:tc>
        <w:tc>
          <w:tcPr>
            <w:tcW w:w="2776" w:type="pct"/>
          </w:tcPr>
          <w:p w:rsidR="00546E8E" w:rsidRDefault="003E0C70">
            <w:pPr>
              <w:spacing w:after="0" w:line="36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Вовлеченность учащихся: активное обучение вовлекает учащихся, что приводит к большей мотивации, интересу и вовлеченности в обучение.</w:t>
            </w:r>
          </w:p>
        </w:tc>
      </w:tr>
      <w:tr w:rsidR="00546E8E">
        <w:tc>
          <w:tcPr>
            <w:tcW w:w="2224" w:type="pct"/>
          </w:tcPr>
          <w:p w:rsidR="00546E8E" w:rsidRDefault="003E0C70">
            <w:pPr>
              <w:spacing w:after="0" w:line="36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Акцент на оценивании: большое внимание уделяется оцениванию учащихся, что может привести к сосредоточению внимания на сдаче тестов и экзаменов, а не на процессе обучения.</w:t>
            </w:r>
          </w:p>
        </w:tc>
        <w:tc>
          <w:tcPr>
            <w:tcW w:w="2776" w:type="pct"/>
          </w:tcPr>
          <w:p w:rsidR="00546E8E" w:rsidRDefault="003E0C70">
            <w:pPr>
              <w:spacing w:after="0" w:line="36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Сосредоточьтесь на процессе, а не только на результатах: сосредоточьтесь на процессе приобретения знаний и развития навыков, а не только на конечных результатах и ​​оценках.</w:t>
            </w:r>
          </w:p>
        </w:tc>
      </w:tr>
      <w:tr w:rsidR="00546E8E">
        <w:tc>
          <w:tcPr>
            <w:tcW w:w="2224" w:type="pct"/>
          </w:tcPr>
          <w:p w:rsidR="00546E8E" w:rsidRDefault="003E0C70">
            <w:pPr>
              <w:spacing w:after="0" w:line="36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Единый темп обучения. Учителя часто устанавливают единый темп обучения, который не учитывает индивидуальные способности и темп обучения учащихся.</w:t>
            </w:r>
          </w:p>
        </w:tc>
        <w:tc>
          <w:tcPr>
            <w:tcW w:w="2776" w:type="pct"/>
          </w:tcPr>
          <w:p w:rsidR="00546E8E" w:rsidRDefault="003E0C70">
            <w:pPr>
              <w:spacing w:after="0" w:line="360" w:lineRule="auto"/>
              <w:jc w:val="both"/>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Индивидуализация и разнообразие: учет индивидуальных способностей и интересов учащихся, что позволяет более эффективно учиться.</w:t>
            </w:r>
          </w:p>
        </w:tc>
      </w:tr>
    </w:tbl>
    <w:p w:rsidR="00546E8E" w:rsidRDefault="003E0C70">
      <w:pPr>
        <w:spacing w:after="0" w:line="360" w:lineRule="auto"/>
        <w:ind w:firstLine="709"/>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Традиционный подход к обучению направлен от учителя к ученикам. Учитель – главный поставщик знаний. С другой стороны, интерактивное обучение фокусируется на роли учащегося как активного участника, который приобретает знания посредством опыта, исследований и практических действий.</w:t>
      </w:r>
    </w:p>
    <w:p w:rsidR="00546E8E" w:rsidRDefault="00546E8E">
      <w:pPr>
        <w:rPr>
          <w:rFonts w:ascii="Times New Roman" w:hAnsi="Times New Roman" w:cs="Times New Roman"/>
          <w:sz w:val="28"/>
          <w:szCs w:val="28"/>
        </w:rPr>
      </w:pPr>
    </w:p>
    <w:p w:rsidR="00546E8E" w:rsidRDefault="00546E8E">
      <w:pPr>
        <w:spacing w:after="0" w:line="360" w:lineRule="auto"/>
        <w:ind w:firstLine="709"/>
        <w:jc w:val="center"/>
        <w:rPr>
          <w:rFonts w:ascii="Times New Roman" w:hAnsi="Times New Roman" w:cs="Times New Roman"/>
          <w:sz w:val="28"/>
          <w:szCs w:val="28"/>
        </w:rPr>
        <w:sectPr w:rsidR="00546E8E">
          <w:pgSz w:w="11906" w:h="16838"/>
          <w:pgMar w:top="1134" w:right="850" w:bottom="1134" w:left="1701" w:header="708" w:footer="708" w:gutter="0"/>
          <w:cols w:space="708"/>
          <w:docGrid w:linePitch="360"/>
        </w:sectPr>
      </w:pPr>
    </w:p>
    <w:p w:rsidR="00546E8E" w:rsidRDefault="003E0C70">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Литература</w:t>
      </w:r>
    </w:p>
    <w:p w:rsidR="00546E8E" w:rsidRDefault="003E0C70">
      <w:pPr>
        <w:pStyle w:val="a6"/>
        <w:numPr>
          <w:ilvl w:val="0"/>
          <w:numId w:val="2"/>
        </w:numPr>
        <w:spacing w:after="0" w:line="360" w:lineRule="auto"/>
        <w:jc w:val="both"/>
        <w:rPr>
          <w:rFonts w:ascii="Times New Roman" w:hAnsi="Times New Roman" w:cs="Times New Roman"/>
          <w:sz w:val="28"/>
          <w:szCs w:val="28"/>
        </w:rPr>
      </w:pPr>
      <w:proofErr w:type="spellStart"/>
      <w:proofErr w:type="gramStart"/>
      <w:r>
        <w:rPr>
          <w:rFonts w:ascii="Times New Roman" w:hAnsi="Times New Roman" w:cs="Times New Roman"/>
          <w:sz w:val="28"/>
          <w:szCs w:val="28"/>
        </w:rPr>
        <w:t>Кузеубаева</w:t>
      </w:r>
      <w:proofErr w:type="spellEnd"/>
      <w:r>
        <w:rPr>
          <w:rFonts w:ascii="Times New Roman" w:hAnsi="Times New Roman" w:cs="Times New Roman"/>
          <w:sz w:val="28"/>
          <w:szCs w:val="28"/>
        </w:rPr>
        <w:t xml:space="preserve">, Г. К.. Интерактивное обучение как условие активизации учебно-творческой деятельности обучающихся на уроках английского языка / Г. К. </w:t>
      </w:r>
      <w:proofErr w:type="spellStart"/>
      <w:r>
        <w:rPr>
          <w:rFonts w:ascii="Times New Roman" w:hAnsi="Times New Roman" w:cs="Times New Roman"/>
          <w:sz w:val="28"/>
          <w:szCs w:val="28"/>
        </w:rPr>
        <w:t>Кузеубаева</w:t>
      </w:r>
      <w:proofErr w:type="spellEnd"/>
      <w:r>
        <w:rPr>
          <w:rFonts w:ascii="Times New Roman" w:hAnsi="Times New Roman" w:cs="Times New Roman"/>
          <w:sz w:val="28"/>
          <w:szCs w:val="28"/>
        </w:rPr>
        <w:t>.</w:t>
      </w:r>
      <w:proofErr w:type="gramEnd"/>
      <w:r>
        <w:rPr>
          <w:rFonts w:ascii="Times New Roman" w:hAnsi="Times New Roman" w:cs="Times New Roman"/>
          <w:sz w:val="28"/>
          <w:szCs w:val="28"/>
        </w:rPr>
        <w:t xml:space="preserve"> — Текст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непосредственный // Молодой ученый. — 2022. — № 18 (413). — С. 487-489. — URL: https://moluch.ru/archive/413/91151/ (дата обращения: 17.01.2024).</w:t>
      </w:r>
    </w:p>
    <w:p w:rsidR="00546E8E" w:rsidRDefault="003E0C70">
      <w:pPr>
        <w:pStyle w:val="a6"/>
        <w:numPr>
          <w:ilvl w:val="0"/>
          <w:numId w:val="2"/>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Развитие творческой активности учащихся на основе навыков комплексного анализа учебно-познавательной деятельности. Методические рекомендации / под ред. В. В. </w:t>
      </w:r>
      <w:proofErr w:type="spellStart"/>
      <w:r>
        <w:rPr>
          <w:rFonts w:ascii="Times New Roman" w:hAnsi="Times New Roman" w:cs="Times New Roman"/>
          <w:sz w:val="28"/>
          <w:szCs w:val="28"/>
        </w:rPr>
        <w:t>Белича</w:t>
      </w:r>
      <w:proofErr w:type="spellEnd"/>
      <w:r>
        <w:rPr>
          <w:rFonts w:ascii="Times New Roman" w:hAnsi="Times New Roman" w:cs="Times New Roman"/>
          <w:sz w:val="28"/>
          <w:szCs w:val="28"/>
        </w:rPr>
        <w:t>. — Челябинск, 2020. — 97 с.</w:t>
      </w:r>
    </w:p>
    <w:p w:rsidR="00546E8E" w:rsidRDefault="003E0C70">
      <w:pPr>
        <w:pStyle w:val="a6"/>
        <w:numPr>
          <w:ilvl w:val="0"/>
          <w:numId w:val="2"/>
        </w:numPr>
        <w:spacing w:after="0" w:line="360" w:lineRule="auto"/>
        <w:jc w:val="both"/>
        <w:rPr>
          <w:rFonts w:ascii="Times New Roman" w:hAnsi="Times New Roman" w:cs="Times New Roman"/>
          <w:sz w:val="28"/>
          <w:szCs w:val="28"/>
        </w:rPr>
      </w:pPr>
      <w:proofErr w:type="spellStart"/>
      <w:r>
        <w:rPr>
          <w:rFonts w:ascii="Times New Roman" w:hAnsi="Times New Roman" w:cs="Times New Roman"/>
          <w:sz w:val="28"/>
          <w:szCs w:val="28"/>
        </w:rPr>
        <w:t>Рафикова</w:t>
      </w:r>
      <w:proofErr w:type="spellEnd"/>
      <w:r>
        <w:rPr>
          <w:rFonts w:ascii="Times New Roman" w:hAnsi="Times New Roman" w:cs="Times New Roman"/>
          <w:sz w:val="28"/>
          <w:szCs w:val="28"/>
        </w:rPr>
        <w:t xml:space="preserve"> Р. С. Интерактивные технологии обучения как средство развития творческих способностей студентов</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дис</w:t>
      </w:r>
      <w:proofErr w:type="spellEnd"/>
      <w:r>
        <w:rPr>
          <w:rFonts w:ascii="Times New Roman" w:hAnsi="Times New Roman" w:cs="Times New Roman"/>
          <w:sz w:val="28"/>
          <w:szCs w:val="28"/>
        </w:rPr>
        <w:t xml:space="preserve">. ... канд. </w:t>
      </w:r>
      <w:proofErr w:type="spellStart"/>
      <w:r>
        <w:rPr>
          <w:rFonts w:ascii="Times New Roman" w:hAnsi="Times New Roman" w:cs="Times New Roman"/>
          <w:sz w:val="28"/>
          <w:szCs w:val="28"/>
        </w:rPr>
        <w:t>пед</w:t>
      </w:r>
      <w:proofErr w:type="spellEnd"/>
      <w:r>
        <w:rPr>
          <w:rFonts w:ascii="Times New Roman" w:hAnsi="Times New Roman" w:cs="Times New Roman"/>
          <w:sz w:val="28"/>
          <w:szCs w:val="28"/>
        </w:rPr>
        <w:t>. наук : 13.00.01 Казань, 2007 206 с.</w:t>
      </w:r>
    </w:p>
    <w:sectPr w:rsidR="00546E8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2C8D" w:rsidRDefault="00842C8D">
      <w:pPr>
        <w:spacing w:line="240" w:lineRule="auto"/>
      </w:pPr>
      <w:r>
        <w:separator/>
      </w:r>
    </w:p>
  </w:endnote>
  <w:endnote w:type="continuationSeparator" w:id="0">
    <w:p w:rsidR="00842C8D" w:rsidRDefault="00842C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等线 Light">
    <w:altName w:val="Segoe Print"/>
    <w:charset w:val="00"/>
    <w:family w:val="auto"/>
    <w:pitch w:val="default"/>
  </w:font>
  <w:font w:name="DengXian">
    <w:altName w:val="等线"/>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2C8D" w:rsidRDefault="00842C8D">
      <w:pPr>
        <w:spacing w:after="0"/>
      </w:pPr>
      <w:r>
        <w:separator/>
      </w:r>
    </w:p>
  </w:footnote>
  <w:footnote w:type="continuationSeparator" w:id="0">
    <w:p w:rsidR="00842C8D" w:rsidRDefault="00842C8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F43DC"/>
    <w:multiLevelType w:val="multilevel"/>
    <w:tmpl w:val="00BF43D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
    <w:nsid w:val="5BE40B7D"/>
    <w:multiLevelType w:val="multilevel"/>
    <w:tmpl w:val="5BE40B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6F14"/>
    <w:rsid w:val="002219C5"/>
    <w:rsid w:val="003534DF"/>
    <w:rsid w:val="003E0C70"/>
    <w:rsid w:val="003F7AC4"/>
    <w:rsid w:val="004C73C8"/>
    <w:rsid w:val="00546E8E"/>
    <w:rsid w:val="006D4ED8"/>
    <w:rsid w:val="007A4D0A"/>
    <w:rsid w:val="00842C8D"/>
    <w:rsid w:val="00C603B7"/>
    <w:rsid w:val="00CA3BB9"/>
    <w:rsid w:val="00DB6F14"/>
    <w:rsid w:val="00DE420F"/>
    <w:rsid w:val="62937D3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kern w:val="2"/>
      <w:sz w:val="22"/>
      <w:szCs w:val="22"/>
      <w:lang w:eastAsia="en-US"/>
      <w14:ligatures w14:val="standardContextual"/>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paragraph" w:styleId="a4">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table" w:styleId="a5">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Pr>
      <w:rFonts w:ascii="Times New Roman" w:eastAsia="Times New Roman" w:hAnsi="Times New Roman" w:cs="Times New Roman"/>
      <w:b/>
      <w:bCs/>
      <w:kern w:val="0"/>
      <w:sz w:val="36"/>
      <w:szCs w:val="36"/>
      <w:lang w:eastAsia="ru-RU"/>
      <w14:ligatures w14:val="none"/>
    </w:rPr>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paragraph" w:styleId="a6">
    <w:name w:val="List Paragraph"/>
    <w:basedOn w:val="a"/>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st Paragraph" w:semiHidden="0" w:uiPriority="34"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kern w:val="2"/>
      <w:sz w:val="22"/>
      <w:szCs w:val="22"/>
      <w:lang w:eastAsia="en-US"/>
      <w14:ligatures w14:val="standardContextual"/>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link w:val="20"/>
    <w:uiPriority w:val="9"/>
    <w:qFormat/>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paragraph" w:styleId="a4">
    <w:name w:val="Normal (Web)"/>
    <w:basedOn w:val="a"/>
    <w:uiPriority w:val="99"/>
    <w:semiHidden/>
    <w:unhideWhenUsed/>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 w:type="table" w:styleId="a5">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rPr>
      <w:rFonts w:ascii="Times New Roman" w:eastAsia="Times New Roman" w:hAnsi="Times New Roman" w:cs="Times New Roman"/>
      <w:b/>
      <w:bCs/>
      <w:kern w:val="0"/>
      <w:sz w:val="36"/>
      <w:szCs w:val="36"/>
      <w:lang w:eastAsia="ru-RU"/>
      <w14:ligatures w14:val="none"/>
    </w:rPr>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paragraph" w:styleId="a6">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1658</Words>
  <Characters>9457</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Владислав Астафьев</dc:creator>
  <cp:lastModifiedBy>syrostan</cp:lastModifiedBy>
  <cp:revision>2</cp:revision>
  <dcterms:created xsi:type="dcterms:W3CDTF">2026-02-12T11:00:00Z</dcterms:created>
  <dcterms:modified xsi:type="dcterms:W3CDTF">2026-02-12T11:00:00Z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1049-12.2.0.13412</vt:lpwstr>
  </property>
  <property fmtid="{D5CDD505-2E9C-101B-9397-08002B2CF9AE}" pid="3" name="ICV">
    <vt:lpwstr>1216C84CA8E84A66B06FDD00BCC5B3C8_13</vt:lpwstr>
  </property>
</Properties>
</file>