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32"/>
          <w:szCs w:val="32"/>
          <w:lang w:eastAsia="ru-RU"/>
        </w:rPr>
      </w:pPr>
      <w:r w:rsidRPr="00422624">
        <w:rPr>
          <w:rFonts w:ascii="Times New Roman" w:eastAsia="Times New Roman" w:hAnsi="Times New Roman" w:cs="Times New Roman"/>
          <w:b/>
          <w:color w:val="2C2D2E"/>
          <w:sz w:val="32"/>
          <w:szCs w:val="32"/>
          <w:lang w:eastAsia="ru-RU"/>
        </w:rPr>
        <w:t>Как помочь школьнику преодолеть ошибки на письме: от диагностики к эффективным методам коррекции</w:t>
      </w:r>
      <w:r w:rsidR="00422624" w:rsidRPr="00422624">
        <w:rPr>
          <w:rFonts w:ascii="Times New Roman" w:eastAsia="Times New Roman" w:hAnsi="Times New Roman" w:cs="Times New Roman"/>
          <w:b/>
          <w:color w:val="2C2D2E"/>
          <w:sz w:val="32"/>
          <w:szCs w:val="32"/>
          <w:lang w:eastAsia="ru-RU"/>
        </w:rPr>
        <w:t>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Введение</w:t>
      </w:r>
    </w:p>
    <w:p w:rsidR="008C35DD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Стойкие ошибки на письме — одна из самых распространённых проблем, с которыми сталкиваются школьники и их родители. По статистике, около половины младших школьников демонстрируют признаки нарушений письма, а у трети учеников средних классов эти трудности сохраняются. Эти ошибки часто не связаны с ленью или невнимательностью, а являются следствием </w:t>
      </w:r>
      <w:proofErr w:type="spellStart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несформированности</w:t>
      </w:r>
      <w:proofErr w:type="spellEnd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определённых высших психических функций. Данная статья предлагает комплексный подход к пониманию, диагностике и преодолению ошибок на письме, включая как общие педагогические приёмы, так и методы коррекции специфического расстройства — </w:t>
      </w:r>
      <w:proofErr w:type="spellStart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дисграфии</w:t>
      </w:r>
      <w:proofErr w:type="spellEnd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C0233C" w:rsidRPr="00422624" w:rsidRDefault="00C0233C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Глава 1: Понимание проблемы. Что скрывается за ошибками?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1.1 Обычные ошибки. </w:t>
      </w:r>
      <w:proofErr w:type="spellStart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Дисграфия</w:t>
      </w:r>
      <w:proofErr w:type="spellEnd"/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Важно различать типичные ошибки, связанные с незнанием правил, и стойкие специфические нарушения.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Обычные ошибки: носят случайный характер, связаны с недостаточным усвоением конкретного правила, усталостью или невнимательностью. Они исправляются повторением правила и тренировкой.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· </w:t>
      </w:r>
      <w:proofErr w:type="spellStart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Дисграфия</w:t>
      </w:r>
      <w:proofErr w:type="spellEnd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: это частичное нарушение письма, при котором ребёнок совершает однотипные, повторяющиеся ошибки, не связанные с незнанием орфографических правил. </w:t>
      </w:r>
      <w:proofErr w:type="spellStart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Дисграфия</w:t>
      </w:r>
      <w:proofErr w:type="spellEnd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обусловлена недоразвитием или нарушением работы определённых участков головного мозга и требует специального подхода.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1.2 Типы </w:t>
      </w:r>
      <w:proofErr w:type="spellStart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дисграфии</w:t>
      </w:r>
      <w:proofErr w:type="spellEnd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 их проявления</w:t>
      </w:r>
    </w:p>
    <w:p w:rsidR="00422624" w:rsidRPr="00422624" w:rsidRDefault="008C35DD" w:rsidP="00422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Понимание вида </w:t>
      </w:r>
      <w:proofErr w:type="spellStart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дисграфии</w:t>
      </w:r>
      <w:proofErr w:type="spellEnd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помогает выбр</w:t>
      </w:r>
      <w:r w:rsidR="00422624"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ать правильный вектор коррекции. </w:t>
      </w:r>
      <w:r w:rsidR="00422624"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Акустическая: ребёнок путает буквы, обозначающие близкие по звучанию звуки (например, глухие и звонкие: «</w:t>
      </w:r>
      <w:proofErr w:type="spellStart"/>
      <w:r w:rsidR="00422624"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диктанд</w:t>
      </w:r>
      <w:proofErr w:type="spellEnd"/>
      <w:r w:rsidR="00422624"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»; свистящие и шипящие: «</w:t>
      </w:r>
      <w:proofErr w:type="spellStart"/>
      <w:r w:rsidR="00422624"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масина</w:t>
      </w:r>
      <w:proofErr w:type="spellEnd"/>
      <w:r w:rsidR="00422624"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»).</w:t>
      </w:r>
    </w:p>
    <w:p w:rsidR="00422624" w:rsidRPr="00422624" w:rsidRDefault="00422624" w:rsidP="00422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Оптическая: трудности с запоминанием и воспроизведением зрительных образов букв. Проявляется в зеркальном написании, добавлении лишних элементов или смешении похожих букв (ш/т, п/т).</w:t>
      </w:r>
    </w:p>
    <w:p w:rsidR="00422624" w:rsidRPr="00422624" w:rsidRDefault="00422624" w:rsidP="00422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· </w:t>
      </w:r>
      <w:proofErr w:type="spellStart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Аграмматическая</w:t>
      </w:r>
      <w:proofErr w:type="spellEnd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: нарушение грамматического строя речи. Ребёнок неправильно согласовывает слова («большой девочка»), ошибается в падежных окончаниях, с трудом подбирает предлоги.</w:t>
      </w:r>
    </w:p>
    <w:p w:rsidR="00422624" w:rsidRPr="00422624" w:rsidRDefault="00422624" w:rsidP="004226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На почве нарушения языкового анализа и синтеза: самый распространённый вид. Проявляется в пропусках букв и слогов, перестановках, слитном написании слов, раздельном написании приставок («на столе» → «</w:t>
      </w:r>
      <w:proofErr w:type="spellStart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настоле</w:t>
      </w:r>
      <w:proofErr w:type="spellEnd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»).</w:t>
      </w:r>
    </w:p>
    <w:p w:rsidR="008C35DD" w:rsidRPr="00422624" w:rsidRDefault="00CC2CC4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Важно: чистые виды встречаются редко, чаще наблюдается смешанная форма.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</w:t>
      </w:r>
    </w:p>
    <w:p w:rsidR="00CC2CC4" w:rsidRDefault="00CC2CC4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C2CC4" w:rsidRDefault="00CC2CC4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Глава 2: Первый шаг – диагностика и создание условий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2.1 Когда и к кому обращаться?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Если систематические ошибки (примеры которых приведены ниже) сохраняются после второго полугодия первого класса, стоит обратиться к специалистам.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1. Логопед или логопед-дефектолог — ключевой специалист. Он проведёт диагностику: проанализирует письменные работы, оценит состояние звукопроизношения, фонематического слуха, словарного запаса и грамматического строя речи.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2. Невролог поможет выявить или исключить органические причины нарушений.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3. Психолог оценит уровень развития высших психических функций (внимание, память, мышление), которые тесно связаны с процессом письма.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2.2 Организация рабочего места и психологический климат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Прежде чем приступать к упражнениям, необходимо создать правильную атмосферу.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Технические условия: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Правильная осанка: спина прямая, ноги стоят на полу или на подставке, между грудью и столом — расстояние 7-10 см.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Положение тетради: под углом 10-15 градусов (для правши нижний левый угол направлен в центр груди).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Качественные инструменты: удобная ручка (возможно, с эргономичной насадкой), гладкая бумага. Полезны тренажёры для письма с рельефными дорожками.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Психологическая поддержка: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Позитивное подкрепление: хвалите за усилия, а не только за результат. Отмечайте даже маленькие успехи. Специалисты рекомендуют давать две похвалы на каждое замечание об ошибке.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Снижение тревожности: объясните ребёнку, что ошибки — это часть процесса обучения, а не его неудача. Избегайте сравнений с другими детьми.</w:t>
      </w:r>
    </w:p>
    <w:p w:rsidR="008C35DD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Дозирование нагрузки: определите, сколько слов или предложений ребёнок может написать без ошибок («единицу письма»). Разбивайте домашнее задание на такие отрезки, чередуя их с коротким отдыхом.</w:t>
      </w:r>
    </w:p>
    <w:p w:rsidR="00C0233C" w:rsidRPr="00422624" w:rsidRDefault="00C0233C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Глава 3: Система коррекции: упражнения и методы работы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Коррекция должна быть систематической и затрагивать все </w:t>
      </w:r>
      <w:proofErr w:type="spellStart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дефицитарные</w:t>
      </w:r>
      <w:proofErr w:type="spellEnd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функции.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3.1 Упражнения для развития базовых функций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Для развития мелкой моторики и зрительно-моторной координации: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Лепка из пластилина, игры с кинетическим песком.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Пальчиковая гимнастика, шнуровки, застёгивание пуговиц.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Графические диктанты (рисование по клеткам), обведение лабиринтов, штриховка фигур.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· Рисование букв пальцем на рассыпанной манке или песке — подключает тактильную память.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Для развития фонематического слуха (различение звуков</w:t>
      </w:r>
      <w:proofErr w:type="gramStart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):</w:t>
      </w:r>
      <w:r w:rsidR="00CC2CC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</w:t>
      </w:r>
      <w:proofErr w:type="gramEnd"/>
      <w:r w:rsidR="00CC2CC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                                                           </w:t>
      </w: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Игры на выделение звука: «Поймай звук [С] в слове», «Придумай слово на заданный звук».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Различение звонких-глухих, твёрдых-мягких пар: «Горка-корка», «Лук-люк».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Деление слов на слоги, определение места звука в слове.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Для развития зрительного восприятия и памяти: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Конструирование букв из палочек, пластилина, веревочек.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Игры «Найди все буквы «Д» на странице», «Найди отличия в написании двух похожих букв».</w:t>
      </w:r>
    </w:p>
    <w:p w:rsidR="008C35DD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Упражнение «Угадай букву»: взрослый пишет букву пальцем на спине ребёнка, ребёнок угадывает.</w:t>
      </w:r>
    </w:p>
    <w:p w:rsidR="00C0233C" w:rsidRPr="00422624" w:rsidRDefault="00C0233C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3.2 Методы работы непосредственно с письмом и текстом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1. Методика обучения грамотному списыванию (подходит для школьников 1-2 классов):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Ребёнок читает слово вслух так, как оно пишется (орфографически): «</w:t>
      </w:r>
      <w:proofErr w:type="spellStart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со́лнце</w:t>
      </w:r>
      <w:proofErr w:type="spellEnd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», «</w:t>
      </w:r>
      <w:proofErr w:type="spellStart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коЛесо</w:t>
      </w:r>
      <w:proofErr w:type="spellEnd"/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Считает количество букв в слове.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Закрывает образец и пишет слово по памяти.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Сверяет с образцом по буквам, проверяет количество.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Аналогично со списыванием предложений: читает, понимает смысл, считает слова, пишет по одному слову с наращиванием («Мама», «Мама мыла», «Мама мыла раму»).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2. Обучение письму под диктовку с подготовкой: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Подготовка: Ребёнок сначала читает текст диктанта самостоятельно. Взрослый вместе с ним разбирает потенциально сложные места, вспоминает правила.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Диктовка: Взрослый читает предложение целиком для понимания смысла. Затем диктует по словосочетаниям или словам. Ребёнку разрешается шепотом проговаривать слово по слогам во время письма.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Самопроверка: После написания ребёнок читает свой текст вслух, ища возможные несоответствия.</w:t>
      </w:r>
    </w:p>
    <w:p w:rsidR="008C35DD" w:rsidRPr="00C0233C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3. </w:t>
      </w:r>
      <w:r w:rsidRPr="00C0233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Стратегия работы над ошибками:</w:t>
      </w:r>
      <w:bookmarkStart w:id="0" w:name="_GoBack"/>
      <w:bookmarkEnd w:id="0"/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Не исправляйте ошибку за ребёнка. Подчеркните строчку с ошибкой на полях (лучше карандашом) и попросите найти её самостоятельно.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Сфокусируйтесь на главном: если ошибок много, выберите 1-2 наиболее частотных типа (например, пропуск мягкого знака) и в данный период обращайте внимание только на них.</w:t>
      </w:r>
    </w:p>
    <w:p w:rsidR="008C35DD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Создайте «Словарь трудных слов»: выписывайте проблемные слова на карточки и развешивайте их в комнате, регулярно просматривайте.</w:t>
      </w:r>
    </w:p>
    <w:p w:rsidR="00C0233C" w:rsidRDefault="00C0233C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0233C" w:rsidRPr="00422624" w:rsidRDefault="00C0233C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4. Метод орфографического чтения (по Тихомирову):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Приучите ребёнка ежедневно по 10-15 минут читать вслух так, как слова пишутся, чётко проговаривая каждую букву: «Человек вышел на улицу». Это формирует зрительный и двигательный образ слова, способствуя автоматическому запоминанию.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5. Альтернативные способы письма (для снятия напряжения):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Писать мелом на доске, маркером на ватмане.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Составлять слова из магнитных букв или палочек.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· Использовать компьютерные тренажёры на начальном этапе.</w:t>
      </w:r>
    </w:p>
    <w:p w:rsidR="00C0233C" w:rsidRDefault="00C0233C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Заключение</w:t>
      </w:r>
      <w:r w:rsidR="00C0233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: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Преодоление стойких ошибок на письме — это марафон, а не спринт. Успех зависит от своевременной диагностики, комплексного подхода с участием специалистов (при необходимости) и систематических, поддерживающих занятий в спокойной домашней обстановке.</w:t>
      </w: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8C35DD" w:rsidRPr="00422624" w:rsidRDefault="008C35DD" w:rsidP="008C3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2262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Важно помнить, что за грубыми ошибками и неровным почерком часто стоит ребёнок, который прилагает огромные усилия для того, чтобы процесс письма, простой для других, стал управляемым и для него. Терпение, понимание и вера в силы ребёнка — такие же важные инструменты в этой работе, как и специальные упражнения. Грамотное письмо — это не только оценка в дневнике, но и ключ к успешной коммуникации, уверенности в себе и дальнейшим академическим достижениям</w:t>
      </w:r>
    </w:p>
    <w:p w:rsidR="00F243A4" w:rsidRPr="00422624" w:rsidRDefault="00F243A4">
      <w:pPr>
        <w:rPr>
          <w:rFonts w:ascii="Times New Roman" w:hAnsi="Times New Roman" w:cs="Times New Roman"/>
          <w:sz w:val="28"/>
          <w:szCs w:val="28"/>
        </w:rPr>
      </w:pPr>
    </w:p>
    <w:sectPr w:rsidR="00F243A4" w:rsidRPr="00422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B5C"/>
    <w:rsid w:val="00422624"/>
    <w:rsid w:val="00831B5C"/>
    <w:rsid w:val="008C35DD"/>
    <w:rsid w:val="00AF1D70"/>
    <w:rsid w:val="00C0233C"/>
    <w:rsid w:val="00CC2CC4"/>
    <w:rsid w:val="00F2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D4299"/>
  <w15:chartTrackingRefBased/>
  <w15:docId w15:val="{CBFE4B8B-0F92-416E-9D7E-FEA0BA22E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0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2026-02-03T06:44:00Z</dcterms:created>
  <dcterms:modified xsi:type="dcterms:W3CDTF">2026-02-10T10:16:00Z</dcterms:modified>
</cp:coreProperties>
</file>