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>
  <w:body>
    <w:p>
      <w:pPr>
        <w:widowControl w:val="off"/>
        <w:spacing w:before="1" w:after="0" w:line="240" w:lineRule="auto"/>
        <w:ind w:left="2955" w:right="-1"/>
        <w:jc w:val="right"/>
        <w:rPr>
          <w:rFonts w:ascii="Times New Roman" w:cs="Times New Roman" w:eastAsia="Calibri" w:hAnsi="Times New Roman"/>
          <w:sz w:val="28"/>
          <w:szCs w:val="28"/>
          <w:highlight w:val="none"/>
        </w:rPr>
      </w:pPr>
      <w:r>
        <w:rPr>
          <w:rFonts w:ascii="Times New Roman" w:cs="Times New Roman" w:eastAsia="Times New Roman" w:hAnsi="Times New Roman"/>
          <w:b w:val="off"/>
          <w:bCs w:val="off"/>
          <w:sz w:val="22"/>
          <w:szCs w:val="22"/>
        </w:rPr>
        <w:t xml:space="preserve"> </w:t>
      </w:r>
      <w:r>
        <w:rPr>
          <w:rFonts w:ascii="Times New Roman" w:cs="Times New Roman" w:eastAsia="Times New Roman" w:hAnsi="Times New Roman"/>
          <w:b w:val="off"/>
          <w:bCs w:val="off"/>
          <w:sz w:val="28"/>
          <w:szCs w:val="28"/>
          <w:highlight w:val="none"/>
          <w:lang w:val="ru-RU"/>
        </w:rPr>
        <w:t>Шкатов Д.И.</w:t>
      </w:r>
      <w:r>
        <w:rPr>
          <w:rFonts w:ascii="Times New Roman" w:cs="Times New Roman" w:eastAsia="Calibri" w:hAnsi="Times New Roman"/>
          <w:sz w:val="28"/>
          <w:szCs w:val="28"/>
          <w:highlight w:val="none"/>
        </w:rPr>
        <w:t>,</w:t>
      </w:r>
    </w:p>
    <w:p>
      <w:pPr>
        <w:widowControl w:val="off"/>
        <w:spacing w:before="1" w:after="0" w:line="240" w:lineRule="auto"/>
        <w:ind w:left="2955" w:right="-1"/>
        <w:jc w:val="right"/>
        <w:rPr>
          <w:rFonts w:ascii="Times New Roman" w:cs="Times New Roman" w:eastAsia="Calibri" w:hAnsi="Times New Roman"/>
          <w:sz w:val="28"/>
          <w:szCs w:val="28"/>
          <w:lang w:val="ru-RU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sz w:val="28"/>
          <w:szCs w:val="28"/>
          <w:lang w:val="ru-RU"/>
        </w:rPr>
        <w:t>с</w:t>
      </w:r>
      <w:r>
        <w:rPr>
          <w:rFonts w:ascii="Times New Roman" w:cs="Times New Roman" w:eastAsia="Calibri" w:hAnsi="Times New Roman"/>
          <w:sz w:val="28"/>
          <w:szCs w:val="28"/>
        </w:rPr>
        <w:t>тудент</w:t>
      </w:r>
      <w:r>
        <w:rPr>
          <w:rFonts w:ascii="Times New Roman" w:cs="Times New Roman" w:eastAsia="Calibri" w:hAnsi="Times New Roman"/>
          <w:sz w:val="28"/>
          <w:szCs w:val="28"/>
          <w:lang w:val="ru-RU"/>
        </w:rPr>
        <w:t>,</w:t>
      </w:r>
    </w:p>
    <w:p>
      <w:pPr>
        <w:widowControl w:val="off"/>
        <w:spacing w:before="1" w:after="0" w:line="240" w:lineRule="auto"/>
        <w:ind w:right="-1"/>
        <w:jc w:val="right"/>
        <w:rPr>
          <w:rFonts w:ascii="Times New Roman" w:cs="Times New Roman" w:eastAsia="Calibri" w:hAnsi="Times New Roman"/>
          <w:sz w:val="28"/>
          <w:szCs w:val="28"/>
          <w:lang w:val="ru-RU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Российская       академия       народного </w:t>
      </w:r>
      <w:r>
        <w:rPr>
          <w:rFonts w:ascii="Times New Roman" w:cs="Times New Roman" w:eastAsia="Calibri" w:hAnsi="Times New Roman"/>
          <w:sz w:val="28"/>
          <w:szCs w:val="28"/>
          <w:lang w:val="ru-RU"/>
        </w:rPr>
        <w:t xml:space="preserve">хозяйства и </w:t>
      </w:r>
    </w:p>
    <w:p>
      <w:pPr>
        <w:widowControl w:val="off"/>
        <w:spacing w:before="1" w:after="0" w:line="240" w:lineRule="auto"/>
        <w:ind w:right="-1"/>
        <w:jc w:val="right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государственной  службы   при  Президенте </w:t>
      </w:r>
      <w:r>
        <w:rPr>
          <w:rFonts w:ascii="Times New Roman" w:cs="Times New Roman" w:eastAsia="Calibri" w:hAnsi="Times New Roman"/>
          <w:sz w:val="28"/>
          <w:szCs w:val="28"/>
          <w:lang w:val="ru-RU"/>
        </w:rPr>
        <w:t>Российской Федерации,</w:t>
      </w:r>
      <w:r>
        <w:rPr>
          <w:rFonts w:ascii="Times New Roman" w:cs="Times New Roman" w:eastAsia="Calibri" w:hAnsi="Times New Roman"/>
          <w:sz w:val="28"/>
          <w:szCs w:val="28"/>
        </w:rPr>
        <w:t xml:space="preserve"> </w:t>
      </w:r>
    </w:p>
    <w:p>
      <w:pPr>
        <w:spacing w:after="0" w:line="240" w:lineRule="auto"/>
        <w:ind w:firstLine="567"/>
        <w:jc w:val="right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Липецкий  филиал,   г</w:t>
      </w:r>
      <w:r>
        <w:rPr>
          <w:rFonts w:ascii="Times New Roman" w:cs="Times New Roman" w:eastAsia="Calibri" w:hAnsi="Times New Roman"/>
          <w:sz w:val="28"/>
          <w:szCs w:val="28"/>
          <w:lang w:val="ru-RU"/>
        </w:rPr>
        <w:t>ород</w:t>
      </w:r>
      <w:r>
        <w:rPr>
          <w:rFonts w:ascii="Times New Roman" w:cs="Times New Roman" w:eastAsia="Calibri" w:hAnsi="Times New Roman"/>
          <w:sz w:val="28"/>
          <w:szCs w:val="28"/>
        </w:rPr>
        <w:t xml:space="preserve"> Липецк</w:t>
      </w:r>
      <w:r>
        <w:rPr>
          <w:rFonts w:ascii="Times New Roman" w:cs="Times New Roman" w:eastAsia="Calibri" w:hAnsi="Times New Roman"/>
          <w:sz w:val="28"/>
          <w:szCs w:val="28"/>
          <w:lang w:val="ru-RU"/>
        </w:rPr>
        <w:t>,</w:t>
      </w:r>
    </w:p>
    <w:p>
      <w:pPr>
        <w:spacing w:after="0" w:line="240" w:lineRule="auto"/>
        <w:ind w:firstLine="567"/>
        <w:jc w:val="right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  <w:lang w:val="en-US"/>
        </w:rPr>
        <w:t>shkatov.danil@bk.ru</w:t>
      </w:r>
      <w:r>
        <w:rPr>
          <w:rFonts w:ascii="Times New Roman" w:cs="Times New Roman" w:eastAsia="Calibri" w:hAnsi="Times New Roman"/>
          <w:sz w:val="28"/>
          <w:szCs w:val="28"/>
          <w:lang w:val="en-US"/>
        </w:rPr>
        <w:t>,</w:t>
      </w:r>
    </w:p>
    <w:p>
      <w:pPr>
        <w:spacing w:after="0" w:line="240" w:lineRule="auto"/>
        <w:ind w:firstLine="567"/>
        <w:jc w:val="right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           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Научный руководитель – </w:t>
      </w:r>
      <w:r>
        <w:rPr>
          <w:rFonts w:ascii="Times New Roman" w:cs="Times New Roman" w:eastAsia="Calibri" w:hAnsi="Times New Roman"/>
          <w:sz w:val="28"/>
          <w:szCs w:val="28"/>
          <w:lang w:val="ru-RU"/>
        </w:rPr>
        <w:t>Соловьев</w:t>
      </w:r>
      <w:r>
        <w:rPr>
          <w:rFonts w:ascii="Times New Roman" w:cs="Times New Roman" w:eastAsia="Calibri" w:hAnsi="Times New Roman"/>
          <w:sz w:val="28"/>
          <w:szCs w:val="28"/>
          <w:lang w:val="ru-RU"/>
        </w:rPr>
        <w:t>а В.В</w:t>
      </w:r>
      <w:r>
        <w:rPr>
          <w:rFonts w:ascii="Times New Roman" w:cs="Times New Roman" w:eastAsia="Calibri" w:hAnsi="Times New Roman"/>
          <w:sz w:val="28"/>
          <w:szCs w:val="28"/>
          <w:highlight w:val="none"/>
        </w:rPr>
        <w:t xml:space="preserve">., </w:t>
      </w:r>
      <w:r>
        <w:rPr>
          <w:rFonts w:ascii="Times New Roman" w:cs="Times New Roman" w:eastAsia="Calibri" w:hAnsi="Times New Roman"/>
          <w:sz w:val="28"/>
          <w:szCs w:val="28"/>
          <w:highlight w:val="none"/>
          <w:lang w:val="ru-RU"/>
        </w:rPr>
        <w:t>д-р ист.наук, проф.</w:t>
      </w:r>
    </w:p>
    <w:p>
      <w:pPr>
        <w:spacing w:after="0" w:line="240" w:lineRule="auto"/>
        <w:jc w:val="right"/>
        <w:rPr>
          <w:rFonts w:ascii="Times New Roman" w:cs="Times New Roman" w:eastAsia="Times New Roman" w:hAnsi="Times New Roman"/>
          <w:b/>
          <w:color w:val="000000"/>
          <w:sz w:val="26"/>
          <w:szCs w:val="26"/>
          <w:highlight w:val="yellow"/>
          <w:lang w:eastAsia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4"/>
          <w:szCs w:val="28"/>
          <w:lang w:val="en-US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val="ru-RU"/>
        </w:rPr>
        <w:t xml:space="preserve">УГОЛОВНОЕ ПРАВО ЯПОНИИ В 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val="en-US"/>
        </w:rPr>
        <w:t xml:space="preserve">XIX-XX 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val="ru-RU"/>
        </w:rPr>
        <w:t>ВЕКАХ</w:t>
      </w:r>
    </w:p>
    <w:p>
      <w:pPr>
        <w:spacing w:after="0" w:line="360" w:lineRule="auto"/>
        <w:jc w:val="center"/>
        <w:rPr>
          <w:rFonts w:ascii="Times New Roman" w:cs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6"/>
          <w:szCs w:val="26"/>
          <w:lang w:eastAsia="ru-RU"/>
        </w:rPr>
        <w:t>Аннотация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left"/>
        <w:rPr>
          <w:rFonts w:ascii="Segoe UI"/>
          <w:color w:val="000000"/>
          <w:sz w:val="22"/>
          <w:szCs w:val="26"/>
          <w:lang w:val="en-US"/>
        </w:rPr>
      </w:pPr>
      <w:r>
        <w:rPr>
          <w:rFonts w:ascii="times new roman"/>
          <w:color w:val="000000"/>
          <w:sz w:val="28"/>
          <w:szCs w:val="26"/>
          <w:rtl w:val="off"/>
          <w:lang w:val="en-US"/>
        </w:rPr>
        <w:t>В статье рассматривается эволюция уголовного права Японии в период модернизации страны после реставрации Мэйдзи. Анализируются основные этапы формирования нового уголовного законодательства, его источники и особенности, а также влияние западного права на японскую правовую систему. Особое внимание уделяется анализу Уголовного кодекса 1907 года и его значению для развития японского уголовного права.</w:t>
      </w:r>
      <w:r>
        <w:rPr>
          <w:rFonts w:ascii="Segoe UI"/>
          <w:color w:val="000000"/>
          <w:sz w:val="22"/>
          <w:szCs w:val="26"/>
          <w:rtl w:val="off"/>
          <w:lang w:val="en-US"/>
        </w:rPr>
        <w:t xml:space="preserve"> </w:t>
      </w:r>
    </w:p>
    <w:p>
      <w:pPr>
        <w:spacing w:after="0" w:line="360" w:lineRule="auto"/>
        <w:jc w:val="both"/>
        <w:rPr>
          <w:rFonts w:ascii="Times New Roman" w:cs="Times New Roman" w:eastAsia="Times New Roman" w:hAnsi="Times New Roman"/>
          <w:b/>
          <w:color w:val="000000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highlight w:val="none"/>
          <w:lang w:val="ru-RU"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Ключевые слова: </w:t>
      </w:r>
      <w:r>
        <w:rPr>
          <w:rFonts w:ascii="Times New Roman" w:cs="Times New Roman" w:eastAsia="Times New Roman" w:hAnsi="Times New Roman"/>
          <w:b w:val="off"/>
          <w:bCs w:val="off"/>
          <w:color w:val="000000"/>
          <w:sz w:val="28"/>
          <w:szCs w:val="28"/>
          <w:lang w:val="ru-RU" w:eastAsia="ru-RU"/>
        </w:rPr>
        <w:t>переворот</w:t>
      </w:r>
      <w:r>
        <w:rPr>
          <w:rFonts w:ascii="Times New Roman" w:cs="Times New Roman" w:eastAsia="Times New Roman" w:hAnsi="Times New Roman"/>
          <w:b w:val="off"/>
          <w:bCs w:val="off"/>
          <w:color w:val="000000"/>
          <w:sz w:val="28"/>
          <w:szCs w:val="28"/>
          <w:lang w:val="ru-RU" w:eastAsia="ru-RU"/>
        </w:rPr>
        <w:t>;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highlight w:val="none"/>
          <w:lang w:val="ru-RU" w:eastAsia="ru-RU"/>
        </w:rPr>
        <w:t>раса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highlight w:val="none"/>
          <w:lang w:val="ru-RU" w:eastAsia="ru-RU"/>
        </w:rPr>
        <w:t>; режим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highlight w:val="none"/>
          <w:lang w:val="ru-RU" w:eastAsia="ru-RU"/>
        </w:rPr>
        <w:t xml:space="preserve">; конституция;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highlight w:val="none"/>
          <w:lang w:val="ru-RU" w:eastAsia="ru-RU"/>
        </w:rPr>
        <w:t>законодательство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highlight w:val="none"/>
          <w:lang w:val="ru-RU" w:eastAsia="ru-RU"/>
        </w:rPr>
        <w:t xml:space="preserve">; государственная власть;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highlight w:val="none"/>
          <w:lang w:val="ru-RU" w:eastAsia="ru-RU"/>
        </w:rPr>
        <w:t>уголовное право, уголовный кодекс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highlight w:val="none"/>
          <w:lang w:val="ru-RU" w:eastAsia="ru-RU"/>
        </w:rPr>
        <w:t>.</w:t>
      </w:r>
    </w:p>
    <w:p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highlight w:val="none"/>
          <w:lang w:val="ru-RU" w:eastAsia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Период Мэйдзи (1868-1912) стал переломным этапом в истории Японии, когда страна перешла от феодализма к капитализму. Модернизация затронула все сферы жизни, включая правовую систему. Формирование нового уголовного права было одним из важнейших направлений правовой реформы, направленным на создание современного правового государства.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/>
          <w:color w:val="000000"/>
          <w:sz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left"/>
        <w:rPr>
          <w:rFonts w:ascii="times new roman"/>
          <w:color w:val="000000"/>
          <w:sz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left"/>
        <w:rPr>
          <w:rFonts w:ascii="times new roman"/>
          <w:color w:val="000000"/>
          <w:sz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После реставрации Мэйдзи в 1868 году началась активная модернизация японского общества. Старая система уголовного права, основанная на кодексе Тайхо (702 год),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т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ребовала кардинальных изменений. В 1871 году был создан первый современный уголовный кодекс, основанный на французском и бельгийском законодательстве.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70" w:after="0" w:line="360" w:lineRule="auto"/>
        <w:ind w:left="0" w:right="0" w:firstLine="0"/>
        <w:jc w:val="both"/>
        <w:rPr>
          <w:rFonts w:ascii="Times New Roman" w:cs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Формирование нового уголовного законодательства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5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В 1880 году был принят новый Уголовный кодекс, который учитывал как традиционные японские правовые нормы, так и западные правовые концепции. Кодекс включал следующие основные положения: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2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Принцип законности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7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Принцип равенства всех перед законом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9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Четкая система наказаний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7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Классификация преступлений по степени тяжести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90" w:after="0" w:line="360" w:lineRule="auto"/>
        <w:ind w:left="0" w:right="0" w:firstLine="0"/>
        <w:jc w:val="both"/>
        <w:rPr>
          <w:rFonts w:ascii="Times New Roman" w:cs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Уголовный кодекс 1907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7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Наиболее значимым документом стал Уголовный кодекс 1907 года, который: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8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Закрепил основные принципы уголовного права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7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Ввел понятие вины и ее форм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9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Определил систему наказаний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7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Установил возраст уголовной ответственности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7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Регламентировал порядок применения смертной казни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90" w:after="0" w:line="360" w:lineRule="auto"/>
        <w:ind w:left="0" w:right="0" w:firstLine="0"/>
        <w:jc w:val="both"/>
        <w:rPr>
          <w:rFonts w:ascii="Times New Roman" w:cs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Особенности японского уголовного права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7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Характерными чертами японского уголовного права того периода были: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85" w:after="0" w:line="360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Сочетание традиционных японских правовых норм с западными правовыми концепциями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Четкая иерархия наказаний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7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Наличие системы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условно-досрочного освобождения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7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Развитие института условного осуждения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7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Особое внимание к вопросам корпоративной ответственности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360" w:after="0" w:line="360" w:lineRule="auto"/>
        <w:ind w:left="0" w:right="0" w:firstLine="0"/>
        <w:jc w:val="both"/>
        <w:rPr>
          <w:rFonts w:ascii="Times New Roman" w:cs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Влияние западного права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7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Модернизация уголовного права Японии проходила под сильным влиянием: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8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Французского уголовного права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9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Бельгийского уголовного законодательства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7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Германского Уголовного кодекса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9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•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Английского общего права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П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ериод Мэйдзи стал временем фундаментальных преобразований в японском уголовном праве. Была создана современная правовая система, сочетающая традиционные японские правовые ценности с передовым международным опытом. Уголовный кодекс 1907 года заложил основу для дальнейшего развития японского уголовного права в XX веке.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spacing w:line="360"/>
        <w:ind w:firstLine="567"/>
        <w:jc w:val="center"/>
        <w:rPr>
          <w:rFonts w:ascii="Times New Roman" w:cs="Times New Roman" w:hAnsi="Times New Roman"/>
          <w:b/>
          <w:bCs/>
          <w:sz w:val="28"/>
          <w:szCs w:val="28"/>
          <w:lang w:val="ru-RU"/>
        </w:rPr>
      </w:pPr>
    </w:p>
    <w:p>
      <w:pPr>
        <w:spacing w:line="360"/>
        <w:ind w:firstLine="567"/>
        <w:jc w:val="center"/>
        <w:rPr>
          <w:rFonts w:ascii="Times New Roman" w:cs="Times New Roman" w:hAnsi="Times New Roman"/>
          <w:b/>
          <w:bCs/>
          <w:sz w:val="28"/>
          <w:szCs w:val="28"/>
          <w:lang w:val="ru-RU"/>
        </w:rPr>
      </w:pPr>
    </w:p>
    <w:p>
      <w:pPr>
        <w:spacing w:line="360"/>
        <w:ind w:firstLine="567"/>
        <w:jc w:val="center"/>
        <w:rPr>
          <w:rFonts w:ascii="Times New Roman" w:cs="Times New Roman" w:hAnsi="Times New Roman"/>
          <w:b/>
          <w:bCs/>
          <w:sz w:val="28"/>
          <w:szCs w:val="28"/>
          <w:lang w:val="ru-RU"/>
        </w:rPr>
      </w:pPr>
    </w:p>
    <w:p>
      <w:pPr>
        <w:spacing w:line="360"/>
        <w:ind w:firstLine="567"/>
        <w:jc w:val="center"/>
        <w:rPr>
          <w:rFonts w:ascii="Times New Roman" w:cs="Times New Roman" w:hAnsi="Times New Roman"/>
          <w:b/>
          <w:bCs/>
          <w:sz w:val="28"/>
          <w:szCs w:val="28"/>
          <w:lang w:val="ru-RU"/>
        </w:rPr>
      </w:pPr>
    </w:p>
    <w:p>
      <w:pPr>
        <w:spacing w:line="360"/>
        <w:ind w:firstLine="567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Список цитируемой литературы</w:t>
      </w:r>
    </w:p>
    <w:p>
      <w:pPr>
        <w:numPr>
          <w:ilvl w:val="0"/>
          <w:numId w:val="1"/>
        </w:numPr>
        <w:spacing w:line="360"/>
        <w:jc w:val="both"/>
        <w:rPr>
          <w:rFonts w:ascii="Times New Roman" w:cs="Times New Roman" w:hAnsi="Times New Roman"/>
          <w:b w:val="off"/>
          <w:bCs w:val="off"/>
          <w:sz w:val="28"/>
          <w:szCs w:val="28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Сосковец Л.И. Политическая система Японии до 2020-х годов: учебное пособие для вузов / Л. И. Сосковец; под редакцией Е.В. Соскович. - Москва: Издательство Юрайт, 2025. - 150 с.</w:t>
      </w:r>
    </w:p>
    <w:p>
      <w:pPr>
        <w:numPr>
          <w:ilvl w:val="0"/>
          <w:numId w:val="1"/>
        </w:numPr>
        <w:spacing w:line="360"/>
        <w:jc w:val="both"/>
        <w:rPr>
          <w:rFonts w:ascii="Times New Roman" w:cs="Times New Roman" w:hAnsi="Times New Roman"/>
          <w:b w:val="off"/>
          <w:bCs w:val="off"/>
          <w:sz w:val="28"/>
          <w:szCs w:val="28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Попова А.В. История государства и права зарубежных стран нового и новейшего времени: учебное пособие для вузов / А.В. Попова; под редакцией Н.А. Фроловой, Н.И. Полищук. - Москва: Издательство Юрайт, 2025. - 226 с.</w:t>
      </w:r>
    </w:p>
    <w:p>
      <w:pPr>
        <w:numPr>
          <w:ilvl w:val="0"/>
          <w:numId w:val="1"/>
        </w:numPr>
        <w:spacing w:line="360"/>
        <w:jc w:val="both"/>
        <w:rPr>
          <w:rFonts w:ascii="Times New Roman" w:cs="Times New Roman" w:hAnsi="Times New Roman"/>
          <w:b w:val="off"/>
          <w:bCs w:val="off"/>
          <w:sz w:val="28"/>
          <w:szCs w:val="28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Саликов Д.Х.  Влияние буржуазной революции на национальную модель государственности Тайланда / Д.Х. Саликов // Общество, экономика, управление. - 2021. - №1. - 65-70 с.</w:t>
      </w:r>
    </w:p>
    <w:p>
      <w:pPr>
        <w:numPr>
          <w:ilvl w:val="0"/>
          <w:numId w:val="1"/>
        </w:numPr>
        <w:spacing w:line="360"/>
        <w:jc w:val="both"/>
        <w:rPr>
          <w:rFonts w:ascii="Times New Roman" w:cs="Times New Roman" w:hAnsi="Times New Roman"/>
          <w:b w:val="off"/>
          <w:bCs w:val="off"/>
          <w:sz w:val="28"/>
          <w:szCs w:val="28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 xml:space="preserve">Геворкян А.Р. Колониальная политика Японии </w:t>
      </w:r>
      <w:r>
        <w:rPr>
          <w:rFonts w:ascii="Times New Roman" w:cs="Times New Roman" w:hAnsi="Times New Roman"/>
          <w:b w:val="off"/>
          <w:bCs w:val="off"/>
          <w:sz w:val="28"/>
          <w:szCs w:val="28"/>
          <w:lang w:val="en-US"/>
        </w:rPr>
        <w:t xml:space="preserve">XIX-XX </w:t>
      </w: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 xml:space="preserve">веков / А.Р. Геворкян // Форум молодых ученых. - 2021. - №12.- 68-74 с. </w:t>
      </w:r>
    </w:p>
    <w:p>
      <w:pPr>
        <w:numPr>
          <w:ilvl w:val="0"/>
          <w:numId w:val="1"/>
        </w:numPr>
        <w:spacing w:line="360"/>
        <w:jc w:val="both"/>
        <w:rPr>
          <w:rFonts w:ascii="Times New Roman" w:cs="Times New Roman" w:hAnsi="Times New Roman"/>
          <w:b w:val="off"/>
          <w:bCs w:val="off"/>
          <w:sz w:val="28"/>
          <w:szCs w:val="28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Васильев Л.С. История Востока: учебник для вузов / Л.С. Васильев; под редакцией М.С. Мейер. - Москва: Издательство Юрайт, 2024. - 387 с.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55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spacing w:line="360"/>
        <w:jc w:val="both"/>
        <w:rPr>
          <w:rFonts w:ascii="Times New Roman" w:cs="Times New Roman" w:hAnsi="Times New Roman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  <w:font w:name="times new roman">
    <w:charset w:val="00"/>
  </w:font>
  <w:font w:name="arial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1286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2006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727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3447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4167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887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607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6327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7047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</cp:coreProperties>
</file>