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029583" w14:textId="77777777" w:rsidR="00156E76" w:rsidRDefault="002B50F2">
      <w:pPr>
        <w:spacing w:after="237" w:line="268" w:lineRule="auto"/>
        <w:ind w:left="2096" w:hanging="874"/>
      </w:pPr>
      <w:r>
        <w:rPr>
          <w:b/>
        </w:rPr>
        <w:t xml:space="preserve">КОНСПЕКТ НЕПОСРЕДСТВЕННО ОБРАЗОВАТЕЛЬНОЙ ДЕЯТЕЛЬНОСТИ НА ТЕМУ «МАСЛЕНИЦА» </w:t>
      </w:r>
    </w:p>
    <w:p w14:paraId="6B2EA079" w14:textId="77777777" w:rsidR="00156E76" w:rsidRDefault="002B50F2">
      <w:pPr>
        <w:spacing w:after="264" w:line="259" w:lineRule="auto"/>
        <w:ind w:left="438" w:firstLine="0"/>
        <w:jc w:val="center"/>
      </w:pPr>
      <w:r>
        <w:rPr>
          <w:b/>
        </w:rPr>
        <w:t xml:space="preserve"> </w:t>
      </w:r>
    </w:p>
    <w:p w14:paraId="76CF32A5" w14:textId="77777777" w:rsidR="00156E76" w:rsidRDefault="002B50F2">
      <w:pPr>
        <w:spacing w:after="268"/>
      </w:pPr>
      <w:r>
        <w:rPr>
          <w:b/>
        </w:rPr>
        <w:t>Тема:</w:t>
      </w:r>
      <w:r>
        <w:t xml:space="preserve"> Масленица: историко-</w:t>
      </w:r>
      <w:r>
        <w:t xml:space="preserve">культурный анализ традиционного русского праздника в контексте календарной обрядности. </w:t>
      </w:r>
    </w:p>
    <w:p w14:paraId="05D6EB57" w14:textId="77777777" w:rsidR="00156E76" w:rsidRDefault="002B50F2">
      <w:pPr>
        <w:spacing w:after="271"/>
      </w:pPr>
      <w:r>
        <w:rPr>
          <w:b/>
        </w:rPr>
        <w:t>Возрастная группа:</w:t>
      </w:r>
      <w:r>
        <w:t xml:space="preserve"> Старший дошкольный возраст (5–7 лет). </w:t>
      </w:r>
    </w:p>
    <w:p w14:paraId="210F24C6" w14:textId="77777777" w:rsidR="00156E76" w:rsidRDefault="002B50F2">
      <w:pPr>
        <w:spacing w:after="271"/>
      </w:pPr>
      <w:r>
        <w:rPr>
          <w:b/>
        </w:rPr>
        <w:t>Интегрируемые образовательные области:</w:t>
      </w:r>
      <w:r>
        <w:t xml:space="preserve"> «Познавательное развитие», «Речевое развитие», «Социально-коммуникативное развитие», «Художественно-эстетическое развитие». </w:t>
      </w:r>
    </w:p>
    <w:p w14:paraId="5D02944C" w14:textId="77777777" w:rsidR="00156E76" w:rsidRDefault="002B50F2">
      <w:pPr>
        <w:spacing w:after="268"/>
      </w:pPr>
      <w:r>
        <w:rPr>
          <w:b/>
        </w:rPr>
        <w:t>Цель:</w:t>
      </w:r>
      <w:r>
        <w:t xml:space="preserve"> Формирование у детей целостного представления о народном празднике Масленица как о сложном историко-культурном феномене, синтезирующем элементы языческого и христианского мировоззрения, аграрного календаря и социально-бытового уклада. </w:t>
      </w:r>
    </w:p>
    <w:p w14:paraId="470015AE" w14:textId="77777777" w:rsidR="00156E76" w:rsidRDefault="002B50F2">
      <w:pPr>
        <w:spacing w:after="284" w:line="268" w:lineRule="auto"/>
        <w:ind w:left="355"/>
      </w:pPr>
      <w:r>
        <w:rPr>
          <w:b/>
        </w:rPr>
        <w:t>Задачи:</w:t>
      </w:r>
      <w:r>
        <w:t xml:space="preserve"> </w:t>
      </w:r>
    </w:p>
    <w:p w14:paraId="694C8787" w14:textId="77777777" w:rsidR="00156E76" w:rsidRDefault="002B50F2">
      <w:pPr>
        <w:numPr>
          <w:ilvl w:val="0"/>
          <w:numId w:val="1"/>
        </w:numPr>
        <w:spacing w:after="14" w:line="265" w:lineRule="auto"/>
        <w:ind w:right="412" w:firstLine="0"/>
      </w:pPr>
      <w:r>
        <w:rPr>
          <w:b/>
        </w:rPr>
        <w:t>Образовательные:</w:t>
      </w:r>
      <w:r>
        <w:t xml:space="preserve"> </w:t>
      </w:r>
      <w:r>
        <w:rPr>
          <w:rFonts w:ascii="Courier New" w:eastAsia="Courier New" w:hAnsi="Courier New" w:cs="Courier New"/>
          <w:sz w:val="20"/>
        </w:rPr>
        <w:t>o</w:t>
      </w:r>
      <w:r>
        <w:rPr>
          <w:sz w:val="20"/>
        </w:rPr>
        <w:t xml:space="preserve"> </w:t>
      </w:r>
      <w:r>
        <w:t xml:space="preserve">Сформировать представление о Масленице как о рубежном празднике, маркирующем границу зимы и весны в традиционном народном календаре. </w:t>
      </w:r>
      <w:r>
        <w:rPr>
          <w:rFonts w:ascii="Courier New" w:eastAsia="Courier New" w:hAnsi="Courier New" w:cs="Courier New"/>
          <w:sz w:val="20"/>
        </w:rPr>
        <w:t>o</w:t>
      </w:r>
      <w:r>
        <w:rPr>
          <w:sz w:val="20"/>
        </w:rPr>
        <w:t xml:space="preserve"> </w:t>
      </w:r>
      <w:r>
        <w:t xml:space="preserve">Познакомить с ключевыми терминами и понятиями: «сырная седмица», «комоедица», «рубежный праздник», «обряд», </w:t>
      </w:r>
    </w:p>
    <w:p w14:paraId="37F845A6" w14:textId="77777777" w:rsidR="00156E76" w:rsidRDefault="002B50F2">
      <w:pPr>
        <w:ind w:left="-15" w:firstLine="360"/>
      </w:pPr>
      <w:r>
        <w:t xml:space="preserve">«олицетворение», «аграрная магия», «вертикаль времени» (карнавал). </w:t>
      </w:r>
      <w:r>
        <w:rPr>
          <w:rFonts w:ascii="Courier New" w:eastAsia="Courier New" w:hAnsi="Courier New" w:cs="Courier New"/>
          <w:sz w:val="20"/>
        </w:rPr>
        <w:t>o</w:t>
      </w:r>
      <w:r>
        <w:rPr>
          <w:sz w:val="20"/>
        </w:rPr>
        <w:t xml:space="preserve"> </w:t>
      </w:r>
      <w:r>
        <w:t xml:space="preserve">Раскрыть символическое значение основных атрибутов и ритуалов Масленицы: блины, чучело Масленицы, катание на санях, кулачные бои, строительство снежных городков, поминальная трапеза. </w:t>
      </w:r>
      <w:r>
        <w:rPr>
          <w:rFonts w:ascii="Courier New" w:eastAsia="Courier New" w:hAnsi="Courier New" w:cs="Courier New"/>
          <w:sz w:val="20"/>
        </w:rPr>
        <w:t>o</w:t>
      </w:r>
      <w:r>
        <w:rPr>
          <w:sz w:val="20"/>
        </w:rPr>
        <w:t xml:space="preserve"> </w:t>
      </w:r>
      <w:r>
        <w:t xml:space="preserve">Проанализировать структуру праздничной недели, где каждый день имеет строго определенную ритуальную нагрузку. </w:t>
      </w:r>
    </w:p>
    <w:p w14:paraId="4A94B198" w14:textId="77777777" w:rsidR="00156E76" w:rsidRDefault="002B50F2">
      <w:pPr>
        <w:numPr>
          <w:ilvl w:val="0"/>
          <w:numId w:val="1"/>
        </w:numPr>
        <w:spacing w:after="133" w:line="268" w:lineRule="auto"/>
        <w:ind w:right="412" w:firstLine="0"/>
      </w:pPr>
      <w:r>
        <w:rPr>
          <w:b/>
        </w:rPr>
        <w:t>Развивающие:</w:t>
      </w:r>
      <w:r>
        <w:t xml:space="preserve"> </w:t>
      </w:r>
    </w:p>
    <w:p w14:paraId="456DE837" w14:textId="77777777" w:rsidR="00156E76" w:rsidRDefault="002B50F2">
      <w:pPr>
        <w:ind w:left="-5" w:right="156"/>
      </w:pPr>
      <w:r>
        <w:rPr>
          <w:rFonts w:ascii="Courier New" w:eastAsia="Courier New" w:hAnsi="Courier New" w:cs="Courier New"/>
          <w:sz w:val="20"/>
        </w:rPr>
        <w:t>o</w:t>
      </w:r>
      <w:r>
        <w:rPr>
          <w:sz w:val="20"/>
        </w:rPr>
        <w:t xml:space="preserve"> </w:t>
      </w:r>
      <w:r>
        <w:t xml:space="preserve">Развивать аналитическое мышление через установление причинноследственных связей между природными циклами, хозяйственной деятельностью и культурными практиками. </w:t>
      </w:r>
      <w:r>
        <w:rPr>
          <w:rFonts w:ascii="Courier New" w:eastAsia="Courier New" w:hAnsi="Courier New" w:cs="Courier New"/>
          <w:sz w:val="20"/>
        </w:rPr>
        <w:t>o</w:t>
      </w:r>
      <w:r>
        <w:rPr>
          <w:sz w:val="20"/>
        </w:rPr>
        <w:t xml:space="preserve"> </w:t>
      </w:r>
      <w:r>
        <w:t xml:space="preserve">Совершенствовать навыки связной монологической речи, обогащать активный словарь за счет введения и активизации этнографической и культурологической терминологии. </w:t>
      </w:r>
      <w:r>
        <w:rPr>
          <w:rFonts w:ascii="Courier New" w:eastAsia="Courier New" w:hAnsi="Courier New" w:cs="Courier New"/>
          <w:sz w:val="20"/>
        </w:rPr>
        <w:t>o</w:t>
      </w:r>
      <w:r>
        <w:rPr>
          <w:sz w:val="20"/>
        </w:rPr>
        <w:t xml:space="preserve"> </w:t>
      </w:r>
      <w:r>
        <w:t xml:space="preserve">Стимулировать познавательный интерес к национальной истории и традиционной культуре через проблемные вопросы и сопоставление архаичных и современных форм празднования. </w:t>
      </w:r>
    </w:p>
    <w:p w14:paraId="24725136" w14:textId="77777777" w:rsidR="00156E76" w:rsidRDefault="002B50F2">
      <w:pPr>
        <w:spacing w:after="202" w:line="268" w:lineRule="auto"/>
        <w:ind w:left="10"/>
      </w:pPr>
      <w:r>
        <w:t xml:space="preserve">3. </w:t>
      </w:r>
      <w:r>
        <w:rPr>
          <w:b/>
        </w:rPr>
        <w:t>Воспитательные:</w:t>
      </w:r>
      <w:r>
        <w:t xml:space="preserve"> </w:t>
      </w:r>
    </w:p>
    <w:p w14:paraId="50A2462E" w14:textId="77777777" w:rsidR="00156E76" w:rsidRDefault="002B50F2">
      <w:pPr>
        <w:spacing w:after="272"/>
        <w:ind w:left="-5"/>
      </w:pPr>
      <w:r>
        <w:rPr>
          <w:rFonts w:ascii="Courier New" w:eastAsia="Courier New" w:hAnsi="Courier New" w:cs="Courier New"/>
          <w:sz w:val="20"/>
        </w:rPr>
        <w:t>o</w:t>
      </w:r>
      <w:r>
        <w:rPr>
          <w:sz w:val="20"/>
        </w:rPr>
        <w:t xml:space="preserve"> </w:t>
      </w:r>
      <w:r>
        <w:t xml:space="preserve">Воспитывать уважительное отношение к культурному наследию на основе понимания внутренней логики и смысла обрядовых действий. </w:t>
      </w:r>
      <w:r>
        <w:rPr>
          <w:rFonts w:ascii="Courier New" w:eastAsia="Courier New" w:hAnsi="Courier New" w:cs="Courier New"/>
          <w:sz w:val="20"/>
        </w:rPr>
        <w:t>o</w:t>
      </w:r>
      <w:r>
        <w:rPr>
          <w:sz w:val="20"/>
        </w:rPr>
        <w:t xml:space="preserve"> </w:t>
      </w:r>
      <w:r>
        <w:t xml:space="preserve">Формировать навыки коллективного взаимодействия и кооперации в процессе обсуждения и выполнения творческих заданий, моделирующих элементы праздничной культуры. </w:t>
      </w:r>
    </w:p>
    <w:p w14:paraId="7C6B2A13" w14:textId="77777777" w:rsidR="00156E76" w:rsidRDefault="002B50F2">
      <w:pPr>
        <w:spacing w:after="274"/>
      </w:pPr>
      <w:r>
        <w:rPr>
          <w:b/>
        </w:rPr>
        <w:t>Предварительная работа:</w:t>
      </w:r>
      <w:r>
        <w:t xml:space="preserve"> Цикл бесед о сезонных изменениях в природе и жизни человека в зимний период. Чтение и обсуждение русских народных сказок с солярной символикой. Рассматривание репродукций картин Б.М. Кустодиева, В.И. Сурикова, посвященных народным гуляниям. Элементарное знакомство с понятием «календарь» (природный, хозяйственный, праздничный). </w:t>
      </w:r>
    </w:p>
    <w:p w14:paraId="363A132A" w14:textId="77777777" w:rsidR="00156E76" w:rsidRDefault="002B50F2">
      <w:pPr>
        <w:spacing w:after="274"/>
      </w:pPr>
      <w:r>
        <w:rPr>
          <w:b/>
        </w:rPr>
        <w:t>Материалы и оборудование:</w:t>
      </w:r>
      <w:r>
        <w:t xml:space="preserve"> </w:t>
      </w:r>
      <w:r>
        <w:t xml:space="preserve">Мультимедийная презентация с репродукциями, архивными фотографиями, схематичными изображениями календарного цикла. Аудиозаписи образцов обрядовых песен (заклички, корильные песни) и плясовых наигрышей. Стилизованные реквизиты: макет печи, муляжи блинов, элементы традиционного костюма (платки, пояса). Художественные материалы для продуктивной деятельности (цветная бумага, гуашь, кисти, клей). </w:t>
      </w:r>
    </w:p>
    <w:p w14:paraId="6CFDFA43" w14:textId="77777777" w:rsidR="00156E76" w:rsidRDefault="002B50F2">
      <w:pPr>
        <w:spacing w:after="252" w:line="268" w:lineRule="auto"/>
        <w:ind w:left="355"/>
      </w:pPr>
      <w:r>
        <w:rPr>
          <w:b/>
        </w:rPr>
        <w:t>Ход непосредственно образовательной деятельности:</w:t>
      </w:r>
      <w:r>
        <w:t xml:space="preserve"> </w:t>
      </w:r>
    </w:p>
    <w:p w14:paraId="6676CB88" w14:textId="77777777" w:rsidR="00156E76" w:rsidRDefault="002B50F2">
      <w:pPr>
        <w:numPr>
          <w:ilvl w:val="0"/>
          <w:numId w:val="2"/>
        </w:numPr>
        <w:spacing w:after="202" w:line="268" w:lineRule="auto"/>
      </w:pPr>
      <w:r>
        <w:rPr>
          <w:b/>
        </w:rPr>
        <w:t>Вводно-мотивационный этап (Приблизительная длительность: 5–7 минут).</w:t>
      </w:r>
      <w:r>
        <w:t xml:space="preserve"> </w:t>
      </w:r>
    </w:p>
    <w:p w14:paraId="766B0F86" w14:textId="77777777" w:rsidR="00156E76" w:rsidRDefault="002B50F2">
      <w:r>
        <w:t>Педагог актуализирует знания детей о текущем времени года, задавая вопросы, требующие анализа наблюдаемых природных явлений: «Какие характерные признаки поздней зимы мы наблюдаем на прогулке?», «Как изменилась продолжительность светового дня по сравнению с декабрем?», «Что происходит с состоянием снежного покрова?». Логическим завершением беседы становится постановка проблемного вопроса: «С древнейших времен жизнь человека была тесно связана с природными ритмами. Как вы думаете, мог ли переход от зимы к вес</w:t>
      </w:r>
      <w:r>
        <w:t xml:space="preserve">не, такой важный для земледельца, остаться незамеченным, не отмеченным особыми действиями?». </w:t>
      </w:r>
    </w:p>
    <w:p w14:paraId="043F6FD6" w14:textId="77777777" w:rsidR="00156E76" w:rsidRDefault="002B50F2">
      <w:pPr>
        <w:spacing w:after="222"/>
      </w:pPr>
      <w:r>
        <w:t xml:space="preserve">Формулируется тема занятия, подчеркивается, что Масленица – это не просто «проводы зимы», а сложный культурный код, который предстоит расшифровать. </w:t>
      </w:r>
    </w:p>
    <w:p w14:paraId="10B2044A" w14:textId="77777777" w:rsidR="00156E76" w:rsidRDefault="002B50F2">
      <w:pPr>
        <w:numPr>
          <w:ilvl w:val="0"/>
          <w:numId w:val="2"/>
        </w:numPr>
        <w:spacing w:after="249" w:line="268" w:lineRule="auto"/>
      </w:pPr>
      <w:r>
        <w:rPr>
          <w:b/>
        </w:rPr>
        <w:t>Основной аналитический этап (Приблизительная длительность: 25–30 минут).</w:t>
      </w:r>
      <w:r>
        <w:t xml:space="preserve"> </w:t>
      </w:r>
    </w:p>
    <w:p w14:paraId="185B506B" w14:textId="77777777" w:rsidR="00156E76" w:rsidRDefault="002B50F2">
      <w:pPr>
        <w:numPr>
          <w:ilvl w:val="0"/>
          <w:numId w:val="3"/>
        </w:numPr>
        <w:spacing w:after="202" w:line="268" w:lineRule="auto"/>
        <w:ind w:hanging="314"/>
      </w:pPr>
      <w:r>
        <w:rPr>
          <w:b/>
        </w:rPr>
        <w:t>Этимология и хронологическое положение праздника.</w:t>
      </w:r>
      <w:r>
        <w:t xml:space="preserve"> </w:t>
      </w:r>
    </w:p>
    <w:p w14:paraId="0228E1EE" w14:textId="77777777" w:rsidR="00156E76" w:rsidRDefault="002B50F2">
      <w:pPr>
        <w:spacing w:after="290"/>
      </w:pPr>
      <w:r>
        <w:t xml:space="preserve">Педагог вводит точные термины, объясняя их происхождение и значение. </w:t>
      </w:r>
      <w:r>
        <w:rPr>
          <w:b/>
        </w:rPr>
        <w:t>Масленица (Сырная седмица)</w:t>
      </w:r>
      <w:r>
        <w:t xml:space="preserve"> – народное название последней недели перед Великим постом в православном календаре, когда разрешается употребление молочных продуктов, рыбы и яиц, но уже запрещается мясо. Подчеркивается двойственная природа праздника: его дата зависит от подвижного пасхального цикла (христианский аспект), но его смысловое ядро восходит к дохристианским, языческим традициям. Упоминается архаичное название </w:t>
      </w:r>
      <w:r>
        <w:rPr>
          <w:b/>
        </w:rPr>
        <w:t>«Комоедица»</w:t>
      </w:r>
      <w:r>
        <w:t xml:space="preserve">, связанное, по одной из версий, с пробуждением медведя (ком – медведь) и началом </w:t>
      </w:r>
      <w:r>
        <w:t xml:space="preserve">весеннего цикла. Ключевой тезис: Масленица – это классический </w:t>
      </w:r>
      <w:r>
        <w:rPr>
          <w:b/>
        </w:rPr>
        <w:t>«рубежный праздник»</w:t>
      </w:r>
      <w:r>
        <w:t xml:space="preserve">, символически и ритуально оформляющий переход от старого времени к новому, от зимы к весне, от смерти природы к ее возрождению. </w:t>
      </w:r>
    </w:p>
    <w:p w14:paraId="75701EC1" w14:textId="77777777" w:rsidR="00156E76" w:rsidRDefault="002B50F2">
      <w:pPr>
        <w:numPr>
          <w:ilvl w:val="0"/>
          <w:numId w:val="3"/>
        </w:numPr>
        <w:spacing w:after="202" w:line="268" w:lineRule="auto"/>
        <w:ind w:hanging="314"/>
      </w:pPr>
      <w:r>
        <w:rPr>
          <w:b/>
        </w:rPr>
        <w:t>Структура и ритуальная семантика масленичной недели.</w:t>
      </w:r>
      <w:r>
        <w:t xml:space="preserve"> </w:t>
      </w:r>
    </w:p>
    <w:p w14:paraId="6958D444" w14:textId="77777777" w:rsidR="00156E76" w:rsidRDefault="002B50F2">
      <w:pPr>
        <w:spacing w:after="312"/>
      </w:pPr>
      <w:r>
        <w:t xml:space="preserve">Объясняется, что каждый день недели представляет собой четкую программу действий, направленных на достижение конкретных практических и символических целей. Анализ проводится на примере ключевых дней. </w:t>
      </w:r>
    </w:p>
    <w:p w14:paraId="0FD412BE" w14:textId="77777777" w:rsidR="00156E76" w:rsidRDefault="002B50F2">
      <w:pPr>
        <w:numPr>
          <w:ilvl w:val="0"/>
          <w:numId w:val="4"/>
        </w:numPr>
        <w:ind w:hanging="360"/>
      </w:pPr>
      <w:r>
        <w:rPr>
          <w:b/>
        </w:rPr>
        <w:t>Понедельник – «Встреча».</w:t>
      </w:r>
      <w:r>
        <w:t xml:space="preserve"> Акцент на начале ритуального времени. Устанавливалось чучело </w:t>
      </w:r>
      <w:r>
        <w:rPr>
          <w:b/>
        </w:rPr>
        <w:t>Масленицы</w:t>
      </w:r>
      <w:r>
        <w:t xml:space="preserve"> – центрального </w:t>
      </w:r>
    </w:p>
    <w:p w14:paraId="55DFB4ED" w14:textId="77777777" w:rsidR="00156E76" w:rsidRDefault="002B50F2">
      <w:r>
        <w:t xml:space="preserve">антропоморфного символа праздника. Важно раскрыть его суть: это не «зима», а именно </w:t>
      </w:r>
      <w:r>
        <w:rPr>
          <w:b/>
        </w:rPr>
        <w:t>олицетворение</w:t>
      </w:r>
      <w:r>
        <w:t xml:space="preserve"> самого праздника, а также уходящего года, старого времени, которое необходимо проводить. Начиналось изготовление и поедание главного обрядового блюда – блинов. </w:t>
      </w:r>
    </w:p>
    <w:p w14:paraId="022CC0E4" w14:textId="77777777" w:rsidR="00156E76" w:rsidRDefault="002B50F2">
      <w:pPr>
        <w:numPr>
          <w:ilvl w:val="0"/>
          <w:numId w:val="4"/>
        </w:numPr>
        <w:spacing w:after="8"/>
        <w:ind w:hanging="360"/>
      </w:pPr>
      <w:r>
        <w:rPr>
          <w:b/>
        </w:rPr>
        <w:t>Среда – «Лакомка».</w:t>
      </w:r>
      <w:r>
        <w:t xml:space="preserve"> Центральный день обильного застолья. Здесь необходим анализ </w:t>
      </w:r>
      <w:r>
        <w:rPr>
          <w:b/>
        </w:rPr>
        <w:t>символики блина</w:t>
      </w:r>
      <w:r>
        <w:t xml:space="preserve">. Его круглый, горячий, золотистый образ трактуется не просто как «солнышко». Блин – это архетипический символ солнца, плодородия, жизненного круга. Его приготовление на огне – это элемент </w:t>
      </w:r>
      <w:r>
        <w:rPr>
          <w:b/>
        </w:rPr>
        <w:t>аграрной магии</w:t>
      </w:r>
      <w:r>
        <w:t xml:space="preserve">, призванный «призвать», «умаслить» (отсюда возможная связь с названием праздника) солнце, дать ему силы для пробуждения земли. </w:t>
      </w:r>
    </w:p>
    <w:p w14:paraId="09F0A7AC" w14:textId="77777777" w:rsidR="00156E76" w:rsidRDefault="002B50F2">
      <w:r>
        <w:t xml:space="preserve">Ритуальное переедание также имело магический подтекст: обеспечение будущего изобилия. </w:t>
      </w:r>
    </w:p>
    <w:p w14:paraId="705D37D7" w14:textId="77777777" w:rsidR="00156E76" w:rsidRDefault="002B50F2">
      <w:pPr>
        <w:numPr>
          <w:ilvl w:val="0"/>
          <w:numId w:val="4"/>
        </w:numPr>
        <w:ind w:hanging="360"/>
      </w:pPr>
      <w:r>
        <w:rPr>
          <w:b/>
        </w:rPr>
        <w:t>Четверг – «Разгуляй» («Широкий четверг»).</w:t>
      </w:r>
      <w:r>
        <w:t xml:space="preserve"> Кульминация праздничного веселья. Вводится понятие </w:t>
      </w:r>
      <w:r>
        <w:rPr>
          <w:b/>
        </w:rPr>
        <w:t>«карнавал»</w:t>
      </w:r>
      <w:r>
        <w:t xml:space="preserve"> (в классическом понимании М.М. Бахтина как временная отмена иерархических норм). Катание на санях по «солнечной» круговой траектории, взятие снежного городка, кулачные бои «стенка на стенку» – все это не просто развлечения. Это ритуалы, моделирующие хаос перед творением нового порядка, выплеск коллективной энергии, проверка на силу и сплоченность общины накануне тяжелого периода полевых работ. </w:t>
      </w:r>
    </w:p>
    <w:p w14:paraId="43343971" w14:textId="77777777" w:rsidR="00156E76" w:rsidRDefault="002B50F2">
      <w:pPr>
        <w:numPr>
          <w:ilvl w:val="0"/>
          <w:numId w:val="4"/>
        </w:numPr>
        <w:spacing w:after="272"/>
        <w:ind w:hanging="360"/>
      </w:pPr>
      <w:r>
        <w:rPr>
          <w:b/>
        </w:rPr>
        <w:t>Воскресенье – «Прощеное воскресенье». Апофеоз и завершение цикла.</w:t>
      </w:r>
      <w:r>
        <w:t xml:space="preserve"> Ритуалы этого дня имеют ярко выраженный двоякий характер. С одной стороны, происходит ритуальное </w:t>
      </w:r>
      <w:r>
        <w:rPr>
          <w:b/>
        </w:rPr>
        <w:t>«проводы»</w:t>
      </w:r>
      <w:r>
        <w:t xml:space="preserve"> – сожжение чучела Масленицы. Важно объяснить, что это не «уничтожение зимы», а сакральное жертвоприношение, передача силы символа земле для ее плодородия, очистительный акт через огонь. Пепел мог развеиваться над полями. С другой стороны, совершаются </w:t>
      </w:r>
      <w:r>
        <w:rPr>
          <w:b/>
        </w:rPr>
        <w:t>просительные и поминальные обряды</w:t>
      </w:r>
      <w:r>
        <w:t>: люди просили прощения друг у друга, посещали могилы предков, оставляли на кладбищах блины. Это подчеркивает связь праз</w:t>
      </w:r>
      <w:r>
        <w:t xml:space="preserve">дника с культом предков, которые, по народным верованиям, также могли влиять на плодородие. </w:t>
      </w:r>
    </w:p>
    <w:p w14:paraId="458C88D4" w14:textId="77777777" w:rsidR="00156E76" w:rsidRDefault="002B50F2">
      <w:pPr>
        <w:spacing w:after="202" w:line="268" w:lineRule="auto"/>
        <w:ind w:left="355"/>
      </w:pPr>
      <w:r>
        <w:rPr>
          <w:b/>
        </w:rPr>
        <w:t>3. Социально-коммуникативные функции праздника.</w:t>
      </w:r>
      <w:r>
        <w:t xml:space="preserve"> </w:t>
      </w:r>
    </w:p>
    <w:p w14:paraId="3B6A129E" w14:textId="77777777" w:rsidR="00156E76" w:rsidRDefault="002B50F2">
      <w:pPr>
        <w:spacing w:after="225"/>
      </w:pPr>
      <w:r>
        <w:t xml:space="preserve">Педагог направляет мысль детей к пониманию, что праздник был мощным инструментом социальной регуляции. Он сплачивал общину, снимал накопившееся напряжение через регламентированные формы (бои, игры). Ритуальные посещения родственников («к теще на блины»), совместные трапезы укрепляли родственные и соседские связи, что было жизненно важно для выживания в аграрном обществе. Масленица выполняла и воспитательную функцию, включая молодежь в традиционные модели поведения через игру. </w:t>
      </w:r>
    </w:p>
    <w:p w14:paraId="6F591CEC" w14:textId="77777777" w:rsidR="00156E76" w:rsidRDefault="002B50F2">
      <w:pPr>
        <w:spacing w:after="202" w:line="268" w:lineRule="auto"/>
        <w:ind w:left="355"/>
      </w:pPr>
      <w:r>
        <w:rPr>
          <w:b/>
        </w:rPr>
        <w:t>III. Этап закрепления и практического осмысления (Приблизительная длительность: 15–20 минут).</w:t>
      </w:r>
      <w:r>
        <w:t xml:space="preserve"> </w:t>
      </w:r>
    </w:p>
    <w:p w14:paraId="48B78EA8" w14:textId="77777777" w:rsidR="00156E76" w:rsidRDefault="002B50F2">
      <w:pPr>
        <w:spacing w:after="305"/>
      </w:pPr>
      <w:r>
        <w:t xml:space="preserve">Данный этап предполагает организацию деятельности, направленной на применение полученных знаний в игровой и творческой форме. </w:t>
      </w:r>
    </w:p>
    <w:p w14:paraId="44E8A5B6" w14:textId="77777777" w:rsidR="00156E76" w:rsidRDefault="002B50F2">
      <w:pPr>
        <w:numPr>
          <w:ilvl w:val="0"/>
          <w:numId w:val="5"/>
        </w:numPr>
        <w:ind w:hanging="360"/>
      </w:pPr>
      <w:r>
        <w:rPr>
          <w:b/>
        </w:rPr>
        <w:t>Дидактическая игра «Распутай неделю».</w:t>
      </w:r>
      <w:r>
        <w:t xml:space="preserve"> Детям предлагаются карточки с названиями дней Масленицы и карточки с изображениями соответствующих обрядовых действий. Задача – восстановить правильную последовательность и логику недельного цикла, аргументируя свой выбор. Например: «Почему «Встреча» идет до «Разгуляя»? Потому что сначала нужно ввести символ праздника, а потом веселиться». </w:t>
      </w:r>
    </w:p>
    <w:p w14:paraId="2C2A196D" w14:textId="77777777" w:rsidR="00156E76" w:rsidRDefault="002B50F2">
      <w:pPr>
        <w:numPr>
          <w:ilvl w:val="0"/>
          <w:numId w:val="5"/>
        </w:numPr>
        <w:ind w:hanging="360"/>
      </w:pPr>
      <w:r>
        <w:rPr>
          <w:b/>
        </w:rPr>
        <w:t>Анализ художественных и музыкальных текстов.</w:t>
      </w:r>
      <w:r>
        <w:t xml:space="preserve"> Совместное прослушивание фрагментов обрядовых песен. Обсуждение: «Какой характер у этой мелодии? Почему в песне поется не только о веселье, но и содержится упрек Масленице за то, что она «обманула» – быстро прошла?». Рассматривание репродукции картины Кустодиева «Масленица». Детям задаются аналитические вопросы: «Какие признаки праздничного, карнавального времени вы видите на картине? Опишите, как организовано пространство гуляния. Какие социальные слои общества изображены вместе? Что это означает?». </w:t>
      </w:r>
    </w:p>
    <w:p w14:paraId="661E2A0F" w14:textId="77777777" w:rsidR="00156E76" w:rsidRDefault="002B50F2">
      <w:pPr>
        <w:numPr>
          <w:ilvl w:val="0"/>
          <w:numId w:val="5"/>
        </w:numPr>
        <w:spacing w:after="152"/>
        <w:ind w:hanging="360"/>
      </w:pPr>
      <w:r>
        <w:rPr>
          <w:b/>
        </w:rPr>
        <w:t>Творческое моделирование (продуктивная деятельность).</w:t>
      </w:r>
      <w:r>
        <w:t xml:space="preserve"> Детям предлагается на выбор создать не просто «поделку», а осмысленный атрибут. Например: </w:t>
      </w:r>
    </w:p>
    <w:p w14:paraId="2E407BE2" w14:textId="77777777" w:rsidR="00156E76" w:rsidRDefault="002B50F2">
      <w:pPr>
        <w:numPr>
          <w:ilvl w:val="0"/>
          <w:numId w:val="6"/>
        </w:numPr>
        <w:ind w:hanging="360"/>
      </w:pPr>
      <w:r>
        <w:t xml:space="preserve">Изготовление </w:t>
      </w:r>
      <w:r>
        <w:rPr>
          <w:b/>
        </w:rPr>
        <w:t>«масленичного солнца»</w:t>
      </w:r>
      <w:r>
        <w:t xml:space="preserve"> из цветной бумаги (солярный символ) с обязательным объяснением выбора цвета и орнамента («Я использовал красный и желтый, потому что это цвета огня и солнца, а узор в виде волн – это символ тающего снега»). </w:t>
      </w:r>
    </w:p>
    <w:p w14:paraId="7ADD5F4B" w14:textId="77777777" w:rsidR="00156E76" w:rsidRDefault="002B50F2">
      <w:pPr>
        <w:numPr>
          <w:ilvl w:val="0"/>
          <w:numId w:val="6"/>
        </w:numPr>
        <w:spacing w:after="272"/>
        <w:ind w:hanging="360"/>
      </w:pPr>
      <w:r>
        <w:t xml:space="preserve">Рисование </w:t>
      </w:r>
      <w:r>
        <w:rPr>
          <w:b/>
        </w:rPr>
        <w:t>«Плаката-призыва к весне»</w:t>
      </w:r>
      <w:r>
        <w:t xml:space="preserve"> в стилистике традиционных закличек с использованием характерных поэтических формул («Приходи, весна, с радостью!»). </w:t>
      </w:r>
      <w:r>
        <w:rPr>
          <w:rFonts w:ascii="Courier New" w:eastAsia="Courier New" w:hAnsi="Courier New" w:cs="Courier New"/>
          <w:sz w:val="20"/>
        </w:rPr>
        <w:t>o</w:t>
      </w:r>
      <w:r>
        <w:rPr>
          <w:sz w:val="20"/>
        </w:rPr>
        <w:t xml:space="preserve"> </w:t>
      </w:r>
      <w:r>
        <w:t xml:space="preserve">Лепка из соленого теста или пластилина </w:t>
      </w:r>
      <w:r>
        <w:rPr>
          <w:b/>
        </w:rPr>
        <w:t>«Праздничного каравая»</w:t>
      </w:r>
      <w:r>
        <w:t xml:space="preserve"> (символа благополучия дома) с тиснением условных знаковсимволов (точки – зерна, волнистая линия – вода и т.д.). </w:t>
      </w:r>
    </w:p>
    <w:p w14:paraId="199DCA6B" w14:textId="77777777" w:rsidR="00156E76" w:rsidRDefault="002B50F2">
      <w:pPr>
        <w:spacing w:after="202" w:line="268" w:lineRule="auto"/>
        <w:ind w:left="355"/>
      </w:pPr>
      <w:r>
        <w:rPr>
          <w:b/>
        </w:rPr>
        <w:t>IV. Рефлексивно-оценочный этап (Приблизительная длительность: 5–7 минут).</w:t>
      </w:r>
      <w:r>
        <w:t xml:space="preserve"> </w:t>
      </w:r>
    </w:p>
    <w:p w14:paraId="556B1C3F" w14:textId="77777777" w:rsidR="00156E76" w:rsidRDefault="002B50F2">
      <w:pPr>
        <w:spacing w:after="276"/>
      </w:pPr>
      <w:r>
        <w:t xml:space="preserve">Подведение итогов строится не на перечислении фактов, а на обобщении и оценке. Педагог задает вопросы, побуждающие к синтезу информации: «Какую главную задачу выполнял праздник Масленица в жизни наших предков?», «Почему можно сказать, что это был очень мудрый и продуманный праздник?», «Какие из масленичных традиций, на ваш взгляд, были самыми важными и почему?». Дети делятся своими выводами о том, как изменилось их понимание праздника – от бытового к культурологическому. Педагог подчеркивает, что понимание </w:t>
      </w:r>
      <w:r>
        <w:t xml:space="preserve">внутренней логики обряда делает наше к нему отношение более глубоким и осмысленным, даже если сегодня многие ритуалы носят игровой, стилизованный характер. </w:t>
      </w:r>
    </w:p>
    <w:p w14:paraId="092791A1" w14:textId="77777777" w:rsidR="00156E76" w:rsidRDefault="002B50F2">
      <w:pPr>
        <w:spacing w:after="291" w:line="268" w:lineRule="auto"/>
        <w:ind w:left="355"/>
      </w:pPr>
      <w:r>
        <w:rPr>
          <w:b/>
        </w:rPr>
        <w:t>Методические рекомендации и критерии оценки.</w:t>
      </w:r>
      <w:r>
        <w:t xml:space="preserve"> </w:t>
      </w:r>
    </w:p>
    <w:p w14:paraId="4E0A80D0" w14:textId="77777777" w:rsidR="00156E76" w:rsidRDefault="002B50F2">
      <w:pPr>
        <w:numPr>
          <w:ilvl w:val="0"/>
          <w:numId w:val="7"/>
        </w:numPr>
        <w:ind w:hanging="360"/>
      </w:pPr>
      <w:r>
        <w:rPr>
          <w:b/>
        </w:rPr>
        <w:t>Принцип научности</w:t>
      </w:r>
      <w:r>
        <w:t xml:space="preserve"> должен соблюдаться через точность используемых понятий, но с обязательной адаптацией объяснений к возрасту через яркие метафоры и аналогии. </w:t>
      </w:r>
    </w:p>
    <w:p w14:paraId="03FC95AA" w14:textId="77777777" w:rsidR="00156E76" w:rsidRDefault="002B50F2">
      <w:pPr>
        <w:numPr>
          <w:ilvl w:val="0"/>
          <w:numId w:val="7"/>
        </w:numPr>
        <w:ind w:hanging="360"/>
      </w:pPr>
      <w:r>
        <w:rPr>
          <w:b/>
        </w:rPr>
        <w:t>Принцип наглядности</w:t>
      </w:r>
      <w:r>
        <w:t xml:space="preserve"> реализуется через тщательно отобранный визуальный и аудиоматериал, служащий не украшением, а источником для анализа. </w:t>
      </w:r>
    </w:p>
    <w:p w14:paraId="0C065608" w14:textId="77777777" w:rsidR="00156E76" w:rsidRDefault="002B50F2">
      <w:pPr>
        <w:numPr>
          <w:ilvl w:val="0"/>
          <w:numId w:val="7"/>
        </w:numPr>
        <w:ind w:hanging="360"/>
      </w:pPr>
      <w:r>
        <w:rPr>
          <w:b/>
        </w:rPr>
        <w:t>Дифференцированный подход:</w:t>
      </w:r>
      <w:r>
        <w:t xml:space="preserve"> для детей с более высоким уровнем познавательной активности можно ввести дополнительные термины («инверсия», «ритуал перехода»), предложить сравнить славянскую Масленицу с европейскими карнавальными традициями. </w:t>
      </w:r>
    </w:p>
    <w:p w14:paraId="6A1F1804" w14:textId="77777777" w:rsidR="00156E76" w:rsidRDefault="002B50F2">
      <w:pPr>
        <w:numPr>
          <w:ilvl w:val="0"/>
          <w:numId w:val="7"/>
        </w:numPr>
        <w:spacing w:after="222"/>
        <w:ind w:hanging="360"/>
      </w:pPr>
      <w:r>
        <w:rPr>
          <w:b/>
        </w:rPr>
        <w:t>Оценка эффективности</w:t>
      </w:r>
      <w:r>
        <w:t xml:space="preserve"> проводится путем наблюдения за активностью детей в дискуссии, умением использовать новые термины в контексте, качеством аргументации в ходе игр и анализа, глубиной осмысления в продуктивной деятельности (способность наполнить артефакт символическим смыслом). </w:t>
      </w:r>
    </w:p>
    <w:p w14:paraId="45E94A9D" w14:textId="77777777" w:rsidR="00156E76" w:rsidRDefault="002B50F2">
      <w:pPr>
        <w:spacing w:after="202" w:line="268" w:lineRule="auto"/>
        <w:ind w:left="355"/>
      </w:pPr>
      <w:r>
        <w:rPr>
          <w:b/>
        </w:rPr>
        <w:t>Заключение.</w:t>
      </w:r>
      <w:r>
        <w:t xml:space="preserve"> </w:t>
      </w:r>
    </w:p>
    <w:p w14:paraId="21E037DD" w14:textId="77777777" w:rsidR="00156E76" w:rsidRDefault="002B50F2">
      <w:pPr>
        <w:spacing w:after="266"/>
      </w:pPr>
      <w:r>
        <w:t xml:space="preserve">Данный конспект построен на междисциплинарном подходе, интегрирующем данные этнографии, культурологии, истории религии и фольклористики. Его практическая ценность заключается в переходе от поверхностного, развлекательного восприятия народного праздника к пониманию его как целостной, логичной системы, отражающей миропонимание, хозяйственный уклад и социальные механизмы традиционного общества. Такой подход формирует у детей не фрагментарные знания, а культурную компетенцию, способность видеть глубинный смысл </w:t>
      </w:r>
      <w:r>
        <w:t xml:space="preserve">за внешней формой, что является основой для осознанного отношения к культурному наследию в целом. Реализация конспекта требует от педагога тщательной подготовки и владения материалом, но позволяет достичь высоких образовательных результатов, соответствующих требованиям системно-деятельностного подхода и Федерального государственного образовательного стандарта дошкольного образования. </w:t>
      </w:r>
    </w:p>
    <w:p w14:paraId="31CBD00F" w14:textId="77777777" w:rsidR="00156E76" w:rsidRDefault="002B50F2">
      <w:pPr>
        <w:spacing w:after="0" w:line="259" w:lineRule="auto"/>
        <w:ind w:left="360" w:firstLine="0"/>
      </w:pPr>
      <w:r>
        <w:rPr>
          <w:color w:val="000000"/>
        </w:rPr>
        <w:t xml:space="preserve"> </w:t>
      </w:r>
    </w:p>
    <w:sectPr w:rsidR="00156E76">
      <w:pgSz w:w="11906" w:h="16838"/>
      <w:pgMar w:top="1186" w:right="847" w:bottom="1229" w:left="134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 Symbol">
    <w:panose1 w:val="020B0502040204020203"/>
    <w:charset w:val="00"/>
    <w:family w:val="roman"/>
    <w:pitch w:val="default"/>
  </w:font>
  <w:font w:name="Aptos">
    <w:panose1 w:val="020B0004020202020204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ptos Display">
    <w:panose1 w:val="020B0004020202020204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C77F33"/>
    <w:multiLevelType w:val="hybridMultilevel"/>
    <w:tmpl w:val="FFFFFFFF"/>
    <w:lvl w:ilvl="0" w:tplc="1598ECA6">
      <w:start w:val="1"/>
      <w:numFmt w:val="bullet"/>
      <w:lvlText w:val="o"/>
      <w:lvlJc w:val="left"/>
      <w:pPr>
        <w:ind w:left="360"/>
      </w:pPr>
      <w:rPr>
        <w:rFonts w:ascii="Courier New" w:eastAsia="Courier New" w:hAnsi="Courier New" w:cs="Courier New"/>
        <w:b w:val="0"/>
        <w:i w:val="0"/>
        <w:strike w:val="0"/>
        <w:dstrike w:val="0"/>
        <w:color w:val="0F1115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F4C8446">
      <w:start w:val="1"/>
      <w:numFmt w:val="bullet"/>
      <w:lvlText w:val="o"/>
      <w:lvlJc w:val="left"/>
      <w:pPr>
        <w:ind w:left="1080"/>
      </w:pPr>
      <w:rPr>
        <w:rFonts w:ascii="Courier New" w:eastAsia="Courier New" w:hAnsi="Courier New" w:cs="Courier New"/>
        <w:b w:val="0"/>
        <w:i w:val="0"/>
        <w:strike w:val="0"/>
        <w:dstrike w:val="0"/>
        <w:color w:val="0F1115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2762714">
      <w:start w:val="1"/>
      <w:numFmt w:val="bullet"/>
      <w:lvlText w:val="▪"/>
      <w:lvlJc w:val="left"/>
      <w:pPr>
        <w:ind w:left="1800"/>
      </w:pPr>
      <w:rPr>
        <w:rFonts w:ascii="Courier New" w:eastAsia="Courier New" w:hAnsi="Courier New" w:cs="Courier New"/>
        <w:b w:val="0"/>
        <w:i w:val="0"/>
        <w:strike w:val="0"/>
        <w:dstrike w:val="0"/>
        <w:color w:val="0F1115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8BA8C96">
      <w:start w:val="1"/>
      <w:numFmt w:val="bullet"/>
      <w:lvlText w:val="•"/>
      <w:lvlJc w:val="left"/>
      <w:pPr>
        <w:ind w:left="2520"/>
      </w:pPr>
      <w:rPr>
        <w:rFonts w:ascii="Courier New" w:eastAsia="Courier New" w:hAnsi="Courier New" w:cs="Courier New"/>
        <w:b w:val="0"/>
        <w:i w:val="0"/>
        <w:strike w:val="0"/>
        <w:dstrike w:val="0"/>
        <w:color w:val="0F1115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BF2DABA">
      <w:start w:val="1"/>
      <w:numFmt w:val="bullet"/>
      <w:lvlText w:val="o"/>
      <w:lvlJc w:val="left"/>
      <w:pPr>
        <w:ind w:left="3240"/>
      </w:pPr>
      <w:rPr>
        <w:rFonts w:ascii="Courier New" w:eastAsia="Courier New" w:hAnsi="Courier New" w:cs="Courier New"/>
        <w:b w:val="0"/>
        <w:i w:val="0"/>
        <w:strike w:val="0"/>
        <w:dstrike w:val="0"/>
        <w:color w:val="0F1115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B2EB76E">
      <w:start w:val="1"/>
      <w:numFmt w:val="bullet"/>
      <w:lvlText w:val="▪"/>
      <w:lvlJc w:val="left"/>
      <w:pPr>
        <w:ind w:left="3960"/>
      </w:pPr>
      <w:rPr>
        <w:rFonts w:ascii="Courier New" w:eastAsia="Courier New" w:hAnsi="Courier New" w:cs="Courier New"/>
        <w:b w:val="0"/>
        <w:i w:val="0"/>
        <w:strike w:val="0"/>
        <w:dstrike w:val="0"/>
        <w:color w:val="0F1115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C7407D6">
      <w:start w:val="1"/>
      <w:numFmt w:val="bullet"/>
      <w:lvlText w:val="•"/>
      <w:lvlJc w:val="left"/>
      <w:pPr>
        <w:ind w:left="4680"/>
      </w:pPr>
      <w:rPr>
        <w:rFonts w:ascii="Courier New" w:eastAsia="Courier New" w:hAnsi="Courier New" w:cs="Courier New"/>
        <w:b w:val="0"/>
        <w:i w:val="0"/>
        <w:strike w:val="0"/>
        <w:dstrike w:val="0"/>
        <w:color w:val="0F1115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0E0B23E">
      <w:start w:val="1"/>
      <w:numFmt w:val="bullet"/>
      <w:lvlText w:val="o"/>
      <w:lvlJc w:val="left"/>
      <w:pPr>
        <w:ind w:left="5400"/>
      </w:pPr>
      <w:rPr>
        <w:rFonts w:ascii="Courier New" w:eastAsia="Courier New" w:hAnsi="Courier New" w:cs="Courier New"/>
        <w:b w:val="0"/>
        <w:i w:val="0"/>
        <w:strike w:val="0"/>
        <w:dstrike w:val="0"/>
        <w:color w:val="0F1115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286095E">
      <w:start w:val="1"/>
      <w:numFmt w:val="bullet"/>
      <w:lvlText w:val="▪"/>
      <w:lvlJc w:val="left"/>
      <w:pPr>
        <w:ind w:left="6120"/>
      </w:pPr>
      <w:rPr>
        <w:rFonts w:ascii="Courier New" w:eastAsia="Courier New" w:hAnsi="Courier New" w:cs="Courier New"/>
        <w:b w:val="0"/>
        <w:i w:val="0"/>
        <w:strike w:val="0"/>
        <w:dstrike w:val="0"/>
        <w:color w:val="0F1115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5F00911"/>
    <w:multiLevelType w:val="hybridMultilevel"/>
    <w:tmpl w:val="FFFFFFFF"/>
    <w:lvl w:ilvl="0" w:tplc="007C1202">
      <w:start w:val="1"/>
      <w:numFmt w:val="upperRoman"/>
      <w:lvlText w:val="%1."/>
      <w:lvlJc w:val="left"/>
      <w:pPr>
        <w:ind w:left="355"/>
      </w:pPr>
      <w:rPr>
        <w:rFonts w:ascii="Arial" w:eastAsia="Arial" w:hAnsi="Arial" w:cs="Arial"/>
        <w:b/>
        <w:bCs/>
        <w:i w:val="0"/>
        <w:strike w:val="0"/>
        <w:dstrike w:val="0"/>
        <w:color w:val="0F1115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B0A8708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/>
        <w:bCs/>
        <w:i w:val="0"/>
        <w:strike w:val="0"/>
        <w:dstrike w:val="0"/>
        <w:color w:val="0F1115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3062F50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/>
        <w:bCs/>
        <w:i w:val="0"/>
        <w:strike w:val="0"/>
        <w:dstrike w:val="0"/>
        <w:color w:val="0F1115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7F0B81C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/>
        <w:bCs/>
        <w:i w:val="0"/>
        <w:strike w:val="0"/>
        <w:dstrike w:val="0"/>
        <w:color w:val="0F1115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9F8413A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/>
        <w:bCs/>
        <w:i w:val="0"/>
        <w:strike w:val="0"/>
        <w:dstrike w:val="0"/>
        <w:color w:val="0F1115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41464F6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/>
        <w:bCs/>
        <w:i w:val="0"/>
        <w:strike w:val="0"/>
        <w:dstrike w:val="0"/>
        <w:color w:val="0F1115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C96DFBA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/>
        <w:bCs/>
        <w:i w:val="0"/>
        <w:strike w:val="0"/>
        <w:dstrike w:val="0"/>
        <w:color w:val="0F1115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EBA0CCA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/>
        <w:bCs/>
        <w:i w:val="0"/>
        <w:strike w:val="0"/>
        <w:dstrike w:val="0"/>
        <w:color w:val="0F1115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A5CE44E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/>
        <w:bCs/>
        <w:i w:val="0"/>
        <w:strike w:val="0"/>
        <w:dstrike w:val="0"/>
        <w:color w:val="0F1115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23D5846"/>
    <w:multiLevelType w:val="hybridMultilevel"/>
    <w:tmpl w:val="FFFFFFFF"/>
    <w:lvl w:ilvl="0" w:tplc="77EC22BC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F1115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FEA9604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F1115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6102192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F1115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F021196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F1115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48AD490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F1115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CCED12E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F1115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9C05022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F1115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F481430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F1115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A0E9C6C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F1115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EFD6055"/>
    <w:multiLevelType w:val="hybridMultilevel"/>
    <w:tmpl w:val="FFFFFFFF"/>
    <w:lvl w:ilvl="0" w:tplc="F2205228">
      <w:start w:val="1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F1115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692A93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F1115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940098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F1115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4186F1E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F1115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E2A67D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F1115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5362DAE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F1115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0CC1908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F1115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2E6A74A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F1115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7E6E0A2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F1115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41A76809"/>
    <w:multiLevelType w:val="hybridMultilevel"/>
    <w:tmpl w:val="FFFFFFFF"/>
    <w:lvl w:ilvl="0" w:tplc="BEE4E7CE">
      <w:start w:val="1"/>
      <w:numFmt w:val="decimal"/>
      <w:lvlText w:val="%1.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F1115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17E3C32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F1115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6345B7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F1115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272FAF0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F1115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53686B8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F1115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7BCCFCE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F1115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9FA8D5C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F1115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77E808A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F1115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8FADD62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F1115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51503D95"/>
    <w:multiLevelType w:val="hybridMultilevel"/>
    <w:tmpl w:val="FFFFFFFF"/>
    <w:lvl w:ilvl="0" w:tplc="9D3A23FE">
      <w:start w:val="1"/>
      <w:numFmt w:val="decimal"/>
      <w:lvlText w:val="%1."/>
      <w:lvlJc w:val="left"/>
      <w:pPr>
        <w:ind w:left="659"/>
      </w:pPr>
      <w:rPr>
        <w:rFonts w:ascii="Arial" w:eastAsia="Arial" w:hAnsi="Arial" w:cs="Arial"/>
        <w:b/>
        <w:bCs/>
        <w:i w:val="0"/>
        <w:strike w:val="0"/>
        <w:dstrike w:val="0"/>
        <w:color w:val="0F1115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CD8A63C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/>
        <w:bCs/>
        <w:i w:val="0"/>
        <w:strike w:val="0"/>
        <w:dstrike w:val="0"/>
        <w:color w:val="0F1115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99AB2BE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/>
        <w:bCs/>
        <w:i w:val="0"/>
        <w:strike w:val="0"/>
        <w:dstrike w:val="0"/>
        <w:color w:val="0F1115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744B7D8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/>
        <w:bCs/>
        <w:i w:val="0"/>
        <w:strike w:val="0"/>
        <w:dstrike w:val="0"/>
        <w:color w:val="0F1115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A504D06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/>
        <w:bCs/>
        <w:i w:val="0"/>
        <w:strike w:val="0"/>
        <w:dstrike w:val="0"/>
        <w:color w:val="0F1115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CB404FE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/>
        <w:bCs/>
        <w:i w:val="0"/>
        <w:strike w:val="0"/>
        <w:dstrike w:val="0"/>
        <w:color w:val="0F1115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5D4F95E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/>
        <w:bCs/>
        <w:i w:val="0"/>
        <w:strike w:val="0"/>
        <w:dstrike w:val="0"/>
        <w:color w:val="0F1115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8B4C4E8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/>
        <w:bCs/>
        <w:i w:val="0"/>
        <w:strike w:val="0"/>
        <w:dstrike w:val="0"/>
        <w:color w:val="0F1115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7DADF3A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/>
        <w:bCs/>
        <w:i w:val="0"/>
        <w:strike w:val="0"/>
        <w:dstrike w:val="0"/>
        <w:color w:val="0F1115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749C5A84"/>
    <w:multiLevelType w:val="hybridMultilevel"/>
    <w:tmpl w:val="FFFFFFFF"/>
    <w:lvl w:ilvl="0" w:tplc="61660580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F1115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7F0BBB0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F1115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01E8A58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F1115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09E8C70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F1115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DB4581A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F1115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072FE6C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F1115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D2C332C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F1115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9FE2408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F1115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28CF9BA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F1115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865095469">
    <w:abstractNumId w:val="3"/>
  </w:num>
  <w:num w:numId="2" w16cid:durableId="176191591">
    <w:abstractNumId w:val="1"/>
  </w:num>
  <w:num w:numId="3" w16cid:durableId="2066173317">
    <w:abstractNumId w:val="5"/>
  </w:num>
  <w:num w:numId="4" w16cid:durableId="2137747011">
    <w:abstractNumId w:val="6"/>
  </w:num>
  <w:num w:numId="5" w16cid:durableId="1018628644">
    <w:abstractNumId w:val="4"/>
  </w:num>
  <w:num w:numId="6" w16cid:durableId="790906375">
    <w:abstractNumId w:val="0"/>
  </w:num>
  <w:num w:numId="7" w16cid:durableId="132593749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45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6E76"/>
    <w:rsid w:val="00156E76"/>
    <w:rsid w:val="002B50F2"/>
    <w:rsid w:val="006C5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2B042BD"/>
  <w15:docId w15:val="{71F8853B-D3BA-DC43-A2F6-B3A3DF6F0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30" w:line="251" w:lineRule="auto"/>
      <w:ind w:left="370" w:hanging="10"/>
    </w:pPr>
    <w:rPr>
      <w:rFonts w:ascii="Arial" w:eastAsia="Arial" w:hAnsi="Arial" w:cs="Arial"/>
      <w:color w:val="0F1115"/>
      <w:sz w:val="28"/>
      <w:lang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1778</Words>
  <Characters>10140</Characters>
  <Application>Microsoft Office Word</Application>
  <DocSecurity>0</DocSecurity>
  <Lines>84</Lines>
  <Paragraphs>23</Paragraphs>
  <ScaleCrop>false</ScaleCrop>
  <Company/>
  <LinksUpToDate>false</LinksUpToDate>
  <CharactersWithSpaces>11895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Ольга Хурса</cp:lastModifiedBy>
  <cp:revision>2</cp:revision>
  <dcterms:created xsi:type="dcterms:W3CDTF">2026-02-21T02:26:00Z</dcterms:created>
  <dcterms:modified xsi:type="dcterms:W3CDTF">2026-02-21T02:26:00Z</dcterms:modified>
</cp:coreProperties>
</file>