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000001" w14:textId="4FA50353" w:rsidR="00BA1B8B" w:rsidRDefault="00BB0E14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ПРОЕКТНАЯ ДЕЯТЕЛЬНОСТЬ КАК СРЕДСТВО ИЗУЧЕНИЯ ОПТИЧЕСКИХ ЯВЛЕНИЙ</w:t>
      </w:r>
    </w:p>
    <w:p w14:paraId="00000002" w14:textId="77777777" w:rsidR="00BA1B8B" w:rsidRDefault="00BA1B8B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14:paraId="00000003" w14:textId="77777777" w:rsidR="00BA1B8B" w:rsidRDefault="00000000">
      <w:pPr>
        <w:spacing w:after="0" w:line="360" w:lineRule="auto"/>
        <w:jc w:val="right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Бочарова Екатерина Сергеевна, учитель физики</w:t>
      </w:r>
    </w:p>
    <w:p w14:paraId="00000004" w14:textId="77777777" w:rsidR="00BA1B8B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708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Государственное бюджетное образовательное учреждение города Севастополя "Средняя общеобразовательная школа №35 с углублённым изучением немецкого языка имени Героя Советского Союза Г. А. Абызова"</w:t>
      </w:r>
    </w:p>
    <w:p w14:paraId="00000005" w14:textId="77777777" w:rsidR="00BA1B8B" w:rsidRDefault="00BA1B8B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708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00000006" w14:textId="4EC4AE2C" w:rsidR="00BA1B8B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>Аннотация.</w:t>
      </w:r>
      <w:r w:rsidR="00BB0E14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val="ru-RU"/>
        </w:rPr>
        <w:t xml:space="preserve"> </w:t>
      </w:r>
      <w:r>
        <w:rPr>
          <w:rFonts w:ascii="Times New Roman" w:eastAsia="Times New Roman" w:hAnsi="Times New Roman" w:cs="Times New Roman"/>
          <w:i/>
          <w:iCs/>
          <w:sz w:val="28"/>
          <w:szCs w:val="28"/>
        </w:rPr>
        <w:t>Изучение оптических явлений через проектную деятельность развивает у школьников научное мышление и практические навыки.</w:t>
      </w:r>
      <w:r w:rsidR="00BB0E14">
        <w:rPr>
          <w:rFonts w:ascii="Times New Roman" w:eastAsia="Times New Roman" w:hAnsi="Times New Roman" w:cs="Times New Roman"/>
          <w:i/>
          <w:iCs/>
          <w:sz w:val="28"/>
          <w:szCs w:val="28"/>
          <w:lang w:val="ru-RU"/>
        </w:rPr>
        <w:t xml:space="preserve"> Автор</w:t>
      </w:r>
      <w:r>
        <w:rPr>
          <w:rFonts w:ascii="Times New Roman" w:eastAsia="Times New Roman" w:hAnsi="Times New Roman" w:cs="Times New Roman"/>
          <w:i/>
          <w:iCs/>
          <w:sz w:val="28"/>
          <w:szCs w:val="28"/>
        </w:rPr>
        <w:t xml:space="preserve"> </w:t>
      </w:r>
      <w:r w:rsidR="00BB0E14">
        <w:rPr>
          <w:rFonts w:ascii="Times New Roman" w:eastAsia="Times New Roman" w:hAnsi="Times New Roman" w:cs="Times New Roman"/>
          <w:i/>
          <w:iCs/>
          <w:sz w:val="28"/>
          <w:szCs w:val="28"/>
          <w:lang w:val="ru-RU"/>
        </w:rPr>
        <w:t>считает, что м</w:t>
      </w:r>
      <w:r>
        <w:rPr>
          <w:rFonts w:ascii="Times New Roman" w:eastAsia="Times New Roman" w:hAnsi="Times New Roman" w:cs="Times New Roman"/>
          <w:i/>
          <w:iCs/>
          <w:sz w:val="28"/>
          <w:szCs w:val="28"/>
        </w:rPr>
        <w:t>етод способствует активному вовлечению, поиску информации и экспериментам, что соответствует ФГОС. Примеры успешных проектов демонстрируют междисциплинарный подход и использование ИКТ, повышая мотивацию и качество обучения.</w:t>
      </w:r>
    </w:p>
    <w:p w14:paraId="00000007" w14:textId="4EADEE8C" w:rsidR="00BA1B8B" w:rsidRPr="00BB0E14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val="ru-RU"/>
        </w:rPr>
      </w:pP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>Ключевые слова: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i/>
          <w:iCs/>
          <w:sz w:val="28"/>
          <w:szCs w:val="28"/>
        </w:rPr>
        <w:t>проектная деятельность в обучении оптике, научное мышление и практические навыки, проектный подход к изучению физических процессов, исследовательская работа и системный анализ, междисциплинарные связи в образовании, мотивация учащихся через проекты</w:t>
      </w:r>
      <w:r w:rsidR="00BB0E14">
        <w:rPr>
          <w:rFonts w:ascii="Times New Roman" w:eastAsia="Times New Roman" w:hAnsi="Times New Roman" w:cs="Times New Roman"/>
          <w:i/>
          <w:iCs/>
          <w:sz w:val="28"/>
          <w:szCs w:val="28"/>
          <w:lang w:val="ru-RU"/>
        </w:rPr>
        <w:t>.</w:t>
      </w:r>
    </w:p>
    <w:p w14:paraId="00000008" w14:textId="77777777" w:rsidR="00BA1B8B" w:rsidRDefault="00BA1B8B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</w:pPr>
    </w:p>
    <w:p w14:paraId="00000009" w14:textId="77777777" w:rsidR="00BA1B8B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Проектная деятельность как средство изучения оптических явлений играет ключевую роль в формировании у обучающихся научного мышления и практических навыков, необходимых для глубинного понимания физических процессов. Применение проектного подхода при изучении оптики способствует активному вовлечению учащихся в образовательный процесс, стимулирует самостоятельный поиск информации, экспериментальную проверку гипотез и творческое решение практических задач. В условиях современной школы, где акцент сделан на развитие компетенций и критического мышления, проектная деятельность становится неотъемлемым инструментом реализации образовательных стандартов, а также способствует </w:t>
      </w: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>формированию у школьников навыков исследовательской работы, системного анализа и коммуникации.</w:t>
      </w:r>
    </w:p>
    <w:p w14:paraId="0000000A" w14:textId="77777777" w:rsidR="00BA1B8B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Оптика как раздел физики предъявляет к обучающимся требования сочетания теоретических знаний и практических умений, что естественным образом отражается в проектной деятельности. Именно через проекты учащиеся учатся применять обобщённые знания о свойствах света, его взаимодействии с различными средами, а также овладевают технологиями экспериментирования. Таким образом, проектная деятельность при изучении оптических явлений выступает в роли эффективного средства не только для закрепления учебного материала, но и для развития исследовательской компетенции. Следует отметить, что применение проектного метода поддерживается федеральными государственными образовательными стандартами (ФГОС), где уточнены требования к формированию универсальных учебных действий, включая познавательные и коммуникативные.</w:t>
      </w:r>
    </w:p>
    <w:p w14:paraId="0000000B" w14:textId="6A5AB6A8" w:rsidR="00BA1B8B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Оптические явления охватывают широкий спектр физических процессов, основой которых являются природа света и его взаимодействие с веществом. Ключевыми понятиями, необходимыми для успешного выполнения проектной работы по оптике, являются такие термины, как отражение и преломление света, интерференция, дифракция, поляризация, дисперсия. Изучение этих законов и явлений требует понимания волновой природы света, представления о показателе преломления и способности различных сред изменять траекторию светового луча. Важно, чтобы перед началом проектной деятельности учащиеся овладели базовыми формулами и физическими законами, а также имели представление о методах измерения и обработки экспериментальных данных.</w:t>
      </w:r>
    </w:p>
    <w:p w14:paraId="0000000C" w14:textId="77777777" w:rsidR="00BA1B8B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Кроме того, при рассмотрении проектных заданий важно учитывать как количественные, так и качественные аспекты оптических явлений. Например, закономерности отражения и преломления позволяют прогнозировать углы падения и выхода света, что является основой для </w:t>
      </w: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>экспериментальных измерений. Знание о интерференции и дифракции даёт возможность исследовать явления, связанные с волновой природой, что расширяет спектр проектных тем. Таким образом, теоретическая подготовка является фундаментом, на котором строится дальнейшая проектная работа, обеспечивая глубокое понимание явлений и методологическую основу для решения практических задач.</w:t>
      </w:r>
    </w:p>
    <w:p w14:paraId="0000000D" w14:textId="77777777" w:rsidR="00BA1B8B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Организация проектной деятельности в области оптики требует системного подхода, включающего чёткое планирование, этапность выполнения и разнообразие форм реализации. Важно выделить несколько ключевых этапов: постановка цели и формулировка задач проекта; предварительное теоретическое изучение материала; разработка экспериментальной части и подбор необходимого оборудования; проведение исследования; анализ полученных данных и оформление результатов; презентация и рефлексия проекта. На каждом этапе педагог должен обеспечить взаимодействие учащихся, поддержку инициативы и контроль качества работы.</w:t>
      </w:r>
    </w:p>
    <w:p w14:paraId="0000000E" w14:textId="77777777" w:rsidR="00BA1B8B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Формы реализации проектов могут быть как индивидуальными, так и групповыми, при этом групповые проекты способствуют развитию коммуникативных навыков и умению работать в команде. Планирование должно учитывать временные рамки, уровень подготовки участников и сложность исследуемой проблемы. Методика организации проектной деятельности должна предусматривать использование различных форм контроля за процессом: текущий контроль выполнения этапов, промежуточные отчёты, диалоговые обсуждения и конечный анализ. Это позволяет выявить затруднения и своевременно корректировать ход работы.</w:t>
      </w:r>
    </w:p>
    <w:p w14:paraId="0000000F" w14:textId="4B3EF820" w:rsidR="00BA1B8B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Примером успешной организации может служить</w:t>
      </w:r>
      <w:r w:rsidR="00BB0E14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наш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исследовательский проект «Исследование преломления света в различных средах», где учащиеся на первом этапе изучали теоретические основы преломления, затем самостоятельно построили простейшие оптические установки с использованием прозрачных ёмкостей с водой, глицерином и </w:t>
      </w: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>маслом. Они производили измерения углов падения и преломления, используя транспортир и цифровые датчики для фиксации результатов. Итогом стала качественная презентация с графическим анализом и выводами, что повысило мотивацию и уровень понимания темы.</w:t>
      </w:r>
    </w:p>
    <w:p w14:paraId="00000010" w14:textId="77777777" w:rsidR="00BA1B8B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Особое внимание при изучении оптических явлений через проектную деятельность следует уделять междисциплинарным связям, поскольку интеграция физики с математикой, технологией и информатикой значительно расширяет возможности образовательного процесса. Геометрические построения и расчёты, необходимые для определения углов и показателей преломления, непосредственно опираются на знания из математики, в частности тригонометрии. Технологические компетенции высвечиваются в разработке и изготовлении экспериментального оборудования и макетов, что невозможно без навыков работы с материалами и инструментами.</w:t>
      </w:r>
    </w:p>
    <w:p w14:paraId="00000011" w14:textId="77777777" w:rsidR="00BA1B8B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Использование информационно-коммуникационных технологий (ИКТ), таких как цифровые датчики, программные средства для моделирования и анализа сигналов, позволяет не только повысить точность измерений, но и формирует цифровую грамотность учащихся. Такой междисциплинарный подход способствует формированию целостной картины изучаемых явлений и развивает комплексное мышление, необходимое в современной научной деятельности. В рамках проектной работы учащиеся могут выполнять расчёт моделей, проводить обработку данных и представлять результаты в виде компьютерных презентаций, что усиливает практическую ценность обучения.</w:t>
      </w:r>
    </w:p>
    <w:p w14:paraId="00000012" w14:textId="77777777" w:rsidR="00BA1B8B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Ключевым аспектом успешной проектной деятельности является объективная и комплексная оценка результатов, ориентированная на разнообразные критерии. Оценка должна учитывать качество теоретического обоснования, экспериментальной части, умение анализировать и интерпретировать данные, а также степень самостоятельности и творческую составляющую. Кроме того, важна оценка коммуникативных навыков: умения презентовать результаты, вести дискуссию и работать в команде.</w:t>
      </w:r>
    </w:p>
    <w:p w14:paraId="00000013" w14:textId="77777777" w:rsidR="00BA1B8B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>Методы оценки могут включать контрольные вопросы, рубрикаторы, самооценку и взаимную оценку участников проекта. Презентация результатов чаще всего осуществляется в виде докладов, постерных сессий или мультимедийных выступлений, которые позволяют не только продемонстрировать достигнутые выводы, но и отработать навыки публичных выступлений и аргументации. Обсуждение результатов даёт возможность педагогам и сверстникам внести конструктивные замечания и рекомендации, что способствует углублению познавательного процесса и совершенствованию навыков критического мышления.</w:t>
      </w:r>
    </w:p>
    <w:p w14:paraId="00000014" w14:textId="77777777" w:rsidR="00BA1B8B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Для реализации проектов по оптике необходима хорошо организованная учебно-материальная база, включающая как традиционные, так и современные средства. Базовый набор должен содержать источники света (например, светодиодные фонари, лазеры малой мощности), оптические элементы (призматические стекла, линзы, зеркала), измерительные приборы (транспортиры, линейки, цифровые датчики угла), а также мультимедийные средства для моделирования и анализа экспериментов. В зависимости от условий образовательного учреждения возможно использование подручных материалов для изготовления простейших установок.</w:t>
      </w:r>
    </w:p>
    <w:p w14:paraId="00000015" w14:textId="77777777" w:rsidR="00BA1B8B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Разработка учебно-материальной базы должна учитывать требования безопасности и доступность оборудования для учащихся с разным уровнем подготовки. Кроме того, важно предусмотреть наличие методических рекомендаций для педагогов, позволяющих максимально эффективно использовать ресурсы. Положительный опыт показал, что применение цифровых средств измерения и интерактивных платформ значительно облегчает экспериментальную работу и повышает уровень вовлечённости обучающихся.</w:t>
      </w:r>
    </w:p>
    <w:p w14:paraId="00000016" w14:textId="77777777" w:rsidR="00BA1B8B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Воспитательная и мотивационная составляющая проектной деятельности при изучении оптических явлений имеет особое значение. Участие в проекте формирует у учащихся чувство ответственности, развивает настойчивость, умение работать с информацией и самостоятельно принимать </w:t>
      </w: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>решения. Исследовательская практика стимулирует интерес к научным дисциплинам, способствует развитию целеустремлённости и уверенности в собственных силах, что отражается на общем образовательном развитии.</w:t>
      </w:r>
    </w:p>
    <w:p w14:paraId="00000017" w14:textId="6DB626FA" w:rsidR="00BA1B8B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Мотивация учащихся поддерживается через систематическое внедрение элемент</w:t>
      </w:r>
      <w:r w:rsidR="00BB0E14">
        <w:rPr>
          <w:rFonts w:ascii="Times New Roman" w:eastAsia="Times New Roman" w:hAnsi="Times New Roman" w:cs="Times New Roman"/>
          <w:sz w:val="28"/>
          <w:szCs w:val="28"/>
          <w:lang w:val="ru-RU"/>
        </w:rPr>
        <w:t>ов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исследовательской деятельности, использование социальных и интерактивных форм работы, а также позитивную обратную связь со стороны педагога и сверстников. Важно создавать атмосферу сотрудничества и творчества, что позволяет минимизировать страх ошибок и поощрять экспериментальное мышление. Такой подход не только улучшает усвоение учебного материала, но и способствует развитию исследовательских компетенций, необходимых для дальнейшего профессионального роста.</w:t>
      </w:r>
    </w:p>
    <w:p w14:paraId="00000018" w14:textId="34FBAC2C" w:rsidR="00BA1B8B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Второй практический пример иллюстрирует </w:t>
      </w:r>
      <w:r w:rsidR="00BB0E14">
        <w:rPr>
          <w:rFonts w:ascii="Times New Roman" w:eastAsia="Times New Roman" w:hAnsi="Times New Roman" w:cs="Times New Roman"/>
          <w:sz w:val="28"/>
          <w:szCs w:val="28"/>
          <w:lang w:val="ru-RU"/>
        </w:rPr>
        <w:t>мои действия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при низком уровне мотивации класса в проекте по оптике. Вначале была проведена диагностика причин демотивации, выявившая скучность заданий и недостаток реальных практических навыков. В ответ на это задания были адаптированы под интересы ребят и уровень их подготовки, введена групповая форма работы с чётким распределением ролей: исследователь, конструктор, аналитик, докладчик. Каждому этапу проекта присваивались достижимые цели, а для повышения вовлечённости использовались интерактивные цифровые средства и видеодемонстрации.</w:t>
      </w:r>
    </w:p>
    <w:p w14:paraId="00000019" w14:textId="77777777" w:rsidR="00BA1B8B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Регулярная обратная связь проводилась как в устной форме, так и посредством электронных журналов, что позволило своевременно корректировать процесс и поддерживать интерес учащихся. Результатом стало повышение активности и качество выполнения проекта, а также улучшение командной динамики и развитие исследовательских навыков. Этот опыт демонстрирует, что стратегический подход к мотивации и адаптация методики под конкретный класс способствует эффективному освоению сложных тем, таких как оптические явления.</w:t>
      </w:r>
    </w:p>
    <w:p w14:paraId="0000001A" w14:textId="7C142707" w:rsidR="00BA1B8B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Наконец, ещё один пример успешной педагогической практики базируется на реализации проекта, сочетающего изучение дисперсии света и </w:t>
      </w: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технологию изготовления спектроскопа из подручных материалов. Учащиеся самостоятельно собирали прибор, изучали спектральный состав различных источников света и фиксировали полученные результаты. </w:t>
      </w:r>
      <w:r w:rsidR="00BB0E14">
        <w:rPr>
          <w:rFonts w:ascii="Times New Roman" w:eastAsia="Times New Roman" w:hAnsi="Times New Roman" w:cs="Times New Roman"/>
          <w:sz w:val="28"/>
          <w:szCs w:val="28"/>
          <w:lang w:val="ru-RU"/>
        </w:rPr>
        <w:t>Я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обеспечивал</w:t>
      </w:r>
      <w:r w:rsidR="00BB0E14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междисциплинарные консультации с учителями математики и технологии, что позволило синтезировать знания и навыки. Итогом стала интегрированная презентация, а также публикация коллективного проекта в школьной научной газете, что подтвердило воспитательный и мотивационный эффект проектной деятельности.</w:t>
      </w:r>
    </w:p>
    <w:p w14:paraId="0000001B" w14:textId="77777777" w:rsidR="00BA1B8B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Таким образом, проектная деятельность при изучении оптических явлений является мощным инструментом развития познавательной активности, формирования исследовательских компетенций и мотивации обучающихся. Её успешная организация требует чёткого методического сопровождения, использования междисциплинарных связей, адекватной оценки и обеспечения учебно-материальной базой. Практические примеры подтверждают эффективность таких подходов и демонстрируют возможности педагогов по адаптации методики в разных образовательных условиях. Внедрение проектного метода открывает новые горизонты для углублённого и качественного изучения оптики, что отвечает современным требованиям образовательной политики и научно-образовательным трендам.</w:t>
      </w:r>
    </w:p>
    <w:p w14:paraId="0000001C" w14:textId="77777777" w:rsidR="00BA1B8B" w:rsidRDefault="00BA1B8B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14:paraId="3DAA532D" w14:textId="21E3C6D1" w:rsidR="00BB0E14" w:rsidRPr="00BB0E14" w:rsidRDefault="00000000" w:rsidP="00BB0E14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Список литературы</w:t>
      </w:r>
    </w:p>
    <w:p w14:paraId="30E1DF7A" w14:textId="00394979" w:rsidR="00BB0E14" w:rsidRDefault="00BB0E14" w:rsidP="00BB0E14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1. </w:t>
      </w:r>
      <w:r w:rsidRPr="00BB0E14">
        <w:rPr>
          <w:rFonts w:ascii="Times New Roman" w:eastAsia="Times New Roman" w:hAnsi="Times New Roman" w:cs="Times New Roman"/>
          <w:sz w:val="28"/>
          <w:szCs w:val="28"/>
          <w:lang w:val="ru-RU"/>
        </w:rPr>
        <w:t>Aбдухаликова Н. Р., Aзимова Д. Д. О</w:t>
      </w:r>
      <w:r w:rsidRPr="00BB0E14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собенности проектной деятельности в образовании физики в школах </w:t>
      </w:r>
      <w:r w:rsidRPr="00BB0E14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// Экономика и социум. 2021. №10 (89). </w:t>
      </w:r>
    </w:p>
    <w:p w14:paraId="2A4CFA5E" w14:textId="757840E5" w:rsidR="00BB0E14" w:rsidRDefault="00BB0E14" w:rsidP="00BB0E14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>2</w:t>
      </w: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. </w:t>
      </w:r>
      <w:r w:rsidRPr="00BB0E14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Антонова </w:t>
      </w: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>Н.А.</w:t>
      </w:r>
      <w:r w:rsidRPr="00BB0E14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Методические приемы организации изучения оптических явлений в классах химико-биологического профиля // Вестник ШГПУ. 2019. №4 (44). </w:t>
      </w:r>
    </w:p>
    <w:p w14:paraId="424D74D6" w14:textId="79A35ED6" w:rsidR="00BB0E14" w:rsidRDefault="00BB0E14" w:rsidP="00BB0E14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3. </w:t>
      </w:r>
      <w:r w:rsidRPr="00BB0E14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Антонова </w:t>
      </w: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Н.А. </w:t>
      </w:r>
      <w:r w:rsidRPr="00BB0E14">
        <w:rPr>
          <w:rFonts w:ascii="Times New Roman" w:eastAsia="Times New Roman" w:hAnsi="Times New Roman" w:cs="Times New Roman"/>
          <w:sz w:val="28"/>
          <w:szCs w:val="28"/>
          <w:lang w:val="ru-RU"/>
        </w:rPr>
        <w:t>Э</w:t>
      </w:r>
      <w:r w:rsidRPr="00BB0E14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лектронная форма учебника в исследовании оптических явлений </w:t>
      </w:r>
      <w:r w:rsidRPr="00BB0E14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// Вестник ШГПУ. 2021. №4 (52). </w:t>
      </w:r>
    </w:p>
    <w:p w14:paraId="22CE4E7C" w14:textId="77777777" w:rsidR="00BB0E14" w:rsidRPr="00BB0E14" w:rsidRDefault="00BB0E14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ru-RU"/>
        </w:rPr>
      </w:pPr>
    </w:p>
    <w:sectPr w:rsidR="00BB0E14" w:rsidRPr="00BB0E14">
      <w:pgSz w:w="11906" w:h="16838"/>
      <w:pgMar w:top="1134" w:right="850" w:bottom="1134" w:left="1701" w:header="708" w:footer="708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  <w:embedRegular r:id="rId1" w:fontKey="{F1CB7548-E83D-CC43-9115-ACD8A4444C32}"/>
    <w:embedBold r:id="rId2" w:fontKey="{A86701DC-A8F0-B040-9C8C-54397CC5D4F5}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  <w:embedRegular r:id="rId3" w:fontKey="{A055C62A-122F-9F4F-86C8-96FE981C9B8F}"/>
    <w:embedBold r:id="rId4" w:fontKey="{C72F07B6-6624-2A4E-AC1F-6F0FD44FE777}"/>
    <w:embedItalic r:id="rId5" w:fontKey="{71E19018-BD4D-B54A-A775-AC6ECFBE84B5}"/>
    <w:embedBoldItalic r:id="rId6" w:fontKey="{ACA3884B-6025-FE48-9E25-6246D104B259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Italic r:id="rId7" w:fontKey="{419FD214-6FAD-4546-BE6B-9DB5B2980C3A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8" w:fontKey="{1B5A33DE-3283-884A-8A62-E140A0D825DB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A1B8B"/>
    <w:rsid w:val="00BA1B8B"/>
    <w:rsid w:val="00BB0E14"/>
    <w:rsid w:val="00E263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087D6C3C"/>
  <w15:docId w15:val="{F190D201-DCB4-E44D-94FC-EFD61469B2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a4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7</Pages>
  <Words>1917</Words>
  <Characters>10929</Characters>
  <Application>Microsoft Office Word</Application>
  <DocSecurity>0</DocSecurity>
  <Lines>91</Lines>
  <Paragraphs>25</Paragraphs>
  <ScaleCrop>false</ScaleCrop>
  <Company/>
  <LinksUpToDate>false</LinksUpToDate>
  <CharactersWithSpaces>12821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Егор Коровин</cp:lastModifiedBy>
  <cp:revision>2</cp:revision>
  <dcterms:created xsi:type="dcterms:W3CDTF">2026-02-18T08:15:00Z</dcterms:created>
  <dcterms:modified xsi:type="dcterms:W3CDTF">2026-02-18T08:15:00Z</dcterms:modified>
</cp:coreProperties>
</file>