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before="0" w:after="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  <w:t xml:space="preserve">ОСОБЕННОСТИ РАЗВИТИЯ ЭМОЦИОНАЛЬНО-ВОЛЕВОЙ СФЕРЫ ДЕТЕЙ С УМСТВЕННОЙ ОТСТАЛОСТЬЮ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  <w:t xml:space="preserve">МЛАДШЕГО ШКОЛЬНОГО ВОЗРАСТА.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spacing w:before="0" w:after="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Эмоциями мы называем переживания человека, сопровождаемые чувствами приятного и неприятного, удовольствия и неудовольствия, а также их разнообразными оттенками и сочетаниями. Удовольствие и неудовольствие – это простейшие эмоции. Более сложные их варианты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представлены такими чувствами, как радость, печаль, грусть, страх, гнев. Формирование эмоционально волевой сферы является одним из важнейших условий становления личности ребенка, опыт которого непрерывно обогащается. Развитие эмоциональной сферы способству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ет семья, школа, вся та жизнь, которая окружает и постоянно воздействует на ребенка. Не зрелость личности умственно отсталого ребенка отчетливо обнаруживается в недоразвитии и специфических особенностях его эмоционально-волевой сферы. Эмоционально- волевая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сфера признана первичной формой психической жизни, "центральным звеном" в психическом развитии личности. Умственно отсталые школьники, особенно ученики младших классов, весьма слабо контролируют свои эмоциональные проявления, а часто и не пытаются это дел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ать. По мнению Л.С. Выготского, природу умственной отсталости следует объяснить из взаимосвязи и соотношений интеллектуальной и эмоционально стороны. У умственно отсталых детей роль чувств особенно высока, т.к. даже процесс обучения стоится не на знаниях,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 на способе их преподнесения. Обучение и воспитание должны опираться на чувств только тогда, они достигнут цели. Развитие у умственно отсталых детей идет значительно медленнее. Детям присущи замедленный темп психического развития, неравномерность физическ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ого и психического развития. Специальная педагогика и психология свидетельствует о воспитуемости психических функций умственной отсталости и в тоже время указывает на неравномерность развития этих функций. Эмоционально-волевая сфера играет большую роль в 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своении знаний, умений и навыков, также в установлении контактов с окружающими и в социальной адаптации учащихся в школе и в не ее. Эмоциональное развитие детей – одно из важнейших направлений профессиональной деятельности педагога. Эмоции являются централ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ьным звеном психической жизни человека и прежде всего ребёнка. Эмоции и чувства пронизывают всю жизнь человека. От них во многом зависит наше отношение к людям, оценка собственных действий и поступков. Они могут оказывать совершенно противоположные действи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я: с одной стороны активизировать поведение и деятельность, повышать продуктивность, с другой – тормозить, рассогласовывать деятельность, подавлять или угнетать. Наши воспитанники в большинстве своём лишены родительской опеки (родители лишены через суд род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ительских прав) или дети – сироты (родители у детей умерли). Значит ученики испытали на себе депривации, в первую очередь - материнскую и эмоциональную. Эмоциональная депривация – любая ситуация, когда индивид лишён эмоциональных реакций, исходящих от друг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их людей. Это ситуация, когда дети растут в ситуации отсутствие любви, привязанности и контактов. Поэтому находясь в интернатном учреждении наши дети нуждаются в создании условий для ускоренного развития, коррекции недостатков развития, особенно в эмоциона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льной сферы, компенсации недостающего внимания. Коррекционного вмешательства требуют все сферы личности умственно отсталых учащихся. Причём, эмоциональное развитие, на наш взгляд, заслуживает особого внимания, поскольку оказывает непосредственное влияние 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 процесс взаимодействия с окружающими людьми. Но при интеллектуальной недостаточности эти взаимоотношения редко бывает благоприятными, что затрудняет коррекционную работу и в конечном итоге адаптации детей данной категории в обществе. Поэтому перед педаго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гами коррекционных школ восьмого вида стоит непростая задача- не только обучить умственно отсталых детей, но и осуществить коррекцию эмоционально – волевой сферы учащихся. Особенности эмоциональной сферы учащихся, воспитывающихся в интернатных учреждениях: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∙ неадекватность эмоции тем стимулам, которыми они вызваны, на похвалу и замечания∙ частая смена настроения ∙ повышенная тревожность, склонность к страхам ∙ нестабильность эмоциональных контактов ∙ чрезмерная импульсивность в виде гнева или подчёркнутого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упрямства, обиды, ревности: друг к другу, к любимому учителю, воспитателю ∙ отсутствие эмпатии. Таким образом, мы можем сделать вывод, что особенности эмоционально-волевой сферы учащихся, воспитывающихся в интернатных учреждениях – вопрос актуальный. И соо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тветствующим образом организованная работа по эмоциональному развитию детей способна не только обогатить эмоциональный опыт ребёнка, но и смягчить вышеназванные проблемы. Эмоциональное состояние можно выразить через зрительные ощущения, звук, запах, осязан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ия, обоняние, вкус, цвет, через восприятия погоды и отношение к какому-либо объекту, то есть создать образ эмоционального состояния, так как создание такого образа становится для ребёнка средством контроля за своим поведением. Зная, как выглядит, например,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страх или какой у страха «вкус», ребёнку легче и проще с ним справляться. Для отслеживания эффективности коррекционно-развивающей работы по эмоциональному развитию учащихся нами было проведено обследование эмоционального состояния учащихся 4 класса по мет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одике «Разноцветные странички» (авторов Галецкой Л.В., Орлова В.В.). В результате суммирования всех негативных и позитивных выборов цветов у всех детей по каждому фрагменту странички получилась цветограмма, характеризующая эмоциональное состояние всего кла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сса в целом. В итоге по цветограмме учащихся 4 класса видно, что общий эмоциональный климат класса положительный. В классе действует экран настроения, где я отслеживаю настроение детей и который помогает мне в работе на уроках, уже видно кому нужна помощь,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как к этому ребенку подойти. Таким образом, вопрос изучения развития эмоционально-волевой сферы у умственно отсталых детей, обучающихся в условиях коррекционной школы нам представляется важным и актуальным при применением психокоррекционной развивающей пр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ограммы. 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«Мы не учим их, мы создаем условия, в которых они учатся». (C.Паперт)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</cp:revision>
  <dcterms:modified xsi:type="dcterms:W3CDTF">2025-10-17T02:05:05Z</dcterms:modified>
</cp:coreProperties>
</file>