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6C722" w14:textId="6D881D98" w:rsidR="00C530BD" w:rsidRPr="00C530BD" w:rsidRDefault="00C530BD" w:rsidP="00C530BD">
      <w:pPr>
        <w:spacing w:after="0"/>
        <w:ind w:firstLine="709"/>
        <w:rPr>
          <w:sz w:val="32"/>
          <w:szCs w:val="32"/>
        </w:rPr>
      </w:pPr>
      <w:r w:rsidRPr="00C530BD">
        <w:rPr>
          <w:b/>
          <w:bCs/>
          <w:sz w:val="32"/>
          <w:szCs w:val="32"/>
        </w:rPr>
        <w:t>Организация обучения и социализации гиперактивных детей в начальной школе: нейропсихологическое обоснование и педагогическая практика</w:t>
      </w:r>
      <w:r w:rsidRPr="00C530BD">
        <w:rPr>
          <w:sz w:val="32"/>
          <w:szCs w:val="32"/>
        </w:rPr>
        <w:br/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>Современная образовательная среда всё чаще сталкивается с детьми, демонстрирующими выраженную двигательную активность, импульсивность, трудности концентрации внимания и недостаточную сформированность произвольной регуляции поведения. В педагогической практике их называют гиперактивными; в клинической терминологии подобные проявления могут соотноситься с синдромом дефицита внимания и гиперактивности (СДВГ), задержкой психического развития (ЗПР) либо иными вариантами функциональной незрелости центральной нервной системы. Однако вне зависимости от медицинского статуса ребёнка перед педагогом стоит практическая задача — обеспечить условия для его полноценного включения в образовательный процесс и социальную среду класса.</w:t>
      </w:r>
      <w:r w:rsidRPr="00C530BD">
        <w:rPr>
          <w:sz w:val="32"/>
          <w:szCs w:val="32"/>
        </w:rPr>
        <w:br/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>С позиций нейропсихологии трудности гиперактивных детей объясняются особенностями функционирования лобных отделов мозга, отвечающих за произвольную регуляцию, программирование и контроль деятельности (А. Р. Лурия). Недостаточная зрелость регуляторных механизмов проявляется в импульсивности, быстром переключении внимания, слабости тормозных процессов. Исследования в области возрастной психофизиологии показывают, что у таких детей снижена способность к длительному удержанию целевой программы действий, а уровень внутреннего самоконтроля формируется медленнее, чем у сверстников. Это не является показателем низкого интеллекта, а отражает специфику нейродинамических процессов.</w:t>
      </w:r>
      <w:r w:rsidRPr="00C530BD">
        <w:rPr>
          <w:sz w:val="32"/>
          <w:szCs w:val="32"/>
        </w:rPr>
        <w:br/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>Традиционная модель урока, ориентированная на продолжительное сидение, выполнение однотипных заданий и отсроченную мотивацию, вступает в противоречие с возможностями нервной системы гиперактивного ребёнка. В результате возникает системный конфликт: ребёнок не справляется с требованиями, получает негативную оценку, формирует устойчивое переживание неуспеха. Со временем первичная регуляторная трудность трансформируется во вторичную социально-поведенческую проблему — протест, агрессию, избегание учебной деятельности, снижение самооценки.</w:t>
      </w:r>
      <w:r w:rsidRPr="00C530BD">
        <w:rPr>
          <w:sz w:val="32"/>
          <w:szCs w:val="32"/>
        </w:rPr>
        <w:br/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 xml:space="preserve">В своей педагогической практике я пришла к убеждению, что приоритетной задачей в работе с гиперактивными детьми является не столько академический результат, сколько формирование навыков саморегуляции и социализации. Умение жить в коллективе, слышать другого, соблюдать договорённости, доводить начатое до конца, нести ответственность за поступки — именно эти качества становятся </w:t>
      </w:r>
      <w:r w:rsidRPr="00C530BD">
        <w:rPr>
          <w:sz w:val="32"/>
          <w:szCs w:val="32"/>
        </w:rPr>
        <w:lastRenderedPageBreak/>
        <w:t>фундаментом</w:t>
      </w:r>
      <w:r w:rsidRPr="00C530BD">
        <w:rPr>
          <w:sz w:val="32"/>
          <w:szCs w:val="32"/>
        </w:rPr>
        <w:t xml:space="preserve"> </w:t>
      </w:r>
      <w:r w:rsidRPr="00C530BD">
        <w:rPr>
          <w:sz w:val="32"/>
          <w:szCs w:val="32"/>
        </w:rPr>
        <w:t>дальнейшего обучения.</w:t>
      </w:r>
      <w:r w:rsidRPr="00C530BD">
        <w:rPr>
          <w:sz w:val="32"/>
          <w:szCs w:val="32"/>
        </w:rPr>
        <w:br/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>Организация пространства класса играет ключевую роль. Рабочее место ребёнка должно быть максимально структурировано. Избыточное количество наглядных материалов в непосредственной близости от парты усиливает отвлекаемость. Поэтому предпочтительно размещать гиперактивного ученика ближе к учителю, минимизировать визуальный шум, использовать индивидуальные органайзеры, цветовую маркировку тетрадей и папок. Формирование навыка поддержания порядка осуществляется поэтапно. Недостаточно требовать «убери стол»; необходимо обучить алгоритму действий: разложить предметы по категориям, проверить содержимое портфеля, закрыть пенал, убрать лишние предметы. Повторяемость этих действий способствует формированию внутренней структурированности.</w:t>
      </w:r>
      <w:r w:rsidRPr="00C530BD">
        <w:rPr>
          <w:sz w:val="32"/>
          <w:szCs w:val="32"/>
        </w:rPr>
        <w:br/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>Важным направлением является развитие произвольности через дробление деятельности. Задание предъявляется не целиком, а в виде последовательности коротких этапов. Каждый этап сопровождается конкретной инструкцией и быстрой обратной связью. Такой подход снижает когнитивную перегрузку и позволяет ребёнку пережить ситуацию успеха. Дополнительно используется визуализация времени с помощью таймера. Ребёнок видит границы работы, что снижает тревожность и повышает вероятность завершения задания.</w:t>
      </w:r>
      <w:r w:rsidRPr="00C530BD">
        <w:rPr>
          <w:sz w:val="32"/>
          <w:szCs w:val="32"/>
        </w:rPr>
        <w:br/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>Учитывая повышенную потребность в движении, целесообразно включать элементы работы стоя, задания у доски, перемещение по классу в рамках учебной задачи. Регулярные двигательные паузы через каждые пять–семь минут позволяют сохранить продуктивность. Двигательная разрядка рассматривается не как уступка дисциплине, а как средство регуляции нейрофизиологического возбуждения. Подобный подход соответствует современным данным нейропсихологии о взаимосвязи моторной активности и когнитивных процессов.</w:t>
      </w:r>
      <w:r w:rsidRPr="00C530BD">
        <w:rPr>
          <w:sz w:val="32"/>
          <w:szCs w:val="32"/>
        </w:rPr>
        <w:br/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>Особое внимание уделяется формированию социальных навыков. Гиперактивные дети нередко испытывают трудности во взаимодействии со сверстниками: перебивают, нарушают личные границы, эмоционально реагируют на замечания. Работа в этом направлении включает моделирование социальных ситуаций, ролевые игры, коллективное обсуждение правил поведения. Важно обучать ребёнка распознавать эмоции, понимать последствия своих действий, проговаривать альтернативные способы реагирования. Публичная критика недопустима; коррекция должна быть адресной и поддерживающей.</w:t>
      </w:r>
      <w:r w:rsidRPr="00C530BD">
        <w:rPr>
          <w:sz w:val="32"/>
          <w:szCs w:val="32"/>
        </w:rPr>
        <w:br/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 xml:space="preserve">Формирование ответственности осуществляется через установление причинно-следственных связей. Педагог спокойно и последовательно объясняет последствия поведения, не переходя на эмоциональное давление. </w:t>
      </w:r>
      <w:r w:rsidRPr="00C530BD">
        <w:rPr>
          <w:sz w:val="32"/>
          <w:szCs w:val="32"/>
        </w:rPr>
        <w:lastRenderedPageBreak/>
        <w:t>При этом используется принцип логических последствий: если ребёнок не завершил задание на уроке, он завершает его в специально отведённое время; если не убрал рабочее место, возвращается к этому действию. Важно, чтобы последствия были предсказуемыми и не носили карательного характера.</w:t>
      </w:r>
      <w:r w:rsidRPr="00C530BD">
        <w:rPr>
          <w:sz w:val="32"/>
          <w:szCs w:val="32"/>
        </w:rPr>
        <w:br/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>Значимым компонентом является сотрудничество с родителями. Работа школы и семьи должна быть согласованной. Родителям объясняются особенности нейропсихического развития ребёнка, предлагаются конкретные рекомендации по организации режима дня, рабочего пространства, системы поощрений. Однако школа не перекладывает ответственность на семью; образовательная организация выступает ведущим субъектом социализации. Регулярная обратная связь позволяет отслеживать динамику и корректировать стратегию.</w:t>
      </w:r>
      <w:r w:rsidRPr="00C530BD">
        <w:rPr>
          <w:sz w:val="32"/>
          <w:szCs w:val="32"/>
        </w:rPr>
        <w:br/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>Эффективность комплексного подхода подтверждается практическими наблюдениями. При систематической работе по структурированию пространства, дроблению заданий, внедрению двигательных пауз и формированию социальных навыков отмечается снижение конфликтности, увеличение времени включённости в деятельность, повышение учебной мотивации. Дети постепенно начинают осознавать свои действия, контролировать поведение и поддерживать порядок.</w:t>
      </w:r>
      <w:r w:rsidRPr="00C530BD">
        <w:rPr>
          <w:sz w:val="32"/>
          <w:szCs w:val="32"/>
        </w:rPr>
        <w:br/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> </w:t>
      </w:r>
      <w:r w:rsidRPr="00C530BD">
        <w:rPr>
          <w:sz w:val="32"/>
          <w:szCs w:val="32"/>
        </w:rPr>
        <w:t>Таким образом, работа с гиперактивными детьми в начальной школе требует от педагога высокой профессиональной гибкости, знания основ нейропсихологии и готовности адаптировать образовательную среду. Инклюзивный подход предполагает не подгонку ребёнка под стандарт, а трансформацию условий обучения с учётом его особенностей. Только при сочетании структурированной среды, эмоциональной поддержки, последовательных требований и сотрудничества с семьёй возможно формирование у ребёнка навыков, необходимых для успешной социализации и дальнейшего образования.</w:t>
      </w:r>
    </w:p>
    <w:p w14:paraId="7B4B7CEC" w14:textId="77777777" w:rsidR="00F12C76" w:rsidRDefault="00F12C76" w:rsidP="00C530BD">
      <w:pPr>
        <w:spacing w:after="0"/>
        <w:ind w:firstLine="709"/>
        <w:rPr>
          <w:sz w:val="32"/>
          <w:szCs w:val="32"/>
        </w:rPr>
      </w:pPr>
    </w:p>
    <w:p w14:paraId="2AC31467" w14:textId="77777777" w:rsidR="00C530BD" w:rsidRDefault="00C530BD" w:rsidP="00C530BD">
      <w:pPr>
        <w:spacing w:after="0"/>
        <w:ind w:firstLine="709"/>
        <w:rPr>
          <w:sz w:val="32"/>
          <w:szCs w:val="32"/>
        </w:rPr>
      </w:pPr>
    </w:p>
    <w:p w14:paraId="2919D191" w14:textId="77777777" w:rsidR="00C530BD" w:rsidRDefault="00C530BD" w:rsidP="00C530BD">
      <w:pPr>
        <w:spacing w:after="0"/>
        <w:ind w:firstLine="709"/>
        <w:rPr>
          <w:sz w:val="32"/>
          <w:szCs w:val="32"/>
        </w:rPr>
      </w:pPr>
    </w:p>
    <w:p w14:paraId="5C2EF724" w14:textId="77777777" w:rsidR="00C530BD" w:rsidRDefault="00C530BD" w:rsidP="00C530BD">
      <w:pPr>
        <w:spacing w:after="0"/>
        <w:ind w:firstLine="709"/>
        <w:rPr>
          <w:sz w:val="32"/>
          <w:szCs w:val="32"/>
        </w:rPr>
      </w:pPr>
    </w:p>
    <w:p w14:paraId="7EA6A25D" w14:textId="77777777" w:rsidR="00C530BD" w:rsidRDefault="00C530BD" w:rsidP="00C530BD">
      <w:pPr>
        <w:spacing w:after="0"/>
        <w:ind w:firstLine="709"/>
        <w:rPr>
          <w:sz w:val="32"/>
          <w:szCs w:val="32"/>
        </w:rPr>
      </w:pPr>
    </w:p>
    <w:p w14:paraId="47E4C0A8" w14:textId="77777777" w:rsidR="00C530BD" w:rsidRDefault="00C530BD" w:rsidP="00C530BD">
      <w:pPr>
        <w:spacing w:after="0"/>
        <w:ind w:firstLine="709"/>
        <w:rPr>
          <w:sz w:val="32"/>
          <w:szCs w:val="32"/>
        </w:rPr>
      </w:pPr>
    </w:p>
    <w:p w14:paraId="32373F6F" w14:textId="77777777" w:rsidR="00C530BD" w:rsidRDefault="00C530BD" w:rsidP="00C530BD">
      <w:pPr>
        <w:spacing w:after="0"/>
        <w:ind w:firstLine="709"/>
        <w:rPr>
          <w:sz w:val="32"/>
          <w:szCs w:val="32"/>
        </w:rPr>
      </w:pPr>
    </w:p>
    <w:p w14:paraId="0B06979A" w14:textId="77777777" w:rsidR="00C530BD" w:rsidRDefault="00C530BD" w:rsidP="006C0B77">
      <w:pPr>
        <w:spacing w:after="0"/>
        <w:ind w:firstLine="709"/>
        <w:jc w:val="both"/>
        <w:rPr>
          <w:sz w:val="32"/>
          <w:szCs w:val="32"/>
        </w:rPr>
      </w:pPr>
    </w:p>
    <w:p w14:paraId="73459250" w14:textId="77777777" w:rsidR="00C530BD" w:rsidRDefault="00C530BD" w:rsidP="006C0B77">
      <w:pPr>
        <w:spacing w:after="0"/>
        <w:ind w:firstLine="709"/>
        <w:jc w:val="both"/>
        <w:rPr>
          <w:sz w:val="32"/>
          <w:szCs w:val="32"/>
        </w:rPr>
      </w:pPr>
    </w:p>
    <w:p w14:paraId="71DE1302" w14:textId="77777777" w:rsidR="00C530BD" w:rsidRDefault="00C530BD" w:rsidP="006C0B77">
      <w:pPr>
        <w:spacing w:after="0"/>
        <w:ind w:firstLine="709"/>
        <w:jc w:val="both"/>
        <w:rPr>
          <w:sz w:val="32"/>
          <w:szCs w:val="32"/>
        </w:rPr>
      </w:pPr>
    </w:p>
    <w:p w14:paraId="6C5E5512" w14:textId="77777777" w:rsidR="00C530BD" w:rsidRDefault="00C530BD" w:rsidP="006C0B77">
      <w:pPr>
        <w:spacing w:after="0"/>
        <w:ind w:firstLine="709"/>
        <w:jc w:val="both"/>
        <w:rPr>
          <w:sz w:val="32"/>
          <w:szCs w:val="32"/>
        </w:rPr>
      </w:pPr>
    </w:p>
    <w:p w14:paraId="687144E9" w14:textId="77777777" w:rsidR="00C530BD" w:rsidRDefault="00C530BD" w:rsidP="006C0B77">
      <w:pPr>
        <w:spacing w:after="0"/>
        <w:ind w:firstLine="709"/>
        <w:jc w:val="both"/>
        <w:rPr>
          <w:sz w:val="32"/>
          <w:szCs w:val="32"/>
        </w:rPr>
      </w:pPr>
    </w:p>
    <w:p w14:paraId="6F1B7A0F" w14:textId="77777777" w:rsidR="00C530BD" w:rsidRDefault="00C530BD" w:rsidP="006C0B77">
      <w:pPr>
        <w:spacing w:after="0"/>
        <w:ind w:firstLine="709"/>
        <w:jc w:val="both"/>
        <w:rPr>
          <w:sz w:val="32"/>
          <w:szCs w:val="32"/>
        </w:rPr>
      </w:pPr>
    </w:p>
    <w:p w14:paraId="3F60BD66" w14:textId="77777777" w:rsidR="00C530BD" w:rsidRDefault="00C530BD" w:rsidP="006C0B77">
      <w:pPr>
        <w:spacing w:after="0"/>
        <w:ind w:firstLine="709"/>
        <w:jc w:val="both"/>
        <w:rPr>
          <w:sz w:val="32"/>
          <w:szCs w:val="32"/>
        </w:rPr>
      </w:pPr>
    </w:p>
    <w:p w14:paraId="501F6253" w14:textId="77777777" w:rsidR="00C530BD" w:rsidRPr="00C530BD" w:rsidRDefault="00C530BD" w:rsidP="006C0B77">
      <w:pPr>
        <w:spacing w:after="0"/>
        <w:ind w:firstLine="709"/>
        <w:jc w:val="both"/>
        <w:rPr>
          <w:b/>
          <w:bCs/>
          <w:sz w:val="32"/>
          <w:szCs w:val="32"/>
        </w:rPr>
      </w:pPr>
    </w:p>
    <w:sectPr w:rsidR="00C530BD" w:rsidRPr="00C530BD" w:rsidSect="00C530BD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BD"/>
    <w:rsid w:val="006C0B77"/>
    <w:rsid w:val="008242FF"/>
    <w:rsid w:val="00870751"/>
    <w:rsid w:val="00922C48"/>
    <w:rsid w:val="00AD6710"/>
    <w:rsid w:val="00B915B7"/>
    <w:rsid w:val="00C530BD"/>
    <w:rsid w:val="00EA59DF"/>
    <w:rsid w:val="00EE4070"/>
    <w:rsid w:val="00EF6353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E490"/>
  <w15:chartTrackingRefBased/>
  <w15:docId w15:val="{DDAE5B4F-6644-4892-B478-4255C79A7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530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30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30B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30B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30B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30B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30B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30B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30B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30B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30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30B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30BD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530BD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530BD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C530BD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C530BD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C530BD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C530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530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30B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530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30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530BD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C530B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530BD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30B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530BD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C530B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1011</Words>
  <Characters>5769</Characters>
  <Application>Microsoft Office Word</Application>
  <DocSecurity>0</DocSecurity>
  <Lines>48</Lines>
  <Paragraphs>13</Paragraphs>
  <ScaleCrop>false</ScaleCrop>
  <Company/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Pavel</cp:lastModifiedBy>
  <cp:revision>1</cp:revision>
  <dcterms:created xsi:type="dcterms:W3CDTF">2026-02-26T14:08:00Z</dcterms:created>
  <dcterms:modified xsi:type="dcterms:W3CDTF">2026-02-26T14:19:00Z</dcterms:modified>
</cp:coreProperties>
</file>